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2F98" w14:textId="77777777" w:rsidR="00A35A27" w:rsidRDefault="00055CB9" w:rsidP="00A35A27">
      <w:pPr>
        <w:pStyle w:val="Titel"/>
      </w:pPr>
      <w:r>
        <w:rPr>
          <w:sz w:val="44"/>
          <w:szCs w:val="44"/>
        </w:rPr>
        <w:t xml:space="preserve">Referat: </w:t>
      </w:r>
      <w:r w:rsidR="00A35A27">
        <w:t>aftagerpanelmøde for bachelor- og kandidatuddannelsen i PDI</w:t>
      </w:r>
    </w:p>
    <w:p w14:paraId="47FC811B" w14:textId="77777777" w:rsidR="00A35A27" w:rsidRPr="00345CCB" w:rsidRDefault="00A35A27" w:rsidP="00A35A27">
      <w:pPr>
        <w:pStyle w:val="Undertitel"/>
        <w:rPr>
          <w:b/>
        </w:rPr>
      </w:pPr>
      <w:r>
        <w:rPr>
          <w:b/>
        </w:rPr>
        <w:t>Fredag d. 13. november 2015, kl. 12.30-15.30</w:t>
      </w:r>
    </w:p>
    <w:p w14:paraId="167964AF" w14:textId="77777777" w:rsidR="00A35A27" w:rsidRDefault="00A35A27" w:rsidP="00A35A27">
      <w:pPr>
        <w:rPr>
          <w:b/>
        </w:rPr>
      </w:pPr>
    </w:p>
    <w:p w14:paraId="04706E04" w14:textId="0243CDA1" w:rsidR="00A35A27" w:rsidRPr="00761C1C" w:rsidRDefault="00A35A27" w:rsidP="00A35A27">
      <w:r>
        <w:rPr>
          <w:b/>
        </w:rPr>
        <w:t xml:space="preserve">Inviteret til mødet er: </w:t>
      </w:r>
      <w:r>
        <w:t>Jens Kristian Damsgaard (Energi Invest Fyn), Martin Enslev (</w:t>
      </w:r>
      <w:r w:rsidRPr="00761C1C">
        <w:t>Texas A/S</w:t>
      </w:r>
      <w:r>
        <w:t xml:space="preserve">), </w:t>
      </w:r>
      <w:r w:rsidRPr="00761C1C">
        <w:t xml:space="preserve">Sigurd V. Bunk Lauritsen </w:t>
      </w:r>
      <w:r>
        <w:t>(</w:t>
      </w:r>
      <w:r w:rsidRPr="00761C1C">
        <w:t>SWECO</w:t>
      </w:r>
      <w:r>
        <w:t xml:space="preserve">), </w:t>
      </w:r>
      <w:r w:rsidRPr="00761C1C">
        <w:t>Henrik Blach (FORCE Technology)</w:t>
      </w:r>
      <w:r>
        <w:t>, Klavs Kamuk (</w:t>
      </w:r>
      <w:r w:rsidRPr="00761C1C">
        <w:t>Exhausto</w:t>
      </w:r>
      <w:r>
        <w:t xml:space="preserve">), Søren Vigsø (Grundfos), Bjarne Henning Jensen (Syddansk Teknologisk Innovation), Søren Jensen (SDU, Lektor, Uddannelseskoordinator), </w:t>
      </w:r>
      <w:r w:rsidRPr="000311D6">
        <w:t xml:space="preserve">Marcus </w:t>
      </w:r>
      <w:proofErr w:type="spellStart"/>
      <w:r w:rsidRPr="000311D6">
        <w:t>Borsemann</w:t>
      </w:r>
      <w:proofErr w:type="spellEnd"/>
      <w:r>
        <w:t xml:space="preserve"> (SDU, Studerende), Per Æbelø (SDU, Specialkonsulent, Kvalitetskoordinator), Tine Bernth Neumann (SDU, Fuldmægtig, Kvalitetsmedarbejder), Christina Pytlick (SDU, Studiesekretær)</w:t>
      </w:r>
    </w:p>
    <w:p w14:paraId="68394506" w14:textId="77777777" w:rsidR="00A35A27" w:rsidRDefault="00A35A27" w:rsidP="00A35A27">
      <w:pPr>
        <w:spacing w:after="0"/>
      </w:pPr>
      <w:r>
        <w:rPr>
          <w:b/>
        </w:rPr>
        <w:t xml:space="preserve">Der er afbud fra: </w:t>
      </w:r>
    </w:p>
    <w:p w14:paraId="7819F282" w14:textId="77777777" w:rsidR="00A35A27" w:rsidRPr="005F3CE8" w:rsidRDefault="00A35A27" w:rsidP="00A35A27">
      <w:r w:rsidRPr="005F3CE8">
        <w:t>Theiss Stenstrøm, IRD A/S</w:t>
      </w:r>
    </w:p>
    <w:p w14:paraId="70611085" w14:textId="775B49AB" w:rsidR="00C004B8" w:rsidRDefault="00C004B8" w:rsidP="00A35A27">
      <w:pPr>
        <w:pStyle w:val="Titel"/>
        <w:pBdr>
          <w:bottom w:val="none" w:sz="0" w:space="0" w:color="auto"/>
        </w:pBdr>
      </w:pPr>
    </w:p>
    <w:p w14:paraId="70611086" w14:textId="77777777" w:rsidR="00C004B8" w:rsidRPr="00810E95" w:rsidRDefault="00C004B8" w:rsidP="00C004B8">
      <w:pPr>
        <w:pStyle w:val="Undertitel"/>
      </w:pPr>
      <w:r w:rsidRPr="00810E95">
        <w:t>Referat af møde</w:t>
      </w:r>
      <w:r>
        <w:t>t</w:t>
      </w:r>
    </w:p>
    <w:p w14:paraId="5C418167" w14:textId="2119478B" w:rsidR="006B7E6A" w:rsidRDefault="008E23E2" w:rsidP="008E23E2">
      <w:pPr>
        <w:spacing w:line="360" w:lineRule="auto"/>
      </w:pPr>
      <w:r>
        <w:t xml:space="preserve">1. </w:t>
      </w:r>
      <w:r w:rsidR="006B7E6A" w:rsidRPr="00067EC0">
        <w:t xml:space="preserve">Velkomst </w:t>
      </w:r>
      <w:r w:rsidR="006B7E6A" w:rsidRPr="008E23E2">
        <w:rPr>
          <w:i/>
        </w:rPr>
        <w:t>v/ Søren Jensen</w:t>
      </w:r>
    </w:p>
    <w:p w14:paraId="580E38C3" w14:textId="5B8475B6" w:rsidR="006B7E6A" w:rsidRPr="00E719BB" w:rsidRDefault="006B7E6A" w:rsidP="00E719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19BB">
        <w:rPr>
          <w:rFonts w:ascii="Calibri" w:hAnsi="Calibri" w:cs="Calibri"/>
        </w:rPr>
        <w:t>Introduktion til arbejdet i aftagerpanelet</w:t>
      </w:r>
      <w:r w:rsidR="00055F2A">
        <w:rPr>
          <w:rFonts w:ascii="Calibri" w:hAnsi="Calibri" w:cs="Calibri"/>
        </w:rPr>
        <w:br/>
      </w:r>
      <w:r w:rsidR="00E719BB" w:rsidRPr="00533CCA">
        <w:rPr>
          <w:rFonts w:ascii="Calibri" w:hAnsi="Calibri" w:cs="Calibri"/>
          <w:i/>
        </w:rPr>
        <w:t>Tine Bernth Neumann lagde ud med en introduktion til arbejdet i aftagerpanelet.</w:t>
      </w:r>
      <w:r w:rsidR="00533CCA" w:rsidRPr="00533CCA">
        <w:rPr>
          <w:rFonts w:ascii="Calibri" w:hAnsi="Calibri" w:cs="Calibri"/>
          <w:i/>
        </w:rPr>
        <w:br/>
      </w:r>
    </w:p>
    <w:p w14:paraId="1D583B5A" w14:textId="463FB0DE" w:rsidR="00E719BB" w:rsidRPr="00D7256E" w:rsidRDefault="006B7E6A" w:rsidP="00E719B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Præsentationsrunde samt </w:t>
      </w:r>
      <w:r w:rsidR="00E719BB">
        <w:t>gensidig forventningsafstemning</w:t>
      </w:r>
      <w:r w:rsidR="00E719BB">
        <w:br/>
      </w:r>
      <w:r w:rsidR="00E719BB">
        <w:rPr>
          <w:rFonts w:ascii="Calibri" w:hAnsi="Calibri" w:cs="Calibri"/>
          <w:i/>
        </w:rPr>
        <w:t>Via præsentationsrunden tilkendegav de eksterne medlemmer deres forventning til arbejdet i aftagerpanelet med interessepunkter som følger</w:t>
      </w:r>
      <w:r w:rsidR="00E719BB">
        <w:rPr>
          <w:rFonts w:ascii="Calibri" w:hAnsi="Calibri" w:cs="Calibri"/>
          <w:i/>
        </w:rPr>
        <w:t>:</w:t>
      </w:r>
    </w:p>
    <w:p w14:paraId="4EC0B88D" w14:textId="420DBEDA" w:rsidR="00E719BB" w:rsidRDefault="00E719BB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E719BB">
        <w:rPr>
          <w:rFonts w:ascii="Calibri" w:hAnsi="Calibri" w:cs="Calibri"/>
          <w:i/>
        </w:rPr>
        <w:t>Finansiering</w:t>
      </w:r>
      <w:r>
        <w:rPr>
          <w:rFonts w:ascii="Calibri" w:hAnsi="Calibri" w:cs="Calibri"/>
          <w:i/>
        </w:rPr>
        <w:t xml:space="preserve"> og/eller </w:t>
      </w:r>
      <w:r w:rsidRPr="00E719BB">
        <w:rPr>
          <w:rFonts w:ascii="Calibri" w:hAnsi="Calibri" w:cs="Calibri"/>
          <w:i/>
        </w:rPr>
        <w:t>investering af ”tidlige” virksomheder</w:t>
      </w:r>
    </w:p>
    <w:p w14:paraId="6564CEE8" w14:textId="4B681672" w:rsidR="00E719BB" w:rsidRDefault="00E719BB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Etablering af en form for bæredygtighed og oprettelse af netværk</w:t>
      </w:r>
    </w:p>
    <w:p w14:paraId="67628C52" w14:textId="5EC3063B" w:rsidR="00E719BB" w:rsidRDefault="00533CCA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Deltage i prægning af de kandidater, man ønsker at rekruttere </w:t>
      </w:r>
    </w:p>
    <w:p w14:paraId="4AAE1129" w14:textId="456F1E5C" w:rsidR="00E719BB" w:rsidRDefault="00533CCA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Spændende at kunne præge uddannelsen</w:t>
      </w:r>
    </w:p>
    <w:p w14:paraId="12D536E7" w14:textId="7B057F6E" w:rsidR="00E719BB" w:rsidRDefault="00533CCA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Stor interesse i, hvordan en uddannelse fungerer</w:t>
      </w:r>
    </w:p>
    <w:p w14:paraId="18A7E9B4" w14:textId="1A538D9D" w:rsidR="00E719BB" w:rsidRDefault="00533CCA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Stiller cases til rådighed for de studerende</w:t>
      </w:r>
    </w:p>
    <w:p w14:paraId="52CBC030" w14:textId="3940FF82" w:rsidR="00533CCA" w:rsidRDefault="00533CCA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Samarbejde med de studerende</w:t>
      </w:r>
    </w:p>
    <w:p w14:paraId="63792302" w14:textId="5981EB44" w:rsidR="00533CCA" w:rsidRPr="005B0A0F" w:rsidRDefault="00533CCA" w:rsidP="00E719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Hjælp til at skabe internationale kontakter</w:t>
      </w:r>
    </w:p>
    <w:p w14:paraId="6A885F11" w14:textId="7884E529" w:rsidR="00CE16A6" w:rsidRPr="00067EC0" w:rsidRDefault="00CE16A6" w:rsidP="00E719BB">
      <w:pPr>
        <w:pStyle w:val="Listeafsnit"/>
        <w:spacing w:line="360" w:lineRule="auto"/>
        <w:ind w:left="1440"/>
      </w:pPr>
    </w:p>
    <w:p w14:paraId="265D7BB1" w14:textId="1112C8C3" w:rsidR="006B7E6A" w:rsidRDefault="008E23E2" w:rsidP="008E23E2">
      <w:pPr>
        <w:spacing w:line="360" w:lineRule="auto"/>
      </w:pPr>
      <w:r>
        <w:t xml:space="preserve">2. </w:t>
      </w:r>
      <w:r w:rsidR="006B7E6A">
        <w:t xml:space="preserve">Status for PDI uddannelsen </w:t>
      </w:r>
      <w:r w:rsidR="006B7E6A" w:rsidRPr="008E23E2">
        <w:t>v/ Søren Jensen</w:t>
      </w:r>
    </w:p>
    <w:p w14:paraId="6B5EECF8" w14:textId="7B9464DA" w:rsidR="006B7E6A" w:rsidRDefault="006B7E6A" w:rsidP="00055F2A">
      <w:pPr>
        <w:pStyle w:val="Listeafsnit"/>
        <w:numPr>
          <w:ilvl w:val="2"/>
          <w:numId w:val="2"/>
        </w:numPr>
        <w:spacing w:line="360" w:lineRule="auto"/>
        <w:ind w:left="709" w:hanging="283"/>
      </w:pPr>
      <w:r w:rsidRPr="00055F2A">
        <w:rPr>
          <w:rFonts w:ascii="Calibri" w:hAnsi="Calibri" w:cs="Calibri"/>
        </w:rPr>
        <w:t>Opbygning og status for PDI bachelor og kandidat</w:t>
      </w:r>
      <w:r w:rsidR="00055F2A" w:rsidRPr="00055F2A">
        <w:rPr>
          <w:rFonts w:ascii="Calibri" w:hAnsi="Calibri" w:cs="Calibri"/>
        </w:rPr>
        <w:br/>
      </w:r>
      <w:r w:rsidR="009848E0" w:rsidRPr="00055F2A">
        <w:rPr>
          <w:rFonts w:ascii="Calibri" w:hAnsi="Calibri" w:cs="Calibri"/>
          <w:i/>
        </w:rPr>
        <w:t>Søren Jensen introducerede studiet jævnfør det udsendte materiale</w:t>
      </w:r>
      <w:r w:rsidR="00055F2A">
        <w:rPr>
          <w:rFonts w:ascii="Calibri" w:hAnsi="Calibri" w:cs="Calibri"/>
          <w:i/>
        </w:rPr>
        <w:t xml:space="preserve">, og der udspandt sig en </w:t>
      </w:r>
      <w:r w:rsidR="0092474B">
        <w:rPr>
          <w:rFonts w:ascii="Calibri" w:hAnsi="Calibri" w:cs="Calibri"/>
          <w:i/>
        </w:rPr>
        <w:t xml:space="preserve">debat </w:t>
      </w:r>
      <w:r w:rsidR="0092474B">
        <w:rPr>
          <w:rFonts w:ascii="Calibri" w:hAnsi="Calibri" w:cs="Calibri"/>
          <w:i/>
        </w:rPr>
        <w:lastRenderedPageBreak/>
        <w:t xml:space="preserve">og </w:t>
      </w:r>
      <w:r w:rsidR="00055F2A">
        <w:rPr>
          <w:rFonts w:ascii="Calibri" w:hAnsi="Calibri" w:cs="Calibri"/>
          <w:i/>
        </w:rPr>
        <w:t xml:space="preserve">drøftelse </w:t>
      </w:r>
      <w:r w:rsidR="0092474B">
        <w:rPr>
          <w:rFonts w:ascii="Calibri" w:hAnsi="Calibri" w:cs="Calibri"/>
          <w:i/>
        </w:rPr>
        <w:t>som følger</w:t>
      </w:r>
      <w:r w:rsidR="00055F2A">
        <w:rPr>
          <w:rFonts w:ascii="Calibri" w:hAnsi="Calibri" w:cs="Calibri"/>
          <w:i/>
        </w:rPr>
        <w:t>:</w:t>
      </w:r>
      <w:r w:rsidR="009D03AA" w:rsidRPr="00055F2A">
        <w:rPr>
          <w:rFonts w:ascii="Calibri" w:hAnsi="Calibri" w:cs="Calibri"/>
          <w:i/>
        </w:rPr>
        <w:br/>
      </w:r>
      <w:r w:rsidR="00055F2A">
        <w:rPr>
          <w:i/>
        </w:rPr>
        <w:br/>
      </w:r>
      <w:r w:rsidR="003D099F">
        <w:rPr>
          <w:i/>
        </w:rPr>
        <w:t>Der var et udtalt ø</w:t>
      </w:r>
      <w:r w:rsidR="009D03AA">
        <w:rPr>
          <w:i/>
        </w:rPr>
        <w:t>nske om mere statistik og matematik (grundlæggende metoder og metodikker)</w:t>
      </w:r>
      <w:r w:rsidR="003D099F">
        <w:rPr>
          <w:i/>
        </w:rPr>
        <w:t xml:space="preserve"> på bachelordelen</w:t>
      </w:r>
      <w:r w:rsidR="009D03AA">
        <w:rPr>
          <w:i/>
        </w:rPr>
        <w:t xml:space="preserve">. 20 % viden </w:t>
      </w:r>
      <w:r w:rsidR="003D099F">
        <w:rPr>
          <w:i/>
        </w:rPr>
        <w:t>opnås via</w:t>
      </w:r>
      <w:r w:rsidR="009D03AA">
        <w:rPr>
          <w:i/>
        </w:rPr>
        <w:t xml:space="preserve"> studiet</w:t>
      </w:r>
      <w:r w:rsidR="003D099F">
        <w:rPr>
          <w:i/>
        </w:rPr>
        <w:t xml:space="preserve">, og </w:t>
      </w:r>
      <w:r w:rsidR="009D03AA">
        <w:rPr>
          <w:i/>
        </w:rPr>
        <w:t>80 % viden</w:t>
      </w:r>
      <w:r w:rsidR="003D099F">
        <w:rPr>
          <w:i/>
        </w:rPr>
        <w:t xml:space="preserve"> opnås</w:t>
      </w:r>
      <w:r w:rsidR="009D03AA">
        <w:rPr>
          <w:i/>
        </w:rPr>
        <w:t xml:space="preserve"> via job efter endt kandidat. Faglig erfaring</w:t>
      </w:r>
      <w:r w:rsidR="003D099F">
        <w:rPr>
          <w:i/>
        </w:rPr>
        <w:t xml:space="preserve"> er</w:t>
      </w:r>
      <w:r w:rsidR="009D03AA">
        <w:rPr>
          <w:i/>
        </w:rPr>
        <w:t xml:space="preserve"> v</w:t>
      </w:r>
      <w:r w:rsidR="003D099F">
        <w:rPr>
          <w:i/>
        </w:rPr>
        <w:t>igt</w:t>
      </w:r>
      <w:r w:rsidR="009D03AA">
        <w:rPr>
          <w:i/>
        </w:rPr>
        <w:t xml:space="preserve">ig.  </w:t>
      </w:r>
      <w:r w:rsidR="003D099F">
        <w:rPr>
          <w:i/>
        </w:rPr>
        <w:t>Man undrede sig</w:t>
      </w:r>
      <w:r w:rsidR="009D03AA">
        <w:rPr>
          <w:i/>
        </w:rPr>
        <w:t xml:space="preserve"> over, at </w:t>
      </w:r>
      <w:r w:rsidR="003D099F">
        <w:rPr>
          <w:i/>
        </w:rPr>
        <w:t>de studerende</w:t>
      </w:r>
      <w:r w:rsidR="009D03AA">
        <w:rPr>
          <w:i/>
        </w:rPr>
        <w:t xml:space="preserve"> ikke skal have fysik som adgangskrav. </w:t>
      </w:r>
      <w:r w:rsidR="003D099F">
        <w:rPr>
          <w:i/>
        </w:rPr>
        <w:t>Den i</w:t>
      </w:r>
      <w:r w:rsidR="009D03AA">
        <w:rPr>
          <w:i/>
        </w:rPr>
        <w:t>ngeniørfaglig</w:t>
      </w:r>
      <w:r w:rsidR="003D099F">
        <w:rPr>
          <w:i/>
        </w:rPr>
        <w:t>e</w:t>
      </w:r>
      <w:r w:rsidR="009D03AA">
        <w:rPr>
          <w:i/>
        </w:rPr>
        <w:t xml:space="preserve"> tilgang er for lille. </w:t>
      </w:r>
      <w:r w:rsidR="003D099F">
        <w:rPr>
          <w:i/>
        </w:rPr>
        <w:t>Det bliver s</w:t>
      </w:r>
      <w:r w:rsidR="009D03AA">
        <w:rPr>
          <w:i/>
        </w:rPr>
        <w:t>vært at få job grundet manglende ingeniørfagligheder. Virksomheder vurderer på karakterer ved ansættelse (</w:t>
      </w:r>
      <w:r w:rsidR="003D099F">
        <w:rPr>
          <w:i/>
        </w:rPr>
        <w:t xml:space="preserve">det </w:t>
      </w:r>
      <w:r w:rsidR="009D03AA">
        <w:rPr>
          <w:i/>
        </w:rPr>
        <w:t>overordne</w:t>
      </w:r>
      <w:r w:rsidR="003D099F">
        <w:rPr>
          <w:i/>
        </w:rPr>
        <w:t>de</w:t>
      </w:r>
      <w:r w:rsidR="009D03AA">
        <w:rPr>
          <w:i/>
        </w:rPr>
        <w:t xml:space="preserve"> karaktersnit samt</w:t>
      </w:r>
      <w:r w:rsidR="003D099F">
        <w:rPr>
          <w:i/>
        </w:rPr>
        <w:t xml:space="preserve"> karakterer på de</w:t>
      </w:r>
      <w:r w:rsidR="009D03AA">
        <w:rPr>
          <w:i/>
        </w:rPr>
        <w:t xml:space="preserve"> grundlæggende fag</w:t>
      </w:r>
      <w:r w:rsidR="00AC1737">
        <w:rPr>
          <w:i/>
        </w:rPr>
        <w:t xml:space="preserve"> som</w:t>
      </w:r>
      <w:r w:rsidR="009D03AA">
        <w:rPr>
          <w:i/>
        </w:rPr>
        <w:t xml:space="preserve"> matematik, fysik, statistik</w:t>
      </w:r>
      <w:r w:rsidR="00AC1737">
        <w:rPr>
          <w:i/>
        </w:rPr>
        <w:t xml:space="preserve"> m.m.). </w:t>
      </w:r>
      <w:r w:rsidR="003D099F">
        <w:rPr>
          <w:i/>
        </w:rPr>
        <w:t>De s</w:t>
      </w:r>
      <w:r w:rsidR="00AC1737">
        <w:rPr>
          <w:i/>
        </w:rPr>
        <w:t xml:space="preserve">tuderendes evne til at skrive og formulere sig er manglende. </w:t>
      </w:r>
      <w:r w:rsidR="003D099F">
        <w:rPr>
          <w:i/>
        </w:rPr>
        <w:t>Matematik</w:t>
      </w:r>
      <w:r w:rsidR="00AC1737">
        <w:rPr>
          <w:i/>
        </w:rPr>
        <w:t>niveau</w:t>
      </w:r>
      <w:r w:rsidR="003D099F">
        <w:rPr>
          <w:i/>
        </w:rPr>
        <w:t>et er ikke højere</w:t>
      </w:r>
      <w:r w:rsidR="00AC1737">
        <w:rPr>
          <w:i/>
        </w:rPr>
        <w:t xml:space="preserve"> end en mat.-</w:t>
      </w:r>
      <w:proofErr w:type="spellStart"/>
      <w:r w:rsidR="00AC1737">
        <w:rPr>
          <w:i/>
        </w:rPr>
        <w:t>fys</w:t>
      </w:r>
      <w:proofErr w:type="spellEnd"/>
      <w:r w:rsidR="00AC1737">
        <w:rPr>
          <w:i/>
        </w:rPr>
        <w:t xml:space="preserve">. studentereksamen. </w:t>
      </w:r>
      <w:r w:rsidR="003D099F">
        <w:rPr>
          <w:i/>
        </w:rPr>
        <w:t>PDI-kandidater opnår e</w:t>
      </w:r>
      <w:r w:rsidR="00AC1737">
        <w:rPr>
          <w:i/>
        </w:rPr>
        <w:t>n særlig</w:t>
      </w:r>
      <w:r w:rsidR="00FA0752">
        <w:rPr>
          <w:i/>
        </w:rPr>
        <w:t xml:space="preserve"> </w:t>
      </w:r>
      <w:r w:rsidR="003D099F">
        <w:rPr>
          <w:i/>
        </w:rPr>
        <w:t>evne</w:t>
      </w:r>
      <w:r w:rsidR="00FA0752">
        <w:rPr>
          <w:i/>
        </w:rPr>
        <w:t xml:space="preserve"> til løsning af problematikker </w:t>
      </w:r>
      <w:r w:rsidR="003D099F">
        <w:rPr>
          <w:i/>
        </w:rPr>
        <w:t>samt</w:t>
      </w:r>
      <w:r w:rsidR="00FA0752">
        <w:rPr>
          <w:i/>
        </w:rPr>
        <w:t xml:space="preserve"> forstå</w:t>
      </w:r>
      <w:r w:rsidR="003D099F">
        <w:rPr>
          <w:i/>
        </w:rPr>
        <w:t>else af</w:t>
      </w:r>
      <w:r w:rsidR="00FA0752">
        <w:rPr>
          <w:i/>
        </w:rPr>
        <w:t xml:space="preserve"> en proces i en virksomhed. </w:t>
      </w:r>
      <w:r w:rsidR="003D099F">
        <w:rPr>
          <w:i/>
        </w:rPr>
        <w:t>Man ønsker at f</w:t>
      </w:r>
      <w:r w:rsidR="00FA0752">
        <w:rPr>
          <w:i/>
        </w:rPr>
        <w:t xml:space="preserve">astholde udlandsophold (½ år). Vigtigt med </w:t>
      </w:r>
      <w:proofErr w:type="spellStart"/>
      <w:r w:rsidR="00FA0752">
        <w:rPr>
          <w:i/>
        </w:rPr>
        <w:t>toolshops</w:t>
      </w:r>
      <w:proofErr w:type="spellEnd"/>
      <w:r w:rsidR="00FA0752">
        <w:rPr>
          <w:i/>
        </w:rPr>
        <w:t xml:space="preserve">. Uddannelsen er i konkurrence med CBS. CBS </w:t>
      </w:r>
      <w:r w:rsidR="003D099F">
        <w:rPr>
          <w:i/>
        </w:rPr>
        <w:t xml:space="preserve">har dog </w:t>
      </w:r>
      <w:r w:rsidR="00FA0752">
        <w:rPr>
          <w:i/>
        </w:rPr>
        <w:t>ikke teknologi</w:t>
      </w:r>
      <w:r w:rsidR="003D099F">
        <w:rPr>
          <w:i/>
        </w:rPr>
        <w:t>-delen med</w:t>
      </w:r>
      <w:r w:rsidR="00FA0752">
        <w:rPr>
          <w:i/>
        </w:rPr>
        <w:t xml:space="preserve">. Matematik </w:t>
      </w:r>
      <w:r w:rsidR="00DB5B1B">
        <w:rPr>
          <w:i/>
        </w:rPr>
        <w:t xml:space="preserve">er </w:t>
      </w:r>
      <w:r w:rsidR="00FA0752">
        <w:rPr>
          <w:i/>
        </w:rPr>
        <w:t>nødvendigt fo</w:t>
      </w:r>
      <w:r w:rsidR="003D099F">
        <w:rPr>
          <w:i/>
        </w:rPr>
        <w:t>r udvikling af software design</w:t>
      </w:r>
      <w:r w:rsidR="00FA0752">
        <w:rPr>
          <w:i/>
        </w:rPr>
        <w:t>. PDI</w:t>
      </w:r>
      <w:r w:rsidR="003D099F">
        <w:rPr>
          <w:i/>
        </w:rPr>
        <w:t xml:space="preserve"> kan karakteriseres ved</w:t>
      </w:r>
      <w:r w:rsidR="00FA0752">
        <w:rPr>
          <w:i/>
        </w:rPr>
        <w:t xml:space="preserve"> </w:t>
      </w:r>
      <w:r w:rsidR="003D099F">
        <w:rPr>
          <w:i/>
        </w:rPr>
        <w:t xml:space="preserve">forståelse for </w:t>
      </w:r>
      <w:r w:rsidR="00FA0752">
        <w:rPr>
          <w:i/>
        </w:rPr>
        <w:t>udvikling af projekter</w:t>
      </w:r>
      <w:r w:rsidR="003D099F">
        <w:rPr>
          <w:i/>
        </w:rPr>
        <w:t>, men uddannelsen går ikke i</w:t>
      </w:r>
      <w:r w:rsidR="00FA0752">
        <w:rPr>
          <w:i/>
        </w:rPr>
        <w:t xml:space="preserve"> dybde</w:t>
      </w:r>
      <w:r w:rsidR="003D099F">
        <w:rPr>
          <w:i/>
        </w:rPr>
        <w:t>n</w:t>
      </w:r>
      <w:r w:rsidR="00FA0752">
        <w:rPr>
          <w:i/>
        </w:rPr>
        <w:t xml:space="preserve"> med </w:t>
      </w:r>
      <w:r w:rsidR="000648A8">
        <w:rPr>
          <w:i/>
        </w:rPr>
        <w:t xml:space="preserve">f.eks. </w:t>
      </w:r>
      <w:r w:rsidR="00FA0752">
        <w:rPr>
          <w:i/>
        </w:rPr>
        <w:t>matematik.</w:t>
      </w:r>
      <w:r w:rsidR="00565041">
        <w:rPr>
          <w:i/>
        </w:rPr>
        <w:t xml:space="preserve"> </w:t>
      </w:r>
      <w:r w:rsidR="003D099F">
        <w:rPr>
          <w:i/>
        </w:rPr>
        <w:t>Der er generelt f</w:t>
      </w:r>
      <w:r w:rsidR="00565041">
        <w:rPr>
          <w:i/>
        </w:rPr>
        <w:t>or lidt teknik/matematik</w:t>
      </w:r>
      <w:r w:rsidR="003D099F">
        <w:rPr>
          <w:i/>
        </w:rPr>
        <w:t xml:space="preserve"> på uddannelsen (</w:t>
      </w:r>
      <w:proofErr w:type="gramStart"/>
      <w:r w:rsidR="003D099F">
        <w:rPr>
          <w:i/>
        </w:rPr>
        <w:t>bachelordelen)</w:t>
      </w:r>
      <w:r w:rsidR="00565041">
        <w:rPr>
          <w:i/>
        </w:rPr>
        <w:t xml:space="preserve"> .</w:t>
      </w:r>
      <w:proofErr w:type="gramEnd"/>
      <w:r w:rsidR="00565041">
        <w:rPr>
          <w:i/>
        </w:rPr>
        <w:t xml:space="preserve"> </w:t>
      </w:r>
      <w:r w:rsidR="003D099F">
        <w:rPr>
          <w:i/>
        </w:rPr>
        <w:t>Der var t</w:t>
      </w:r>
      <w:r w:rsidR="00565041">
        <w:rPr>
          <w:i/>
        </w:rPr>
        <w:t xml:space="preserve">vivl om, hvor kandidaterne finder job. </w:t>
      </w:r>
      <w:r w:rsidR="003D099F">
        <w:rPr>
          <w:i/>
        </w:rPr>
        <w:t>Der er for</w:t>
      </w:r>
      <w:r w:rsidR="00565041">
        <w:rPr>
          <w:i/>
        </w:rPr>
        <w:t xml:space="preserve"> mange kandidater til for få jobs. </w:t>
      </w:r>
      <w:r w:rsidR="00DB5B1B">
        <w:rPr>
          <w:i/>
        </w:rPr>
        <w:t>Der var f</w:t>
      </w:r>
      <w:r w:rsidR="003D099F">
        <w:rPr>
          <w:i/>
        </w:rPr>
        <w:t xml:space="preserve">orslag om at </w:t>
      </w:r>
      <w:r w:rsidR="00565041">
        <w:rPr>
          <w:i/>
        </w:rPr>
        <w:t xml:space="preserve">skære ned på </w:t>
      </w:r>
      <w:r w:rsidR="003D099F">
        <w:rPr>
          <w:i/>
        </w:rPr>
        <w:t xml:space="preserve">fagene </w:t>
      </w:r>
      <w:proofErr w:type="spellStart"/>
      <w:r w:rsidR="00565041">
        <w:rPr>
          <w:i/>
        </w:rPr>
        <w:t>Robotics</w:t>
      </w:r>
      <w:proofErr w:type="spellEnd"/>
      <w:r w:rsidR="00565041">
        <w:rPr>
          <w:i/>
        </w:rPr>
        <w:t xml:space="preserve">, Software Design samt Sensors and Electronics for at give plads til mere ”teknik”. </w:t>
      </w:r>
      <w:r w:rsidR="00DB5B1B">
        <w:rPr>
          <w:i/>
        </w:rPr>
        <w:t>Det er v</w:t>
      </w:r>
      <w:r w:rsidR="00565041">
        <w:rPr>
          <w:i/>
        </w:rPr>
        <w:t>igtigt med læring på tværs af uddannelserne</w:t>
      </w:r>
      <w:r w:rsidR="003D099F">
        <w:rPr>
          <w:i/>
        </w:rPr>
        <w:t xml:space="preserve"> </w:t>
      </w:r>
      <w:r w:rsidR="00DB5B1B">
        <w:rPr>
          <w:i/>
        </w:rPr>
        <w:t xml:space="preserve">via </w:t>
      </w:r>
      <w:r w:rsidR="003D099F">
        <w:rPr>
          <w:i/>
        </w:rPr>
        <w:t>”Experts in teams”</w:t>
      </w:r>
      <w:r w:rsidR="00565041">
        <w:rPr>
          <w:i/>
        </w:rPr>
        <w:t xml:space="preserve"> (</w:t>
      </w:r>
      <w:proofErr w:type="spellStart"/>
      <w:r w:rsidR="00565041">
        <w:rPr>
          <w:i/>
        </w:rPr>
        <w:t>Eit</w:t>
      </w:r>
      <w:proofErr w:type="spellEnd"/>
      <w:r w:rsidR="00565041">
        <w:rPr>
          <w:i/>
        </w:rPr>
        <w:t xml:space="preserve">). </w:t>
      </w:r>
      <w:r w:rsidR="00DB5B1B">
        <w:rPr>
          <w:i/>
        </w:rPr>
        <w:t xml:space="preserve">Det er </w:t>
      </w:r>
      <w:r w:rsidR="00565041">
        <w:rPr>
          <w:i/>
        </w:rPr>
        <w:t xml:space="preserve">Alfa Omega med </w:t>
      </w:r>
      <w:proofErr w:type="spellStart"/>
      <w:r w:rsidR="00565041">
        <w:rPr>
          <w:i/>
        </w:rPr>
        <w:t>toolshops</w:t>
      </w:r>
      <w:proofErr w:type="spellEnd"/>
      <w:r w:rsidR="00565041">
        <w:rPr>
          <w:i/>
        </w:rPr>
        <w:t xml:space="preserve"> i teams. Teamarbejde er essentielt for at kunne fungere i en virksomhed. PDI-</w:t>
      </w:r>
      <w:r w:rsidR="003D099F">
        <w:rPr>
          <w:i/>
        </w:rPr>
        <w:t>kandidater</w:t>
      </w:r>
      <w:r w:rsidR="00565041">
        <w:rPr>
          <w:i/>
        </w:rPr>
        <w:t xml:space="preserve"> fungerer </w:t>
      </w:r>
      <w:r w:rsidR="00DB5B1B">
        <w:rPr>
          <w:i/>
        </w:rPr>
        <w:t xml:space="preserve">typisk </w:t>
      </w:r>
      <w:r w:rsidR="00565041">
        <w:rPr>
          <w:i/>
        </w:rPr>
        <w:t xml:space="preserve">som projektleder/brobygger </w:t>
      </w:r>
      <w:r w:rsidR="003D099F">
        <w:rPr>
          <w:i/>
        </w:rPr>
        <w:t>i</w:t>
      </w:r>
      <w:r w:rsidR="00565041">
        <w:rPr>
          <w:i/>
        </w:rPr>
        <w:t xml:space="preserve"> </w:t>
      </w:r>
      <w:proofErr w:type="spellStart"/>
      <w:r w:rsidR="00565041">
        <w:rPr>
          <w:i/>
        </w:rPr>
        <w:t>Ei</w:t>
      </w:r>
      <w:r w:rsidR="003D099F">
        <w:rPr>
          <w:i/>
        </w:rPr>
        <w:t>t</w:t>
      </w:r>
      <w:proofErr w:type="spellEnd"/>
      <w:r w:rsidR="00565041">
        <w:rPr>
          <w:i/>
        </w:rPr>
        <w:t>.</w:t>
      </w:r>
      <w:r w:rsidR="00AE4ACA">
        <w:rPr>
          <w:i/>
        </w:rPr>
        <w:t xml:space="preserve"> </w:t>
      </w:r>
      <w:r w:rsidR="003D099F">
        <w:rPr>
          <w:i/>
        </w:rPr>
        <w:t>U</w:t>
      </w:r>
      <w:r w:rsidR="002E00C3">
        <w:rPr>
          <w:i/>
        </w:rPr>
        <w:t xml:space="preserve">middelbart </w:t>
      </w:r>
      <w:r w:rsidR="00A175A8">
        <w:rPr>
          <w:i/>
        </w:rPr>
        <w:t xml:space="preserve">vil en virksomhed </w:t>
      </w:r>
      <w:r w:rsidR="002E00C3">
        <w:rPr>
          <w:i/>
        </w:rPr>
        <w:t xml:space="preserve">ikke </w:t>
      </w:r>
      <w:r w:rsidR="00DB5B1B">
        <w:rPr>
          <w:i/>
        </w:rPr>
        <w:t>an</w:t>
      </w:r>
      <w:r w:rsidR="002E00C3">
        <w:rPr>
          <w:i/>
        </w:rPr>
        <w:t>sætte</w:t>
      </w:r>
      <w:r w:rsidR="00A175A8">
        <w:rPr>
          <w:i/>
        </w:rPr>
        <w:t xml:space="preserve"> en nyuddannet PDI-kandidat i en projektlederfunktion, men</w:t>
      </w:r>
      <w:r w:rsidR="002E00C3">
        <w:rPr>
          <w:i/>
        </w:rPr>
        <w:t xml:space="preserve"> </w:t>
      </w:r>
      <w:r w:rsidR="00A175A8">
        <w:rPr>
          <w:i/>
        </w:rPr>
        <w:t>f</w:t>
      </w:r>
      <w:r w:rsidR="002E00C3">
        <w:rPr>
          <w:i/>
        </w:rPr>
        <w:t>ørst som assistent, og senere hen projektleder.</w:t>
      </w:r>
      <w:r w:rsidR="00A175A8">
        <w:rPr>
          <w:i/>
        </w:rPr>
        <w:t xml:space="preserve"> </w:t>
      </w:r>
      <w:r w:rsidR="00DB5B1B">
        <w:rPr>
          <w:i/>
        </w:rPr>
        <w:t>I virksomhederne</w:t>
      </w:r>
      <w:r w:rsidR="00A175A8">
        <w:rPr>
          <w:i/>
        </w:rPr>
        <w:t xml:space="preserve"> er</w:t>
      </w:r>
      <w:r w:rsidR="00DB5B1B">
        <w:rPr>
          <w:i/>
        </w:rPr>
        <w:t xml:space="preserve"> der</w:t>
      </w:r>
      <w:r w:rsidR="00A175A8">
        <w:rPr>
          <w:i/>
        </w:rPr>
        <w:t xml:space="preserve"> typisk</w:t>
      </w:r>
      <w:r w:rsidR="00DB5B1B">
        <w:rPr>
          <w:i/>
        </w:rPr>
        <w:t xml:space="preserve"> en</w:t>
      </w:r>
      <w:r w:rsidR="00A175A8">
        <w:rPr>
          <w:i/>
        </w:rPr>
        <w:t xml:space="preserve"> p</w:t>
      </w:r>
      <w:r w:rsidR="002E00C3">
        <w:rPr>
          <w:i/>
        </w:rPr>
        <w:t>roje</w:t>
      </w:r>
      <w:r w:rsidR="00DB5B1B">
        <w:rPr>
          <w:i/>
        </w:rPr>
        <w:t>ktlederuddannelse</w:t>
      </w:r>
      <w:r w:rsidR="002E00C3">
        <w:rPr>
          <w:i/>
        </w:rPr>
        <w:t xml:space="preserve"> på 5-7 år</w:t>
      </w:r>
      <w:r w:rsidR="00A175A8">
        <w:rPr>
          <w:i/>
        </w:rPr>
        <w:t>. Her lærer man</w:t>
      </w:r>
      <w:r w:rsidR="002E00C3">
        <w:rPr>
          <w:i/>
        </w:rPr>
        <w:t xml:space="preserve"> at stå på egne ben</w:t>
      </w:r>
      <w:r w:rsidR="00A175A8">
        <w:rPr>
          <w:i/>
        </w:rPr>
        <w:t xml:space="preserve">, da det </w:t>
      </w:r>
      <w:r w:rsidR="002E00C3">
        <w:rPr>
          <w:i/>
        </w:rPr>
        <w:t xml:space="preserve">kræver erfaring. </w:t>
      </w:r>
      <w:r w:rsidR="00A175A8">
        <w:rPr>
          <w:i/>
        </w:rPr>
        <w:t>Der er s</w:t>
      </w:r>
      <w:r w:rsidR="002E00C3">
        <w:rPr>
          <w:i/>
        </w:rPr>
        <w:t xml:space="preserve">tor forskel på store og små virksomheder. I små virksomheder </w:t>
      </w:r>
      <w:r w:rsidR="00A175A8">
        <w:rPr>
          <w:i/>
        </w:rPr>
        <w:t xml:space="preserve">vil en PDI-kandidat </w:t>
      </w:r>
      <w:r w:rsidR="002E00C3">
        <w:rPr>
          <w:i/>
        </w:rPr>
        <w:t>nærmere</w:t>
      </w:r>
      <w:r w:rsidR="00A175A8">
        <w:rPr>
          <w:i/>
        </w:rPr>
        <w:t xml:space="preserve"> få</w:t>
      </w:r>
      <w:r w:rsidR="002E00C3">
        <w:rPr>
          <w:i/>
        </w:rPr>
        <w:t xml:space="preserve"> en form for blækspruttefunktion. I en større virksomhed havner man i siloer. ”Drømmeentreprenøren”</w:t>
      </w:r>
      <w:r w:rsidR="00A0207C">
        <w:rPr>
          <w:i/>
        </w:rPr>
        <w:t xml:space="preserve"> skabes</w:t>
      </w:r>
      <w:r w:rsidR="002E00C3">
        <w:rPr>
          <w:i/>
        </w:rPr>
        <w:t>, hvis PDI-</w:t>
      </w:r>
      <w:r w:rsidR="00A175A8">
        <w:rPr>
          <w:i/>
        </w:rPr>
        <w:t>kandidaten</w:t>
      </w:r>
      <w:r w:rsidR="002E00C3">
        <w:rPr>
          <w:i/>
        </w:rPr>
        <w:t xml:space="preserve"> har en entreprenør i sig. </w:t>
      </w:r>
      <w:r w:rsidR="00A175A8">
        <w:rPr>
          <w:i/>
        </w:rPr>
        <w:t>Man skal være d</w:t>
      </w:r>
      <w:r w:rsidR="002E00C3">
        <w:rPr>
          <w:i/>
        </w:rPr>
        <w:t xml:space="preserve">ygtig til ledelse og kommunikation. </w:t>
      </w:r>
      <w:r w:rsidR="00A175A8">
        <w:rPr>
          <w:i/>
        </w:rPr>
        <w:t>Det har stor v</w:t>
      </w:r>
      <w:r w:rsidR="002E00C3">
        <w:rPr>
          <w:i/>
        </w:rPr>
        <w:t>ærdi</w:t>
      </w:r>
      <w:r w:rsidR="00A175A8">
        <w:rPr>
          <w:i/>
        </w:rPr>
        <w:t xml:space="preserve">, at </w:t>
      </w:r>
      <w:r w:rsidR="002E00C3">
        <w:rPr>
          <w:i/>
        </w:rPr>
        <w:t>uddannelse</w:t>
      </w:r>
      <w:r w:rsidR="00A175A8">
        <w:rPr>
          <w:i/>
        </w:rPr>
        <w:t>n er engelsk</w:t>
      </w:r>
      <w:r w:rsidR="002E00C3">
        <w:rPr>
          <w:i/>
        </w:rPr>
        <w:t>.</w:t>
      </w:r>
      <w:r w:rsidR="00866816">
        <w:rPr>
          <w:i/>
        </w:rPr>
        <w:t xml:space="preserve"> Projektledelse = </w:t>
      </w:r>
      <w:proofErr w:type="spellStart"/>
      <w:r w:rsidR="00866816">
        <w:rPr>
          <w:i/>
        </w:rPr>
        <w:t>learning</w:t>
      </w:r>
      <w:proofErr w:type="spellEnd"/>
      <w:r w:rsidR="00866816">
        <w:rPr>
          <w:i/>
        </w:rPr>
        <w:t xml:space="preserve"> by </w:t>
      </w:r>
      <w:proofErr w:type="spellStart"/>
      <w:r w:rsidR="00866816">
        <w:rPr>
          <w:i/>
        </w:rPr>
        <w:t>doing</w:t>
      </w:r>
      <w:proofErr w:type="spellEnd"/>
      <w:r w:rsidR="00866816">
        <w:rPr>
          <w:i/>
        </w:rPr>
        <w:t xml:space="preserve">. </w:t>
      </w:r>
      <w:r w:rsidR="00A175A8">
        <w:rPr>
          <w:i/>
        </w:rPr>
        <w:t>Det er også meget afhængigt af p</w:t>
      </w:r>
      <w:r w:rsidR="00866816">
        <w:rPr>
          <w:i/>
        </w:rPr>
        <w:t xml:space="preserve">ersonlige </w:t>
      </w:r>
      <w:proofErr w:type="spellStart"/>
      <w:r w:rsidR="00866816">
        <w:rPr>
          <w:i/>
        </w:rPr>
        <w:t>skills</w:t>
      </w:r>
      <w:proofErr w:type="spellEnd"/>
      <w:r w:rsidR="00866816">
        <w:rPr>
          <w:i/>
        </w:rPr>
        <w:t>/coaching. PDI</w:t>
      </w:r>
      <w:r w:rsidR="00A175A8">
        <w:rPr>
          <w:i/>
        </w:rPr>
        <w:t>-studiet ligger tæt på ”Asset management”, og der er b</w:t>
      </w:r>
      <w:r w:rsidR="00866816">
        <w:rPr>
          <w:i/>
        </w:rPr>
        <w:t>rug for mere</w:t>
      </w:r>
      <w:r w:rsidR="00A175A8">
        <w:rPr>
          <w:i/>
        </w:rPr>
        <w:t xml:space="preserve"> heraf</w:t>
      </w:r>
      <w:r w:rsidR="00866816">
        <w:rPr>
          <w:i/>
        </w:rPr>
        <w:t xml:space="preserve"> i undervisningen. </w:t>
      </w:r>
      <w:r w:rsidR="00A0207C">
        <w:rPr>
          <w:i/>
        </w:rPr>
        <w:t>Der var f</w:t>
      </w:r>
      <w:r w:rsidR="00A175A8">
        <w:rPr>
          <w:i/>
        </w:rPr>
        <w:t>orslag om at</w:t>
      </w:r>
      <w:r w:rsidR="00866816">
        <w:rPr>
          <w:i/>
        </w:rPr>
        <w:t xml:space="preserve"> skære ned på innovationsfagene på bachelordelen </w:t>
      </w:r>
      <w:r w:rsidR="00A175A8">
        <w:rPr>
          <w:i/>
        </w:rPr>
        <w:t>for at</w:t>
      </w:r>
      <w:r w:rsidR="00866816">
        <w:rPr>
          <w:i/>
        </w:rPr>
        <w:t xml:space="preserve"> give plads til tek</w:t>
      </w:r>
      <w:r w:rsidR="00A175A8">
        <w:rPr>
          <w:i/>
        </w:rPr>
        <w:t xml:space="preserve">nik- og </w:t>
      </w:r>
      <w:proofErr w:type="spellStart"/>
      <w:r w:rsidR="00866816">
        <w:rPr>
          <w:i/>
        </w:rPr>
        <w:t>mat</w:t>
      </w:r>
      <w:r w:rsidR="00A175A8">
        <w:rPr>
          <w:i/>
        </w:rPr>
        <w:t>ematik</w:t>
      </w:r>
      <w:r w:rsidR="00866816">
        <w:rPr>
          <w:i/>
        </w:rPr>
        <w:t>-fagene</w:t>
      </w:r>
      <w:proofErr w:type="spellEnd"/>
      <w:r w:rsidR="00866816">
        <w:rPr>
          <w:i/>
        </w:rPr>
        <w:t xml:space="preserve">.  </w:t>
      </w:r>
      <w:r w:rsidR="00A175A8">
        <w:rPr>
          <w:i/>
        </w:rPr>
        <w:t>Aftagerpanelet ønsker at hjælpe</w:t>
      </w:r>
      <w:r w:rsidR="00266955">
        <w:rPr>
          <w:i/>
        </w:rPr>
        <w:t xml:space="preserve"> med reklame for uddannelsen i udlandet</w:t>
      </w:r>
      <w:r w:rsidR="00A175A8">
        <w:rPr>
          <w:i/>
        </w:rPr>
        <w:t>.</w:t>
      </w:r>
      <w:r w:rsidR="00266955">
        <w:rPr>
          <w:i/>
        </w:rPr>
        <w:t xml:space="preserve"> </w:t>
      </w:r>
      <w:r w:rsidR="00A175A8">
        <w:rPr>
          <w:i/>
        </w:rPr>
        <w:t>Man kunne eventuelt</w:t>
      </w:r>
      <w:r w:rsidR="00266955">
        <w:rPr>
          <w:i/>
        </w:rPr>
        <w:t xml:space="preserve"> knytte </w:t>
      </w:r>
      <w:r w:rsidR="00A175A8">
        <w:rPr>
          <w:i/>
        </w:rPr>
        <w:t xml:space="preserve">de </w:t>
      </w:r>
      <w:r w:rsidR="00266955">
        <w:rPr>
          <w:i/>
        </w:rPr>
        <w:t>stud</w:t>
      </w:r>
      <w:r w:rsidR="00A175A8">
        <w:rPr>
          <w:i/>
        </w:rPr>
        <w:t>erende</w:t>
      </w:r>
      <w:r w:rsidR="00266955">
        <w:rPr>
          <w:i/>
        </w:rPr>
        <w:t xml:space="preserve"> til en virksomhed</w:t>
      </w:r>
      <w:r w:rsidR="00A175A8">
        <w:rPr>
          <w:i/>
        </w:rPr>
        <w:t xml:space="preserve"> i overgangen mellem</w:t>
      </w:r>
      <w:r w:rsidR="00266955">
        <w:rPr>
          <w:i/>
        </w:rPr>
        <w:t xml:space="preserve"> bac</w:t>
      </w:r>
      <w:r w:rsidR="00A175A8">
        <w:rPr>
          <w:i/>
        </w:rPr>
        <w:t>helor-</w:t>
      </w:r>
      <w:r w:rsidR="00266955">
        <w:rPr>
          <w:i/>
        </w:rPr>
        <w:t xml:space="preserve"> og kand</w:t>
      </w:r>
      <w:r w:rsidR="00A175A8">
        <w:rPr>
          <w:i/>
        </w:rPr>
        <w:t>idatuddannelsen. Det vil være</w:t>
      </w:r>
      <w:r w:rsidR="00266955">
        <w:rPr>
          <w:i/>
        </w:rPr>
        <w:t xml:space="preserve"> specielt godt for udlændinge. Er man tilfreds med kandidatoptag af egne bac</w:t>
      </w:r>
      <w:r w:rsidR="00A0207C">
        <w:rPr>
          <w:i/>
        </w:rPr>
        <w:t>helorer</w:t>
      </w:r>
      <w:r w:rsidR="00266955">
        <w:rPr>
          <w:i/>
        </w:rPr>
        <w:t xml:space="preserve"> på 60/70</w:t>
      </w:r>
      <w:r w:rsidR="00A175A8">
        <w:rPr>
          <w:i/>
        </w:rPr>
        <w:t xml:space="preserve"> </w:t>
      </w:r>
      <w:r w:rsidR="00266955">
        <w:rPr>
          <w:i/>
        </w:rPr>
        <w:t xml:space="preserve">%? Hvis ja, kan vi så gøre noget for at optage kandidatstuderende fra </w:t>
      </w:r>
      <w:r w:rsidR="00266955">
        <w:rPr>
          <w:i/>
        </w:rPr>
        <w:lastRenderedPageBreak/>
        <w:t>andre bac</w:t>
      </w:r>
      <w:r w:rsidR="00A175A8">
        <w:rPr>
          <w:i/>
        </w:rPr>
        <w:t>helor</w:t>
      </w:r>
      <w:r w:rsidR="00266955">
        <w:rPr>
          <w:i/>
        </w:rPr>
        <w:t>udd</w:t>
      </w:r>
      <w:r w:rsidR="00A175A8">
        <w:rPr>
          <w:i/>
        </w:rPr>
        <w:t>annelser</w:t>
      </w:r>
      <w:r w:rsidR="00266955">
        <w:rPr>
          <w:i/>
        </w:rPr>
        <w:t xml:space="preserve"> på de resterende 30/40</w:t>
      </w:r>
      <w:r w:rsidR="00A175A8">
        <w:rPr>
          <w:i/>
        </w:rPr>
        <w:t xml:space="preserve"> </w:t>
      </w:r>
      <w:r w:rsidR="00266955">
        <w:rPr>
          <w:i/>
        </w:rPr>
        <w:t xml:space="preserve">%? </w:t>
      </w:r>
      <w:r w:rsidR="00A175A8">
        <w:rPr>
          <w:i/>
        </w:rPr>
        <w:t>Det er en f</w:t>
      </w:r>
      <w:r w:rsidR="00266955">
        <w:rPr>
          <w:i/>
        </w:rPr>
        <w:t>ordel</w:t>
      </w:r>
      <w:r w:rsidR="00A175A8">
        <w:rPr>
          <w:i/>
        </w:rPr>
        <w:t>, at få</w:t>
      </w:r>
      <w:r w:rsidR="00266955">
        <w:rPr>
          <w:i/>
        </w:rPr>
        <w:t xml:space="preserve"> input fra studerende fra andre uddannelser. </w:t>
      </w:r>
      <w:r w:rsidR="00A175A8">
        <w:rPr>
          <w:i/>
        </w:rPr>
        <w:t>Det t</w:t>
      </w:r>
      <w:r w:rsidR="00266955">
        <w:rPr>
          <w:i/>
        </w:rPr>
        <w:t xml:space="preserve">æller positivt, at </w:t>
      </w:r>
      <w:r w:rsidR="00A175A8">
        <w:rPr>
          <w:i/>
        </w:rPr>
        <w:t>egne bachelorer</w:t>
      </w:r>
      <w:r w:rsidR="00266955">
        <w:rPr>
          <w:i/>
        </w:rPr>
        <w:t xml:space="preserve"> søger videre</w:t>
      </w:r>
      <w:r w:rsidR="00A175A8">
        <w:rPr>
          <w:i/>
        </w:rPr>
        <w:t xml:space="preserve"> på andre kandidatuddannelser</w:t>
      </w:r>
      <w:r w:rsidR="00266955">
        <w:rPr>
          <w:i/>
        </w:rPr>
        <w:t xml:space="preserve">. </w:t>
      </w:r>
      <w:r w:rsidR="00BB70E1">
        <w:rPr>
          <w:i/>
        </w:rPr>
        <w:t>Lige nu opfordres studerende til at skrive projekter i virksomheder, men</w:t>
      </w:r>
      <w:r w:rsidR="00A175A8">
        <w:rPr>
          <w:i/>
        </w:rPr>
        <w:t xml:space="preserve"> der er</w:t>
      </w:r>
      <w:r w:rsidR="00BB70E1">
        <w:rPr>
          <w:i/>
        </w:rPr>
        <w:t xml:space="preserve"> ingen særlig kontakt til virksomheder. </w:t>
      </w:r>
      <w:r w:rsidR="00A175A8">
        <w:rPr>
          <w:i/>
        </w:rPr>
        <w:t>Man kunne eventuelt</w:t>
      </w:r>
      <w:r w:rsidR="00BB70E1">
        <w:rPr>
          <w:i/>
        </w:rPr>
        <w:t xml:space="preserve"> samle succeshistorier ”hvordan er det at have en PDI-stud</w:t>
      </w:r>
      <w:r w:rsidR="00A175A8">
        <w:rPr>
          <w:i/>
        </w:rPr>
        <w:t>erende</w:t>
      </w:r>
      <w:r w:rsidR="00BB70E1">
        <w:rPr>
          <w:i/>
        </w:rPr>
        <w:t xml:space="preserve"> i projekt”? </w:t>
      </w:r>
      <w:r w:rsidR="00A175A8">
        <w:rPr>
          <w:i/>
        </w:rPr>
        <w:t>Uddannelsen bør føre m</w:t>
      </w:r>
      <w:r w:rsidR="00BB70E1">
        <w:rPr>
          <w:i/>
        </w:rPr>
        <w:t>arketing</w:t>
      </w:r>
      <w:r w:rsidR="00A175A8">
        <w:rPr>
          <w:i/>
        </w:rPr>
        <w:t>, og besøge virksomheder</w:t>
      </w:r>
      <w:r w:rsidR="00BB70E1">
        <w:rPr>
          <w:i/>
        </w:rPr>
        <w:t xml:space="preserve"> for at skabe kontakt. </w:t>
      </w:r>
      <w:r w:rsidR="00A0207C">
        <w:rPr>
          <w:i/>
        </w:rPr>
        <w:t>Det er v</w:t>
      </w:r>
      <w:r w:rsidR="00A175A8">
        <w:rPr>
          <w:i/>
        </w:rPr>
        <w:t>igtigt med opbygning af</w:t>
      </w:r>
      <w:r w:rsidR="00BB70E1">
        <w:rPr>
          <w:i/>
        </w:rPr>
        <w:t xml:space="preserve"> netværk</w:t>
      </w:r>
      <w:r w:rsidR="00A175A8">
        <w:rPr>
          <w:i/>
        </w:rPr>
        <w:t>, da</w:t>
      </w:r>
      <w:r w:rsidR="00BB70E1">
        <w:rPr>
          <w:i/>
        </w:rPr>
        <w:t xml:space="preserve"> </w:t>
      </w:r>
      <w:r w:rsidR="00A175A8">
        <w:rPr>
          <w:i/>
        </w:rPr>
        <w:t>u</w:t>
      </w:r>
      <w:r w:rsidR="00BB70E1">
        <w:rPr>
          <w:i/>
        </w:rPr>
        <w:t>ddannelsen endnu</w:t>
      </w:r>
      <w:r w:rsidR="00A175A8">
        <w:rPr>
          <w:i/>
        </w:rPr>
        <w:t xml:space="preserve"> er</w:t>
      </w:r>
      <w:r w:rsidR="00BB70E1">
        <w:rPr>
          <w:i/>
        </w:rPr>
        <w:t xml:space="preserve"> ung. </w:t>
      </w:r>
      <w:r w:rsidR="00A175A8">
        <w:rPr>
          <w:i/>
        </w:rPr>
        <w:t>Man kunne eventuelt s</w:t>
      </w:r>
      <w:r w:rsidR="00BB70E1">
        <w:rPr>
          <w:i/>
        </w:rPr>
        <w:t>tarte med at toppe de 100</w:t>
      </w:r>
      <w:r w:rsidR="00A175A8">
        <w:rPr>
          <w:i/>
        </w:rPr>
        <w:t xml:space="preserve"> største virksomheder på Fyn, og spørge efter</w:t>
      </w:r>
      <w:r w:rsidR="00BB70E1">
        <w:rPr>
          <w:i/>
        </w:rPr>
        <w:t xml:space="preserve"> </w:t>
      </w:r>
      <w:r w:rsidR="00A175A8">
        <w:rPr>
          <w:i/>
        </w:rPr>
        <w:t>f</w:t>
      </w:r>
      <w:r w:rsidR="00BB70E1">
        <w:rPr>
          <w:i/>
        </w:rPr>
        <w:t xml:space="preserve">orslag til projekter. </w:t>
      </w:r>
      <w:r w:rsidR="00A175A8">
        <w:rPr>
          <w:i/>
        </w:rPr>
        <w:t>Der bør være f</w:t>
      </w:r>
      <w:r w:rsidR="00BB70E1">
        <w:rPr>
          <w:i/>
        </w:rPr>
        <w:t xml:space="preserve">orankring i noget virksomhedskonkret. Virksomhederne skal også være villige til at investere. Aftagerpanelet deltager for at være med til at skabe dygtige kandidater, der senere kan ansættes i virksomhederne. Der skal investeres begge veje. </w:t>
      </w:r>
      <w:r w:rsidR="004900C3">
        <w:rPr>
          <w:i/>
        </w:rPr>
        <w:t>Tysk er et stort marked, men de taler ikke engelsk</w:t>
      </w:r>
      <w:r w:rsidR="00A0207C">
        <w:rPr>
          <w:i/>
        </w:rPr>
        <w:t>. D</w:t>
      </w:r>
      <w:r w:rsidR="000A1097">
        <w:rPr>
          <w:i/>
        </w:rPr>
        <w:t>et bør man være opmærksom på ved eventuelt at arrangere studieture dertil</w:t>
      </w:r>
      <w:r w:rsidR="004900C3">
        <w:rPr>
          <w:i/>
        </w:rPr>
        <w:t xml:space="preserve">. </w:t>
      </w:r>
      <w:r w:rsidR="000A1097">
        <w:rPr>
          <w:i/>
        </w:rPr>
        <w:t xml:space="preserve">I </w:t>
      </w:r>
      <w:r w:rsidR="00A0207C">
        <w:rPr>
          <w:i/>
        </w:rPr>
        <w:t xml:space="preserve">blandt andet </w:t>
      </w:r>
      <w:r w:rsidR="004900C3">
        <w:rPr>
          <w:i/>
        </w:rPr>
        <w:t xml:space="preserve">Østeuropa </w:t>
      </w:r>
      <w:r w:rsidR="000A1097">
        <w:rPr>
          <w:i/>
        </w:rPr>
        <w:t>er der stort behov for</w:t>
      </w:r>
      <w:r w:rsidR="004900C3">
        <w:rPr>
          <w:i/>
        </w:rPr>
        <w:t xml:space="preserve"> kulturforståelse. Virksomheden, </w:t>
      </w:r>
      <w:r w:rsidR="000A1097">
        <w:rPr>
          <w:i/>
        </w:rPr>
        <w:t>kandidaterne</w:t>
      </w:r>
      <w:r w:rsidR="004900C3">
        <w:rPr>
          <w:i/>
        </w:rPr>
        <w:t xml:space="preserve"> havner i, er med til at give den interkulturelle forståelse. Med engelsk kan man ikke klare sig i hele verden. </w:t>
      </w:r>
      <w:r w:rsidR="000A1097">
        <w:rPr>
          <w:i/>
        </w:rPr>
        <w:t>Det er vigtigt med g</w:t>
      </w:r>
      <w:r w:rsidR="00207761">
        <w:rPr>
          <w:i/>
        </w:rPr>
        <w:t>od opførsel</w:t>
      </w:r>
      <w:r w:rsidR="000A1097">
        <w:rPr>
          <w:i/>
        </w:rPr>
        <w:t xml:space="preserve"> og</w:t>
      </w:r>
      <w:r w:rsidR="00207761">
        <w:rPr>
          <w:i/>
        </w:rPr>
        <w:t xml:space="preserve"> pæn påklædning også i ingeniørverdenen. Generelt </w:t>
      </w:r>
      <w:r w:rsidR="000A1097">
        <w:rPr>
          <w:i/>
        </w:rPr>
        <w:t xml:space="preserve">er det </w:t>
      </w:r>
      <w:r w:rsidR="00207761">
        <w:rPr>
          <w:i/>
        </w:rPr>
        <w:t>meget dygtige</w:t>
      </w:r>
      <w:r w:rsidR="000A1097">
        <w:rPr>
          <w:i/>
        </w:rPr>
        <w:t xml:space="preserve"> </w:t>
      </w:r>
      <w:r w:rsidR="00A0207C">
        <w:rPr>
          <w:i/>
        </w:rPr>
        <w:t>PDI-</w:t>
      </w:r>
      <w:r w:rsidR="000A1097">
        <w:rPr>
          <w:i/>
        </w:rPr>
        <w:t>kandidater</w:t>
      </w:r>
      <w:r w:rsidR="00207761">
        <w:rPr>
          <w:i/>
        </w:rPr>
        <w:t xml:space="preserve">. </w:t>
      </w:r>
      <w:r w:rsidR="00A0207C">
        <w:rPr>
          <w:i/>
        </w:rPr>
        <w:t>Der bør ske u</w:t>
      </w:r>
      <w:r w:rsidR="000A1097">
        <w:rPr>
          <w:i/>
        </w:rPr>
        <w:t>dmeldelse af</w:t>
      </w:r>
      <w:r w:rsidR="00207761">
        <w:rPr>
          <w:i/>
        </w:rPr>
        <w:t xml:space="preserve"> de studerende, der ikke klarer studiestarttests </w:t>
      </w:r>
      <w:r w:rsidR="000A1097">
        <w:rPr>
          <w:i/>
        </w:rPr>
        <w:t>med mere</w:t>
      </w:r>
      <w:r w:rsidR="00207761">
        <w:rPr>
          <w:i/>
        </w:rPr>
        <w:t xml:space="preserve">. Via optaget ser man </w:t>
      </w:r>
      <w:bookmarkStart w:id="0" w:name="_GoBack"/>
      <w:bookmarkEnd w:id="0"/>
      <w:r w:rsidR="00207761">
        <w:rPr>
          <w:i/>
        </w:rPr>
        <w:t>også på</w:t>
      </w:r>
      <w:r w:rsidR="000A1097">
        <w:rPr>
          <w:i/>
        </w:rPr>
        <w:t>,</w:t>
      </w:r>
      <w:r w:rsidR="00207761">
        <w:rPr>
          <w:i/>
        </w:rPr>
        <w:t xml:space="preserve"> at få ”de rigtige” studerende ind. Grundpakken skal være i orden, og så kan virksomhederne bygge ovenpå.</w:t>
      </w:r>
    </w:p>
    <w:p w14:paraId="100786D4" w14:textId="5509EA80" w:rsidR="006B7E6A" w:rsidRPr="00761C1C" w:rsidRDefault="008E23E2" w:rsidP="008E23E2">
      <w:pPr>
        <w:spacing w:line="360" w:lineRule="auto"/>
      </w:pPr>
      <w:r>
        <w:t xml:space="preserve">3. </w:t>
      </w:r>
      <w:r w:rsidR="006B7E6A">
        <w:t xml:space="preserve">Rundvisning på Teknisk Fakultet </w:t>
      </w:r>
      <w:r w:rsidR="006B7E6A" w:rsidRPr="008E23E2">
        <w:rPr>
          <w:i/>
        </w:rPr>
        <w:t>v</w:t>
      </w:r>
      <w:r w:rsidR="006C54A8">
        <w:rPr>
          <w:i/>
        </w:rPr>
        <w:t xml:space="preserve">/ </w:t>
      </w:r>
      <w:r w:rsidR="006B7E6A" w:rsidRPr="008E23E2">
        <w:rPr>
          <w:i/>
        </w:rPr>
        <w:t xml:space="preserve">studerende Mia </w:t>
      </w:r>
      <w:proofErr w:type="spellStart"/>
      <w:r w:rsidR="006B7E6A" w:rsidRPr="008E23E2">
        <w:rPr>
          <w:i/>
        </w:rPr>
        <w:t>Hasanagic</w:t>
      </w:r>
      <w:proofErr w:type="spellEnd"/>
    </w:p>
    <w:p w14:paraId="0BCC3C13" w14:textId="55D6177D" w:rsidR="006B7E6A" w:rsidRPr="008E23E2" w:rsidRDefault="008E23E2" w:rsidP="008E23E2">
      <w:pPr>
        <w:spacing w:line="360" w:lineRule="auto"/>
        <w:rPr>
          <w:i/>
        </w:rPr>
      </w:pPr>
      <w:r>
        <w:t xml:space="preserve">4. </w:t>
      </w:r>
      <w:r w:rsidR="006B7E6A" w:rsidRPr="00761C1C">
        <w:t xml:space="preserve">Præsentation </w:t>
      </w:r>
      <w:r w:rsidR="006B7E6A">
        <w:t xml:space="preserve">af projekt </w:t>
      </w:r>
      <w:r w:rsidR="006B7E6A" w:rsidRPr="008E23E2">
        <w:rPr>
          <w:i/>
        </w:rPr>
        <w:t>v</w:t>
      </w:r>
      <w:r w:rsidR="006C54A8">
        <w:rPr>
          <w:i/>
        </w:rPr>
        <w:t>/</w:t>
      </w:r>
      <w:r w:rsidR="006B7E6A" w:rsidRPr="008E23E2">
        <w:rPr>
          <w:i/>
        </w:rPr>
        <w:t xml:space="preserve"> specialestuderende Marcus </w:t>
      </w:r>
      <w:proofErr w:type="spellStart"/>
      <w:r w:rsidR="006B7E6A" w:rsidRPr="008E23E2">
        <w:rPr>
          <w:i/>
        </w:rPr>
        <w:t>Borsemann</w:t>
      </w:r>
      <w:proofErr w:type="spellEnd"/>
      <w:r w:rsidR="00C3658C">
        <w:rPr>
          <w:i/>
        </w:rPr>
        <w:br/>
      </w:r>
      <w:r w:rsidR="000A1097">
        <w:rPr>
          <w:i/>
        </w:rPr>
        <w:t>Beskrivelse af studiet (specialisering i Product Value Creation</w:t>
      </w:r>
      <w:r w:rsidR="00E87C91">
        <w:rPr>
          <w:i/>
        </w:rPr>
        <w:t>)</w:t>
      </w:r>
      <w:r w:rsidR="00E87C91">
        <w:rPr>
          <w:i/>
        </w:rPr>
        <w:br/>
      </w:r>
      <w:r w:rsidR="0092474B">
        <w:rPr>
          <w:i/>
        </w:rPr>
        <w:t>Præsentation af projektet</w:t>
      </w:r>
      <w:r w:rsidR="000A1097">
        <w:rPr>
          <w:i/>
        </w:rPr>
        <w:t xml:space="preserve"> ”</w:t>
      </w:r>
      <w:r w:rsidR="00E87C91">
        <w:rPr>
          <w:i/>
        </w:rPr>
        <w:t xml:space="preserve">Usikkerhed i </w:t>
      </w:r>
      <w:r w:rsidR="000A1097">
        <w:rPr>
          <w:i/>
        </w:rPr>
        <w:t>globalt entreprenørskab”</w:t>
      </w:r>
    </w:p>
    <w:p w14:paraId="35295C33" w14:textId="114FFC3E" w:rsidR="006B7E6A" w:rsidRPr="000A1097" w:rsidRDefault="008E23E2" w:rsidP="008E23E2">
      <w:pPr>
        <w:spacing w:line="360" w:lineRule="auto"/>
        <w:rPr>
          <w:i/>
        </w:rPr>
      </w:pPr>
      <w:r>
        <w:t xml:space="preserve">5. </w:t>
      </w:r>
      <w:r w:rsidR="006B7E6A">
        <w:t>Debat, der kan inspir</w:t>
      </w:r>
      <w:r w:rsidR="000A1097">
        <w:t>eres af nedenstående spørgsmål</w:t>
      </w:r>
      <w:r w:rsidR="000A1097">
        <w:br/>
      </w:r>
      <w:r w:rsidR="000A1097">
        <w:rPr>
          <w:i/>
        </w:rPr>
        <w:t xml:space="preserve">Debat og drøftelse blev </w:t>
      </w:r>
      <w:r w:rsidR="0092474B">
        <w:rPr>
          <w:i/>
        </w:rPr>
        <w:t>fore</w:t>
      </w:r>
      <w:r w:rsidR="000A1097">
        <w:rPr>
          <w:i/>
        </w:rPr>
        <w:t>taget under punkt 2a.</w:t>
      </w:r>
    </w:p>
    <w:p w14:paraId="0EC2EC51" w14:textId="77777777" w:rsidR="006B7E6A" w:rsidRDefault="006B7E6A" w:rsidP="006B7E6A">
      <w:pPr>
        <w:pStyle w:val="Listeafsnit"/>
        <w:numPr>
          <w:ilvl w:val="1"/>
          <w:numId w:val="1"/>
        </w:numPr>
        <w:spacing w:line="360" w:lineRule="auto"/>
        <w:ind w:left="1418" w:hanging="284"/>
      </w:pPr>
      <w:r>
        <w:t>Ansættelighed af PDI kandidater og bedre kendskab til PDI uddannelsen</w:t>
      </w:r>
      <w:r>
        <w:br/>
        <w:t xml:space="preserve"> i lokale virksomheder, jf. erhvervssigte</w:t>
      </w:r>
    </w:p>
    <w:p w14:paraId="66F0A675" w14:textId="4D65C020" w:rsidR="006B7E6A" w:rsidRDefault="006B7E6A" w:rsidP="006B7E6A">
      <w:pPr>
        <w:pStyle w:val="Listeafsnit"/>
        <w:numPr>
          <w:ilvl w:val="1"/>
          <w:numId w:val="1"/>
        </w:numPr>
        <w:spacing w:line="360" w:lineRule="auto"/>
        <w:ind w:left="1418" w:hanging="284"/>
      </w:pPr>
      <w:r>
        <w:t>Fastholdelse af vores udenlandske kandidater efter de er færdige</w:t>
      </w:r>
      <w:r w:rsidR="00266955">
        <w:br/>
      </w:r>
    </w:p>
    <w:p w14:paraId="392EB7D6" w14:textId="77777777" w:rsidR="006B7E6A" w:rsidRDefault="006B7E6A" w:rsidP="006B7E6A">
      <w:pPr>
        <w:pStyle w:val="Listeafsnit"/>
        <w:numPr>
          <w:ilvl w:val="1"/>
          <w:numId w:val="1"/>
        </w:numPr>
        <w:spacing w:line="360" w:lineRule="auto"/>
        <w:ind w:left="1418" w:hanging="284"/>
      </w:pPr>
      <w:r>
        <w:t>Hvordan vi skaber et ”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” omkring PDI/TEK og dermed flere levedygtige </w:t>
      </w:r>
      <w:proofErr w:type="gramStart"/>
      <w:r>
        <w:t>teknologi</w:t>
      </w:r>
      <w:proofErr w:type="gramEnd"/>
      <w:r>
        <w:t xml:space="preserve"> start ups? Jf. erhvervssigte</w:t>
      </w:r>
    </w:p>
    <w:p w14:paraId="504F64B5" w14:textId="77777777" w:rsidR="006B7E6A" w:rsidRDefault="006B7E6A" w:rsidP="006B7E6A">
      <w:pPr>
        <w:pStyle w:val="Listeafsnit"/>
        <w:numPr>
          <w:ilvl w:val="1"/>
          <w:numId w:val="1"/>
        </w:numPr>
        <w:spacing w:line="360" w:lineRule="auto"/>
        <w:ind w:left="1418" w:hanging="284"/>
      </w:pPr>
      <w:r>
        <w:t>Fordelingen af forretnings- og ingeniørforståelse i uddannelsen, jf. kompetenceprofil</w:t>
      </w:r>
    </w:p>
    <w:p w14:paraId="10D75709" w14:textId="77777777" w:rsidR="006B7E6A" w:rsidRDefault="006B7E6A" w:rsidP="006B7E6A">
      <w:pPr>
        <w:pStyle w:val="Listeafsnit"/>
        <w:numPr>
          <w:ilvl w:val="1"/>
          <w:numId w:val="1"/>
        </w:numPr>
        <w:spacing w:line="360" w:lineRule="auto"/>
        <w:ind w:left="1418" w:hanging="284"/>
      </w:pPr>
      <w:r>
        <w:t xml:space="preserve">Forslag til videreudvikling af PDI uddannelsen jf. kompetenceprofil  </w:t>
      </w:r>
    </w:p>
    <w:p w14:paraId="3032C199" w14:textId="77777777" w:rsidR="006B7E6A" w:rsidRDefault="006B7E6A" w:rsidP="006B7E6A">
      <w:pPr>
        <w:pStyle w:val="Listeafsnit"/>
        <w:numPr>
          <w:ilvl w:val="1"/>
          <w:numId w:val="1"/>
        </w:numPr>
        <w:spacing w:line="360" w:lineRule="auto"/>
        <w:ind w:left="1418" w:hanging="284"/>
      </w:pPr>
      <w:r>
        <w:lastRenderedPageBreak/>
        <w:t>Andet</w:t>
      </w:r>
    </w:p>
    <w:p w14:paraId="2639CF71" w14:textId="709B63C8" w:rsidR="006B7E6A" w:rsidRPr="00DB5B1B" w:rsidRDefault="008E23E2" w:rsidP="00DB5B1B">
      <w:r>
        <w:t xml:space="preserve">6. </w:t>
      </w:r>
      <w:r w:rsidR="006B7E6A">
        <w:t>Eventuelt</w:t>
      </w:r>
      <w:r w:rsidR="00DB5B1B">
        <w:br/>
      </w:r>
      <w:r w:rsidR="00DB5B1B">
        <w:rPr>
          <w:i/>
        </w:rPr>
        <w:t xml:space="preserve">Referat inklusiv 3 </w:t>
      </w:r>
      <w:r w:rsidR="00DB5B1B">
        <w:rPr>
          <w:i/>
        </w:rPr>
        <w:t>punkter til handleplan udsendes.</w:t>
      </w:r>
    </w:p>
    <w:p w14:paraId="70611088" w14:textId="4B9684F9" w:rsidR="00C004B8" w:rsidRDefault="00C004B8" w:rsidP="00C004B8"/>
    <w:p w14:paraId="60B90582" w14:textId="77777777" w:rsidR="006B7E6A" w:rsidRDefault="006B7E6A" w:rsidP="00C004B8"/>
    <w:p w14:paraId="351547C9" w14:textId="77777777" w:rsidR="006B7E6A" w:rsidRDefault="006B7E6A" w:rsidP="00C004B8"/>
    <w:p w14:paraId="0C6FB1A8" w14:textId="77777777" w:rsidR="006B7E6A" w:rsidRDefault="006B7E6A" w:rsidP="00C004B8"/>
    <w:p w14:paraId="33FF2005" w14:textId="77777777" w:rsidR="006B7E6A" w:rsidRDefault="006B7E6A" w:rsidP="00C004B8"/>
    <w:p w14:paraId="5D7C3D2D" w14:textId="77777777" w:rsidR="006B7E6A" w:rsidRDefault="006B7E6A" w:rsidP="00C004B8"/>
    <w:p w14:paraId="37EEB925" w14:textId="77777777" w:rsidR="006B7E6A" w:rsidRDefault="006B7E6A" w:rsidP="00C004B8"/>
    <w:p w14:paraId="70611089" w14:textId="77777777" w:rsidR="00C004B8" w:rsidRPr="00810E95" w:rsidRDefault="00C004B8" w:rsidP="00C004B8">
      <w:pPr>
        <w:pStyle w:val="Undertitel"/>
      </w:pPr>
      <w:r w:rsidRPr="00810E95">
        <w:t>Handlingsplan so</w:t>
      </w:r>
      <w:r>
        <w:t>m følge af aftagerarrangementet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969"/>
        <w:gridCol w:w="2233"/>
      </w:tblGrid>
      <w:tr w:rsidR="00C004B8" w:rsidRPr="00066841" w14:paraId="7061108E" w14:textId="77777777" w:rsidTr="00793C5F">
        <w:trPr>
          <w:trHeight w:val="375"/>
        </w:trPr>
        <w:tc>
          <w:tcPr>
            <w:tcW w:w="3085" w:type="dxa"/>
            <w:shd w:val="clear" w:color="auto" w:fill="244061" w:themeFill="accent1" w:themeFillShade="80"/>
            <w:vAlign w:val="center"/>
          </w:tcPr>
          <w:p w14:paraId="7061108A" w14:textId="77777777" w:rsidR="00C004B8" w:rsidRPr="00066841" w:rsidRDefault="00C004B8" w:rsidP="00793C5F">
            <w:pPr>
              <w:jc w:val="center"/>
              <w:rPr>
                <w:b/>
              </w:rPr>
            </w:pPr>
            <w:r w:rsidRPr="00066841">
              <w:rPr>
                <w:b/>
              </w:rPr>
              <w:t>Emne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1108B" w14:textId="77777777" w:rsidR="00C004B8" w:rsidRPr="00066841" w:rsidRDefault="00C004B8" w:rsidP="00793C5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14:paraId="7061108C" w14:textId="77777777" w:rsidR="00C004B8" w:rsidRPr="00066841" w:rsidRDefault="00C004B8" w:rsidP="00793C5F">
            <w:pPr>
              <w:jc w:val="center"/>
              <w:rPr>
                <w:b/>
              </w:rPr>
            </w:pPr>
            <w:r w:rsidRPr="00066841">
              <w:rPr>
                <w:b/>
              </w:rPr>
              <w:t>Handling</w:t>
            </w:r>
          </w:p>
        </w:tc>
        <w:tc>
          <w:tcPr>
            <w:tcW w:w="2233" w:type="dxa"/>
            <w:shd w:val="clear" w:color="auto" w:fill="244061" w:themeFill="accent1" w:themeFillShade="80"/>
            <w:vAlign w:val="center"/>
          </w:tcPr>
          <w:p w14:paraId="7061108D" w14:textId="77777777" w:rsidR="00C004B8" w:rsidRPr="00066841" w:rsidRDefault="00C004B8" w:rsidP="00793C5F">
            <w:pPr>
              <w:jc w:val="center"/>
              <w:rPr>
                <w:b/>
              </w:rPr>
            </w:pPr>
            <w:r w:rsidRPr="00066841">
              <w:rPr>
                <w:b/>
              </w:rPr>
              <w:t>Tidshorisont</w:t>
            </w:r>
          </w:p>
        </w:tc>
      </w:tr>
      <w:tr w:rsidR="00C004B8" w14:paraId="70611093" w14:textId="77777777" w:rsidTr="00793C5F">
        <w:trPr>
          <w:trHeight w:val="501"/>
        </w:trPr>
        <w:tc>
          <w:tcPr>
            <w:tcW w:w="3085" w:type="dxa"/>
            <w:vAlign w:val="center"/>
          </w:tcPr>
          <w:p w14:paraId="7061108F" w14:textId="77777777" w:rsidR="00C004B8" w:rsidRDefault="00C004B8" w:rsidP="00793C5F">
            <w:pPr>
              <w:jc w:val="center"/>
            </w:pPr>
            <w:r>
              <w:t>[Indsæt]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11090" w14:textId="77777777" w:rsidR="00C004B8" w:rsidRDefault="00C004B8" w:rsidP="00793C5F">
            <w:pPr>
              <w:jc w:val="center"/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969" w:type="dxa"/>
            <w:vAlign w:val="center"/>
          </w:tcPr>
          <w:p w14:paraId="70611091" w14:textId="77777777" w:rsidR="00C004B8" w:rsidRDefault="00C004B8" w:rsidP="00793C5F">
            <w:pPr>
              <w:jc w:val="center"/>
            </w:pPr>
            <w:r>
              <w:t>[Indsæt]</w:t>
            </w:r>
          </w:p>
        </w:tc>
        <w:tc>
          <w:tcPr>
            <w:tcW w:w="2233" w:type="dxa"/>
            <w:vAlign w:val="center"/>
          </w:tcPr>
          <w:p w14:paraId="70611092" w14:textId="77777777" w:rsidR="00C004B8" w:rsidRDefault="00C004B8" w:rsidP="00793C5F">
            <w:pPr>
              <w:jc w:val="center"/>
            </w:pPr>
            <w:r>
              <w:t>[Indsæt]</w:t>
            </w:r>
          </w:p>
        </w:tc>
      </w:tr>
      <w:tr w:rsidR="00C004B8" w14:paraId="70611098" w14:textId="77777777" w:rsidTr="00793C5F">
        <w:trPr>
          <w:trHeight w:val="551"/>
        </w:trPr>
        <w:tc>
          <w:tcPr>
            <w:tcW w:w="3085" w:type="dxa"/>
            <w:vAlign w:val="center"/>
          </w:tcPr>
          <w:p w14:paraId="70611094" w14:textId="77777777" w:rsidR="00C004B8" w:rsidRDefault="00C004B8" w:rsidP="00793C5F">
            <w:pPr>
              <w:jc w:val="center"/>
            </w:pPr>
            <w:r>
              <w:t>[Indsæt]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11095" w14:textId="77777777" w:rsidR="00C004B8" w:rsidRPr="00066841" w:rsidRDefault="00C004B8" w:rsidP="00793C5F">
            <w:pPr>
              <w:jc w:val="center"/>
              <w:rPr>
                <w:color w:val="244061" w:themeColor="accent1" w:themeShade="80"/>
              </w:rPr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969" w:type="dxa"/>
            <w:vAlign w:val="center"/>
          </w:tcPr>
          <w:p w14:paraId="70611096" w14:textId="77777777" w:rsidR="00C004B8" w:rsidRDefault="00C004B8" w:rsidP="00793C5F">
            <w:pPr>
              <w:jc w:val="center"/>
            </w:pPr>
            <w:r>
              <w:t>[Indsæt]</w:t>
            </w:r>
          </w:p>
        </w:tc>
        <w:tc>
          <w:tcPr>
            <w:tcW w:w="2233" w:type="dxa"/>
            <w:vAlign w:val="center"/>
          </w:tcPr>
          <w:p w14:paraId="70611097" w14:textId="77777777" w:rsidR="00C004B8" w:rsidRDefault="00C004B8" w:rsidP="00793C5F">
            <w:pPr>
              <w:jc w:val="center"/>
            </w:pPr>
            <w:r>
              <w:t>[Indsæt]</w:t>
            </w:r>
          </w:p>
        </w:tc>
      </w:tr>
      <w:tr w:rsidR="00C004B8" w14:paraId="7061109D" w14:textId="77777777" w:rsidTr="00793C5F">
        <w:trPr>
          <w:trHeight w:val="573"/>
        </w:trPr>
        <w:tc>
          <w:tcPr>
            <w:tcW w:w="3085" w:type="dxa"/>
            <w:vAlign w:val="center"/>
          </w:tcPr>
          <w:p w14:paraId="70611099" w14:textId="77777777" w:rsidR="00C004B8" w:rsidRDefault="00C004B8" w:rsidP="00793C5F">
            <w:pPr>
              <w:jc w:val="center"/>
            </w:pPr>
            <w:r>
              <w:t>[Indsæt]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1109A" w14:textId="77777777" w:rsidR="00C004B8" w:rsidRPr="00066841" w:rsidRDefault="00C004B8" w:rsidP="00793C5F">
            <w:pPr>
              <w:jc w:val="center"/>
              <w:rPr>
                <w:color w:val="244061" w:themeColor="accent1" w:themeShade="80"/>
              </w:rPr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969" w:type="dxa"/>
            <w:vAlign w:val="center"/>
          </w:tcPr>
          <w:p w14:paraId="7061109B" w14:textId="77777777" w:rsidR="00C004B8" w:rsidRDefault="00C004B8" w:rsidP="00793C5F">
            <w:pPr>
              <w:jc w:val="center"/>
            </w:pPr>
            <w:r>
              <w:t>[Indsæt]</w:t>
            </w:r>
          </w:p>
        </w:tc>
        <w:tc>
          <w:tcPr>
            <w:tcW w:w="2233" w:type="dxa"/>
            <w:vAlign w:val="center"/>
          </w:tcPr>
          <w:p w14:paraId="7061109C" w14:textId="77777777" w:rsidR="00C004B8" w:rsidRDefault="00C004B8" w:rsidP="00793C5F">
            <w:pPr>
              <w:jc w:val="center"/>
            </w:pPr>
            <w:r>
              <w:t>[Indsæt]</w:t>
            </w:r>
          </w:p>
        </w:tc>
      </w:tr>
    </w:tbl>
    <w:p w14:paraId="7061109E" w14:textId="77777777" w:rsidR="00C004B8" w:rsidRDefault="00C004B8" w:rsidP="00C004B8"/>
    <w:p w14:paraId="7061109F" w14:textId="77777777" w:rsidR="00C004B8" w:rsidRDefault="00C004B8" w:rsidP="00C004B8"/>
    <w:p w14:paraId="706110A0" w14:textId="77777777" w:rsidR="00E74011" w:rsidRDefault="00E74011"/>
    <w:sectPr w:rsidR="00E74011" w:rsidSect="00066841">
      <w:footerReference w:type="default" r:id="rId11"/>
      <w:pgSz w:w="11906" w:h="16838"/>
      <w:pgMar w:top="1701" w:right="1134" w:bottom="1701" w:left="1134" w:header="70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A5ED" w14:textId="77777777" w:rsidR="00B12401" w:rsidRDefault="00B12401" w:rsidP="00C004B8">
      <w:pPr>
        <w:spacing w:after="0" w:line="240" w:lineRule="auto"/>
      </w:pPr>
      <w:r>
        <w:separator/>
      </w:r>
    </w:p>
  </w:endnote>
  <w:endnote w:type="continuationSeparator" w:id="0">
    <w:p w14:paraId="652DA78A" w14:textId="77777777" w:rsidR="00B12401" w:rsidRDefault="00B12401" w:rsidP="00C0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36010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706110A5" w14:textId="77777777" w:rsidR="008571E6" w:rsidRPr="00066841" w:rsidRDefault="007F6E64">
        <w:pPr>
          <w:pStyle w:val="Sidefod"/>
          <w:rPr>
            <w:i/>
            <w:sz w:val="16"/>
            <w:szCs w:val="16"/>
          </w:rPr>
        </w:pPr>
        <w:r w:rsidRPr="00066841">
          <w:rPr>
            <w:i/>
            <w:noProof/>
            <w:sz w:val="16"/>
            <w:szCs w:val="16"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06110A6" wp14:editId="706110A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110A8" w14:textId="77777777" w:rsidR="008571E6" w:rsidRDefault="007F6E6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207C" w:rsidRPr="00A0207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706110A8" w14:textId="77777777" w:rsidR="008571E6" w:rsidRDefault="007F6E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207C" w:rsidRPr="00A0207C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9C6B" w14:textId="77777777" w:rsidR="00B12401" w:rsidRDefault="00B12401" w:rsidP="00C004B8">
      <w:pPr>
        <w:spacing w:after="0" w:line="240" w:lineRule="auto"/>
      </w:pPr>
      <w:r>
        <w:separator/>
      </w:r>
    </w:p>
  </w:footnote>
  <w:footnote w:type="continuationSeparator" w:id="0">
    <w:p w14:paraId="3975EC2B" w14:textId="77777777" w:rsidR="00B12401" w:rsidRDefault="00B12401" w:rsidP="00C0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3B"/>
    <w:multiLevelType w:val="hybridMultilevel"/>
    <w:tmpl w:val="621071DE"/>
    <w:lvl w:ilvl="0" w:tplc="F4E48A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116"/>
    <w:multiLevelType w:val="hybridMultilevel"/>
    <w:tmpl w:val="DC24CA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9">
      <w:start w:val="1"/>
      <w:numFmt w:val="lowerLetter"/>
      <w:lvlText w:val="%3."/>
      <w:lvlJc w:val="left"/>
      <w:pPr>
        <w:ind w:left="464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6B2"/>
    <w:multiLevelType w:val="hybridMultilevel"/>
    <w:tmpl w:val="F8E05FE8"/>
    <w:lvl w:ilvl="0" w:tplc="99C8291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525787"/>
    <w:multiLevelType w:val="hybridMultilevel"/>
    <w:tmpl w:val="AE5202E2"/>
    <w:lvl w:ilvl="0" w:tplc="14E61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BFD"/>
    <w:multiLevelType w:val="hybridMultilevel"/>
    <w:tmpl w:val="4B7AF52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0237606-682B-4F9D-B4BD-5E49D8B1AFF1}"/>
  </w:docVars>
  <w:rsids>
    <w:rsidRoot w:val="00C004B8"/>
    <w:rsid w:val="00055CB9"/>
    <w:rsid w:val="00055F2A"/>
    <w:rsid w:val="000648A8"/>
    <w:rsid w:val="0009130F"/>
    <w:rsid w:val="000A1097"/>
    <w:rsid w:val="001E7359"/>
    <w:rsid w:val="00207761"/>
    <w:rsid w:val="00266955"/>
    <w:rsid w:val="002912DF"/>
    <w:rsid w:val="002E00C3"/>
    <w:rsid w:val="003846E7"/>
    <w:rsid w:val="003D099F"/>
    <w:rsid w:val="00400F6C"/>
    <w:rsid w:val="004238FA"/>
    <w:rsid w:val="004625A3"/>
    <w:rsid w:val="004900C3"/>
    <w:rsid w:val="00533CCA"/>
    <w:rsid w:val="00565041"/>
    <w:rsid w:val="006B7E6A"/>
    <w:rsid w:val="006C54A8"/>
    <w:rsid w:val="007572A7"/>
    <w:rsid w:val="007C4F92"/>
    <w:rsid w:val="007F6E64"/>
    <w:rsid w:val="00866816"/>
    <w:rsid w:val="008A1F21"/>
    <w:rsid w:val="008D6E97"/>
    <w:rsid w:val="008E23E2"/>
    <w:rsid w:val="0092474B"/>
    <w:rsid w:val="009848E0"/>
    <w:rsid w:val="009D03AA"/>
    <w:rsid w:val="00A0207C"/>
    <w:rsid w:val="00A153D3"/>
    <w:rsid w:val="00A175A8"/>
    <w:rsid w:val="00A35A27"/>
    <w:rsid w:val="00A7682C"/>
    <w:rsid w:val="00AC1737"/>
    <w:rsid w:val="00AE4ACA"/>
    <w:rsid w:val="00B12401"/>
    <w:rsid w:val="00BB70E1"/>
    <w:rsid w:val="00C004B8"/>
    <w:rsid w:val="00C01878"/>
    <w:rsid w:val="00C3658C"/>
    <w:rsid w:val="00CE16A6"/>
    <w:rsid w:val="00DB5B1B"/>
    <w:rsid w:val="00DF2C5A"/>
    <w:rsid w:val="00E0601F"/>
    <w:rsid w:val="00E719BB"/>
    <w:rsid w:val="00E74011"/>
    <w:rsid w:val="00E87C91"/>
    <w:rsid w:val="00EA6967"/>
    <w:rsid w:val="00EB0472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1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B8"/>
  </w:style>
  <w:style w:type="paragraph" w:styleId="Overskrift1">
    <w:name w:val="heading 1"/>
    <w:basedOn w:val="Normal"/>
    <w:next w:val="Normal"/>
    <w:link w:val="Overskrift1Tegn"/>
    <w:uiPriority w:val="9"/>
    <w:qFormat/>
    <w:rsid w:val="00C0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4B8"/>
  </w:style>
  <w:style w:type="character" w:customStyle="1" w:styleId="Overskrift1Tegn">
    <w:name w:val="Overskrift 1 Tegn"/>
    <w:basedOn w:val="Standardskrifttypeiafsnit"/>
    <w:link w:val="Overskrift1"/>
    <w:uiPriority w:val="9"/>
    <w:rsid w:val="00C0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00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0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00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4B8"/>
  </w:style>
  <w:style w:type="paragraph" w:styleId="Listeafsnit">
    <w:name w:val="List Paragraph"/>
    <w:basedOn w:val="Normal"/>
    <w:uiPriority w:val="34"/>
    <w:qFormat/>
    <w:rsid w:val="006B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B8"/>
  </w:style>
  <w:style w:type="paragraph" w:styleId="Overskrift1">
    <w:name w:val="heading 1"/>
    <w:basedOn w:val="Normal"/>
    <w:next w:val="Normal"/>
    <w:link w:val="Overskrift1Tegn"/>
    <w:uiPriority w:val="9"/>
    <w:qFormat/>
    <w:rsid w:val="00C0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4B8"/>
  </w:style>
  <w:style w:type="character" w:customStyle="1" w:styleId="Overskrift1Tegn">
    <w:name w:val="Overskrift 1 Tegn"/>
    <w:basedOn w:val="Standardskrifttypeiafsnit"/>
    <w:link w:val="Overskrift1"/>
    <w:uiPriority w:val="9"/>
    <w:rsid w:val="00C0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00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0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00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4B8"/>
  </w:style>
  <w:style w:type="paragraph" w:styleId="Listeafsnit">
    <w:name w:val="List Paragraph"/>
    <w:basedOn w:val="Normal"/>
    <w:uiPriority w:val="34"/>
    <w:qFormat/>
    <w:rsid w:val="006B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AC289CA82CF43A564D8BCF4F64996" ma:contentTypeVersion="5" ma:contentTypeDescription="Create a new document." ma:contentTypeScope="" ma:versionID="896b81f505a95c3d8c6881f89df4ca38">
  <xsd:schema xmlns:xsd="http://www.w3.org/2001/XMLSchema" xmlns:xs="http://www.w3.org/2001/XMLSchema" xmlns:p="http://schemas.microsoft.com/office/2006/metadata/properties" xmlns:ns2="b94e3140-9baf-452d-8821-5d4d32896df7" targetNamespace="http://schemas.microsoft.com/office/2006/metadata/properties" ma:root="true" ma:fieldsID="b8c5469da6ce9d9b183a48a2f0d80b76" ns2:_="">
    <xsd:import namespace="b94e3140-9baf-452d-8821-5d4d32896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3140-9baf-452d-8821-5d4d32896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6E360-F8AF-4411-AB03-613F41D1E63F}"/>
</file>

<file path=customXml/itemProps2.xml><?xml version="1.0" encoding="utf-8"?>
<ds:datastoreItem xmlns:ds="http://schemas.openxmlformats.org/officeDocument/2006/customXml" ds:itemID="{11ADCF10-AD08-42BD-B432-91E865999752}"/>
</file>

<file path=customXml/itemProps3.xml><?xml version="1.0" encoding="utf-8"?>
<ds:datastoreItem xmlns:ds="http://schemas.openxmlformats.org/officeDocument/2006/customXml" ds:itemID="{E1E832C0-D275-4707-87B5-0F72AD638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1030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Æbelø</dc:creator>
  <cp:lastModifiedBy>Christina Pytlick</cp:lastModifiedBy>
  <cp:revision>6</cp:revision>
  <dcterms:created xsi:type="dcterms:W3CDTF">2015-11-18T09:43:00Z</dcterms:created>
  <dcterms:modified xsi:type="dcterms:W3CDTF">2015-11-18T10:54:00Z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0x010100322AC289CA82CF43A564D8BCF4F64996</vt:lpwstr>
  </property>
  <property fmtid="{D5CDD505-2E9C-101B-9397-08002B2CF9AE}" pid="3" name="Order">
    <vt:r8>100</vt:r8>
  </property>
</Properties>
</file>