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D087" w14:textId="3267E794" w:rsidR="005E31E8" w:rsidRPr="005E31E8" w:rsidRDefault="005E31E8" w:rsidP="005E31E8">
      <w:pPr>
        <w:rPr>
          <w:i/>
          <w:iCs/>
          <w:lang w:val="en-GB"/>
        </w:rPr>
      </w:pPr>
      <w:r>
        <w:rPr>
          <w:i/>
          <w:iCs/>
          <w:lang w:val="en-GB"/>
        </w:rPr>
        <w:t>In Danish below.</w:t>
      </w:r>
    </w:p>
    <w:p w14:paraId="7F48B39B" w14:textId="493BE84E" w:rsidR="001453BA" w:rsidRPr="00D975CF" w:rsidRDefault="00A232B6" w:rsidP="001453BA">
      <w:pPr>
        <w:pStyle w:val="Heading1"/>
        <w:rPr>
          <w:b/>
          <w:bCs/>
          <w:lang w:val="en-GB"/>
        </w:rPr>
      </w:pPr>
      <w:r w:rsidRPr="00D975CF">
        <w:rPr>
          <w:b/>
          <w:bCs/>
          <w:lang w:val="en-GB"/>
        </w:rPr>
        <w:t>New concept for individual analysis numbers 2020</w:t>
      </w:r>
    </w:p>
    <w:p w14:paraId="4B1102BB" w14:textId="064751B2" w:rsidR="001453BA" w:rsidRPr="00D975CF" w:rsidRDefault="006525FC" w:rsidP="001453BA">
      <w:pPr>
        <w:rPr>
          <w:lang w:val="en-GB"/>
        </w:rPr>
      </w:pPr>
      <w:r w:rsidRPr="00D975CF">
        <w:rPr>
          <w:lang w:val="en-GB"/>
        </w:rPr>
        <w:t>The manag</w:t>
      </w:r>
      <w:r w:rsidR="00CC7528" w:rsidRPr="00D975CF">
        <w:rPr>
          <w:lang w:val="en-GB"/>
        </w:rPr>
        <w:t xml:space="preserve">ement decided as of </w:t>
      </w:r>
      <w:r w:rsidR="00B53AAD" w:rsidRPr="00D975CF">
        <w:rPr>
          <w:lang w:val="en-GB"/>
        </w:rPr>
        <w:t>January 1, 2017</w:t>
      </w:r>
      <w:r w:rsidR="00CC7528" w:rsidRPr="00D975CF">
        <w:rPr>
          <w:lang w:val="en-GB"/>
        </w:rPr>
        <w:t xml:space="preserve"> </w:t>
      </w:r>
      <w:r w:rsidR="00AB33DC" w:rsidRPr="00D975CF">
        <w:rPr>
          <w:lang w:val="en-GB"/>
        </w:rPr>
        <w:t>that</w:t>
      </w:r>
      <w:r w:rsidR="004C2EA3" w:rsidRPr="00D975CF">
        <w:rPr>
          <w:lang w:val="en-GB"/>
        </w:rPr>
        <w:t xml:space="preserve"> all</w:t>
      </w:r>
      <w:r w:rsidR="00AB33DC" w:rsidRPr="00D975CF">
        <w:rPr>
          <w:lang w:val="en-GB"/>
        </w:rPr>
        <w:t xml:space="preserve"> </w:t>
      </w:r>
      <w:r w:rsidR="00A238F7" w:rsidRPr="00D975CF">
        <w:rPr>
          <w:lang w:val="en-GB"/>
        </w:rPr>
        <w:t>employee</w:t>
      </w:r>
      <w:r w:rsidR="00741F52" w:rsidRPr="00D975CF">
        <w:rPr>
          <w:lang w:val="en-GB"/>
        </w:rPr>
        <w:t>s</w:t>
      </w:r>
      <w:r w:rsidR="00E81106" w:rsidRPr="00D975CF">
        <w:rPr>
          <w:lang w:val="en-GB"/>
        </w:rPr>
        <w:t xml:space="preserve"> would</w:t>
      </w:r>
      <w:r w:rsidR="00A238F7" w:rsidRPr="00D975CF">
        <w:rPr>
          <w:lang w:val="en-GB"/>
        </w:rPr>
        <w:t xml:space="preserve"> no</w:t>
      </w:r>
      <w:r w:rsidR="00741F52" w:rsidRPr="00D975CF">
        <w:rPr>
          <w:lang w:val="en-GB"/>
        </w:rPr>
        <w:t xml:space="preserve"> </w:t>
      </w:r>
      <w:r w:rsidR="00A238F7" w:rsidRPr="00D975CF">
        <w:rPr>
          <w:lang w:val="en-GB"/>
        </w:rPr>
        <w:t xml:space="preserve">longer </w:t>
      </w:r>
      <w:r w:rsidR="00741F52" w:rsidRPr="00D975CF">
        <w:rPr>
          <w:lang w:val="en-GB"/>
        </w:rPr>
        <w:t>receive</w:t>
      </w:r>
      <w:r w:rsidR="00243844" w:rsidRPr="00D975CF">
        <w:rPr>
          <w:lang w:val="en-GB"/>
        </w:rPr>
        <w:t xml:space="preserve"> earmarked funds </w:t>
      </w:r>
      <w:r w:rsidR="00D975CF">
        <w:rPr>
          <w:lang w:val="en-GB"/>
        </w:rPr>
        <w:t>for</w:t>
      </w:r>
      <w:r w:rsidR="00243844" w:rsidRPr="00D975CF">
        <w:rPr>
          <w:lang w:val="en-GB"/>
        </w:rPr>
        <w:t xml:space="preserve"> </w:t>
      </w:r>
      <w:r w:rsidR="00AB33DC" w:rsidRPr="00D975CF">
        <w:rPr>
          <w:lang w:val="en-GB"/>
        </w:rPr>
        <w:t xml:space="preserve">the individual analysis numbers </w:t>
      </w:r>
      <w:r w:rsidR="00347A78" w:rsidRPr="00D975CF">
        <w:rPr>
          <w:lang w:val="en-GB"/>
        </w:rPr>
        <w:t>for</w:t>
      </w:r>
      <w:r w:rsidR="00243844" w:rsidRPr="00D975CF">
        <w:rPr>
          <w:lang w:val="en-GB"/>
        </w:rPr>
        <w:t xml:space="preserve"> cover</w:t>
      </w:r>
      <w:r w:rsidR="00347A78" w:rsidRPr="00D975CF">
        <w:rPr>
          <w:lang w:val="en-GB"/>
        </w:rPr>
        <w:t>ing</w:t>
      </w:r>
      <w:r w:rsidR="00243844" w:rsidRPr="00D975CF">
        <w:rPr>
          <w:lang w:val="en-GB"/>
        </w:rPr>
        <w:t xml:space="preserve"> expenses such as bo</w:t>
      </w:r>
      <w:r w:rsidR="00741F52" w:rsidRPr="00D975CF">
        <w:rPr>
          <w:lang w:val="en-GB"/>
        </w:rPr>
        <w:t>oks, equipment etc</w:t>
      </w:r>
      <w:r w:rsidR="00354B4C" w:rsidRPr="00D975CF">
        <w:rPr>
          <w:lang w:val="en-GB"/>
        </w:rPr>
        <w:t xml:space="preserve">. </w:t>
      </w:r>
      <w:r w:rsidR="0016055C" w:rsidRPr="00D975CF">
        <w:rPr>
          <w:lang w:val="en-GB"/>
        </w:rPr>
        <w:t>Instead</w:t>
      </w:r>
      <w:r w:rsidR="00D975CF">
        <w:rPr>
          <w:lang w:val="en-GB"/>
        </w:rPr>
        <w:t>,</w:t>
      </w:r>
      <w:r w:rsidR="0016055C" w:rsidRPr="00D975CF">
        <w:rPr>
          <w:lang w:val="en-GB"/>
        </w:rPr>
        <w:t xml:space="preserve"> these</w:t>
      </w:r>
      <w:r w:rsidR="00354B4C" w:rsidRPr="00D975CF">
        <w:rPr>
          <w:lang w:val="en-GB"/>
        </w:rPr>
        <w:t xml:space="preserve"> expenses</w:t>
      </w:r>
      <w:r w:rsidR="00355B57" w:rsidRPr="00D975CF">
        <w:rPr>
          <w:lang w:val="en-GB"/>
        </w:rPr>
        <w:t xml:space="preserve"> </w:t>
      </w:r>
      <w:r w:rsidR="00997A28" w:rsidRPr="00D975CF">
        <w:rPr>
          <w:lang w:val="en-GB"/>
        </w:rPr>
        <w:t>would</w:t>
      </w:r>
      <w:r w:rsidR="00355B57" w:rsidRPr="00D975CF">
        <w:rPr>
          <w:lang w:val="en-GB"/>
        </w:rPr>
        <w:t xml:space="preserve"> be cover</w:t>
      </w:r>
      <w:r w:rsidR="008F7D98" w:rsidRPr="00D975CF">
        <w:rPr>
          <w:lang w:val="en-GB"/>
        </w:rPr>
        <w:t>ed</w:t>
      </w:r>
      <w:r w:rsidR="00355B57" w:rsidRPr="00D975CF">
        <w:rPr>
          <w:lang w:val="en-GB"/>
        </w:rPr>
        <w:t xml:space="preserve"> </w:t>
      </w:r>
      <w:r w:rsidR="00D975CF">
        <w:rPr>
          <w:lang w:val="en-GB"/>
        </w:rPr>
        <w:t>by</w:t>
      </w:r>
      <w:r w:rsidR="00355B57" w:rsidRPr="00D975CF">
        <w:rPr>
          <w:lang w:val="en-GB"/>
        </w:rPr>
        <w:t xml:space="preserve"> </w:t>
      </w:r>
      <w:r w:rsidR="008354BD" w:rsidRPr="00D975CF">
        <w:rPr>
          <w:lang w:val="en-GB"/>
        </w:rPr>
        <w:t xml:space="preserve">the </w:t>
      </w:r>
      <w:r w:rsidR="00355B57" w:rsidRPr="00D975CF">
        <w:rPr>
          <w:lang w:val="en-GB"/>
        </w:rPr>
        <w:t>section budge</w:t>
      </w:r>
      <w:r w:rsidR="0016193F" w:rsidRPr="00D975CF">
        <w:rPr>
          <w:lang w:val="en-GB"/>
        </w:rPr>
        <w:t>t</w:t>
      </w:r>
      <w:r w:rsidR="00CF4388" w:rsidRPr="00D975CF">
        <w:rPr>
          <w:lang w:val="en-GB"/>
        </w:rPr>
        <w:t>,</w:t>
      </w:r>
      <w:r w:rsidR="00F524AD" w:rsidRPr="00D975CF">
        <w:rPr>
          <w:lang w:val="en-GB"/>
        </w:rPr>
        <w:t xml:space="preserve"> </w:t>
      </w:r>
      <w:r w:rsidR="00050045" w:rsidRPr="00D975CF">
        <w:rPr>
          <w:lang w:val="en-GB"/>
        </w:rPr>
        <w:t>which</w:t>
      </w:r>
      <w:r w:rsidR="00456C34" w:rsidRPr="00D975CF">
        <w:rPr>
          <w:lang w:val="en-GB"/>
        </w:rPr>
        <w:t xml:space="preserve"> </w:t>
      </w:r>
      <w:r w:rsidR="00D975CF">
        <w:rPr>
          <w:lang w:val="en-GB"/>
        </w:rPr>
        <w:t>was</w:t>
      </w:r>
      <w:r w:rsidR="00FB2A5B" w:rsidRPr="00D975CF">
        <w:rPr>
          <w:lang w:val="en-GB"/>
        </w:rPr>
        <w:t xml:space="preserve"> increased </w:t>
      </w:r>
      <w:r w:rsidR="0085142E" w:rsidRPr="00D975CF">
        <w:rPr>
          <w:lang w:val="en-GB"/>
        </w:rPr>
        <w:t>with</w:t>
      </w:r>
      <w:r w:rsidR="00456C34" w:rsidRPr="00D975CF">
        <w:rPr>
          <w:lang w:val="en-GB"/>
        </w:rPr>
        <w:t xml:space="preserve"> the funds </w:t>
      </w:r>
      <w:r w:rsidR="00F524AD" w:rsidRPr="00D975CF">
        <w:rPr>
          <w:lang w:val="en-GB"/>
        </w:rPr>
        <w:t xml:space="preserve">previously </w:t>
      </w:r>
      <w:r w:rsidR="00E4334B" w:rsidRPr="00D975CF">
        <w:rPr>
          <w:lang w:val="en-GB"/>
        </w:rPr>
        <w:t xml:space="preserve">paid </w:t>
      </w:r>
      <w:r w:rsidR="009304BB" w:rsidRPr="00D975CF">
        <w:rPr>
          <w:lang w:val="en-GB"/>
        </w:rPr>
        <w:t>into</w:t>
      </w:r>
      <w:r w:rsidR="00266D4E" w:rsidRPr="00D975CF">
        <w:rPr>
          <w:lang w:val="en-GB"/>
        </w:rPr>
        <w:t xml:space="preserve"> the</w:t>
      </w:r>
      <w:r w:rsidR="00E4334B" w:rsidRPr="00D975CF">
        <w:rPr>
          <w:lang w:val="en-GB"/>
        </w:rPr>
        <w:t xml:space="preserve"> individual analysis numbers</w:t>
      </w:r>
      <w:r w:rsidR="008354BD" w:rsidRPr="00D975CF">
        <w:rPr>
          <w:lang w:val="en-GB"/>
        </w:rPr>
        <w:t xml:space="preserve">. </w:t>
      </w:r>
      <w:r w:rsidR="006E7E51" w:rsidRPr="00D975CF">
        <w:rPr>
          <w:lang w:val="en-GB"/>
        </w:rPr>
        <w:t>The i</w:t>
      </w:r>
      <w:r w:rsidR="00C92496" w:rsidRPr="00D975CF">
        <w:rPr>
          <w:lang w:val="en-GB"/>
        </w:rPr>
        <w:t xml:space="preserve">ndividual analysis numbers were </w:t>
      </w:r>
      <w:r w:rsidR="00725D16" w:rsidRPr="00D975CF">
        <w:rPr>
          <w:lang w:val="en-GB"/>
        </w:rPr>
        <w:t>kept</w:t>
      </w:r>
      <w:r w:rsidR="00E86454" w:rsidRPr="00D975CF">
        <w:rPr>
          <w:lang w:val="en-GB"/>
        </w:rPr>
        <w:t xml:space="preserve"> operational,</w:t>
      </w:r>
      <w:r w:rsidR="00C557D0" w:rsidRPr="00D975CF">
        <w:rPr>
          <w:lang w:val="en-GB"/>
        </w:rPr>
        <w:t xml:space="preserve"> </w:t>
      </w:r>
      <w:r w:rsidR="00C27E88" w:rsidRPr="00D975CF">
        <w:rPr>
          <w:lang w:val="en-GB"/>
        </w:rPr>
        <w:t>if</w:t>
      </w:r>
      <w:r w:rsidR="00C557D0" w:rsidRPr="00D975CF">
        <w:rPr>
          <w:lang w:val="en-GB"/>
        </w:rPr>
        <w:t xml:space="preserve"> they still had funds </w:t>
      </w:r>
      <w:r w:rsidR="00B62573" w:rsidRPr="00D975CF">
        <w:rPr>
          <w:lang w:val="en-GB"/>
        </w:rPr>
        <w:t xml:space="preserve">on them. </w:t>
      </w:r>
    </w:p>
    <w:p w14:paraId="0EB3E3D5" w14:textId="0048B2A3" w:rsidR="00F43AE3" w:rsidRPr="00D975CF" w:rsidRDefault="007C747E" w:rsidP="001453BA">
      <w:pPr>
        <w:rPr>
          <w:lang w:val="en-GB"/>
        </w:rPr>
      </w:pPr>
      <w:r w:rsidRPr="00D975CF">
        <w:rPr>
          <w:lang w:val="en-GB"/>
        </w:rPr>
        <w:t xml:space="preserve">However, </w:t>
      </w:r>
      <w:r w:rsidR="00336FFE" w:rsidRPr="00D975CF">
        <w:rPr>
          <w:lang w:val="en-GB"/>
        </w:rPr>
        <w:t xml:space="preserve">it </w:t>
      </w:r>
      <w:r w:rsidR="00C94DE4" w:rsidRPr="00D975CF">
        <w:rPr>
          <w:lang w:val="en-GB"/>
        </w:rPr>
        <w:t xml:space="preserve">has been deemed </w:t>
      </w:r>
      <w:r w:rsidR="009D4931" w:rsidRPr="00D975CF">
        <w:rPr>
          <w:lang w:val="en-GB"/>
        </w:rPr>
        <w:t>necessary</w:t>
      </w:r>
      <w:r w:rsidR="00C94DE4" w:rsidRPr="00D975CF">
        <w:rPr>
          <w:lang w:val="en-GB"/>
        </w:rPr>
        <w:t xml:space="preserve"> to refresh the </w:t>
      </w:r>
      <w:r w:rsidR="009F5E61" w:rsidRPr="00D975CF">
        <w:rPr>
          <w:lang w:val="en-GB"/>
        </w:rPr>
        <w:t>agreement</w:t>
      </w:r>
      <w:r w:rsidR="000E19CF" w:rsidRPr="00D975CF">
        <w:rPr>
          <w:lang w:val="en-GB"/>
        </w:rPr>
        <w:t xml:space="preserve"> made </w:t>
      </w:r>
      <w:r w:rsidR="0091061A" w:rsidRPr="00D975CF">
        <w:rPr>
          <w:lang w:val="en-GB"/>
        </w:rPr>
        <w:t>in 2017 a</w:t>
      </w:r>
      <w:r w:rsidR="000E19CF" w:rsidRPr="00D975CF">
        <w:rPr>
          <w:lang w:val="en-GB"/>
        </w:rPr>
        <w:t>nd</w:t>
      </w:r>
      <w:r w:rsidR="00E670FC" w:rsidRPr="00D975CF">
        <w:rPr>
          <w:lang w:val="en-GB"/>
        </w:rPr>
        <w:t xml:space="preserve"> the communication </w:t>
      </w:r>
      <w:r w:rsidR="00D975CF">
        <w:rPr>
          <w:lang w:val="en-GB"/>
        </w:rPr>
        <w:t>about</w:t>
      </w:r>
      <w:r w:rsidR="00E670FC" w:rsidRPr="00D975CF">
        <w:rPr>
          <w:lang w:val="en-GB"/>
        </w:rPr>
        <w:t xml:space="preserve"> </w:t>
      </w:r>
      <w:r w:rsidR="00B9731B" w:rsidRPr="00D975CF">
        <w:rPr>
          <w:lang w:val="en-GB"/>
        </w:rPr>
        <w:t xml:space="preserve">this. </w:t>
      </w:r>
      <w:r w:rsidR="00AC3C5F" w:rsidRPr="00D975CF">
        <w:rPr>
          <w:lang w:val="en-GB"/>
        </w:rPr>
        <w:t xml:space="preserve">Furthermore, the management </w:t>
      </w:r>
      <w:r w:rsidR="00977B31" w:rsidRPr="00D975CF">
        <w:rPr>
          <w:lang w:val="en-GB"/>
        </w:rPr>
        <w:t xml:space="preserve">team </w:t>
      </w:r>
      <w:r w:rsidR="00AC3C5F" w:rsidRPr="00D975CF">
        <w:rPr>
          <w:lang w:val="en-GB"/>
        </w:rPr>
        <w:t>has</w:t>
      </w:r>
      <w:r w:rsidR="00D85C7E" w:rsidRPr="00D975CF">
        <w:rPr>
          <w:lang w:val="en-GB"/>
        </w:rPr>
        <w:t xml:space="preserve"> introduced </w:t>
      </w:r>
      <w:r w:rsidR="00F17972" w:rsidRPr="00D975CF">
        <w:rPr>
          <w:lang w:val="en-GB"/>
        </w:rPr>
        <w:t>new</w:t>
      </w:r>
      <w:r w:rsidR="00417712" w:rsidRPr="00D975CF">
        <w:rPr>
          <w:lang w:val="en-GB"/>
        </w:rPr>
        <w:t xml:space="preserve"> </w:t>
      </w:r>
      <w:r w:rsidR="00F17972" w:rsidRPr="00D975CF">
        <w:rPr>
          <w:lang w:val="en-GB"/>
        </w:rPr>
        <w:t>specification</w:t>
      </w:r>
      <w:r w:rsidR="0065286F" w:rsidRPr="00D975CF">
        <w:rPr>
          <w:lang w:val="en-GB"/>
        </w:rPr>
        <w:t xml:space="preserve"> </w:t>
      </w:r>
      <w:r w:rsidR="00F17972" w:rsidRPr="00D975CF">
        <w:rPr>
          <w:lang w:val="en-GB"/>
        </w:rPr>
        <w:t>to</w:t>
      </w:r>
      <w:r w:rsidR="007F1BCA" w:rsidRPr="00D975CF">
        <w:rPr>
          <w:lang w:val="en-GB"/>
        </w:rPr>
        <w:t xml:space="preserve"> the</w:t>
      </w:r>
      <w:r w:rsidR="00A316FC" w:rsidRPr="00D975CF">
        <w:rPr>
          <w:lang w:val="en-GB"/>
        </w:rPr>
        <w:t xml:space="preserve"> agreement</w:t>
      </w:r>
      <w:r w:rsidR="00352569" w:rsidRPr="00D975CF">
        <w:rPr>
          <w:lang w:val="en-GB"/>
        </w:rPr>
        <w:t xml:space="preserve"> </w:t>
      </w:r>
      <w:r w:rsidR="00F17972" w:rsidRPr="00D975CF">
        <w:rPr>
          <w:lang w:val="en-GB"/>
        </w:rPr>
        <w:t>to ensure</w:t>
      </w:r>
      <w:r w:rsidR="00A875CC" w:rsidRPr="00D975CF">
        <w:rPr>
          <w:lang w:val="en-GB"/>
        </w:rPr>
        <w:t xml:space="preserve"> both</w:t>
      </w:r>
      <w:r w:rsidR="00F17972" w:rsidRPr="00D975CF">
        <w:rPr>
          <w:lang w:val="en-GB"/>
        </w:rPr>
        <w:t xml:space="preserve"> clarification </w:t>
      </w:r>
      <w:r w:rsidR="0005003F" w:rsidRPr="00D975CF">
        <w:rPr>
          <w:lang w:val="en-GB"/>
        </w:rPr>
        <w:t>and</w:t>
      </w:r>
      <w:r w:rsidR="0065286F" w:rsidRPr="00D975CF">
        <w:rPr>
          <w:lang w:val="en-GB"/>
        </w:rPr>
        <w:t xml:space="preserve"> </w:t>
      </w:r>
      <w:r w:rsidR="0005003F" w:rsidRPr="00D975CF">
        <w:rPr>
          <w:lang w:val="en-GB"/>
        </w:rPr>
        <w:t>transparency</w:t>
      </w:r>
      <w:r w:rsidR="0065286F" w:rsidRPr="00D975CF">
        <w:rPr>
          <w:lang w:val="en-GB"/>
        </w:rPr>
        <w:t>.</w:t>
      </w:r>
      <w:r w:rsidR="00A20C69" w:rsidRPr="00D975CF">
        <w:rPr>
          <w:lang w:val="en-GB"/>
        </w:rPr>
        <w:t xml:space="preserve"> As of April 15, 2020,</w:t>
      </w:r>
      <w:r w:rsidR="002F3076" w:rsidRPr="00D975CF">
        <w:rPr>
          <w:lang w:val="en-GB"/>
        </w:rPr>
        <w:t xml:space="preserve"> the following </w:t>
      </w:r>
      <w:r w:rsidR="00827ECC" w:rsidRPr="00D975CF">
        <w:rPr>
          <w:lang w:val="en-GB"/>
        </w:rPr>
        <w:t>rules appl</w:t>
      </w:r>
      <w:r w:rsidR="00D975CF">
        <w:rPr>
          <w:lang w:val="en-GB"/>
        </w:rPr>
        <w:t>y</w:t>
      </w:r>
      <w:r w:rsidR="00827ECC" w:rsidRPr="00D975CF">
        <w:rPr>
          <w:lang w:val="en-GB"/>
        </w:rPr>
        <w:t xml:space="preserve"> to the individual analysis numbers</w:t>
      </w:r>
      <w:r w:rsidR="00187F12" w:rsidRPr="00D975CF">
        <w:rPr>
          <w:lang w:val="en-GB"/>
        </w:rPr>
        <w:t>:</w:t>
      </w:r>
    </w:p>
    <w:p w14:paraId="0939C9FF" w14:textId="15583D0A" w:rsidR="00453AB7" w:rsidRPr="00D975CF" w:rsidRDefault="008211F0" w:rsidP="00632116">
      <w:pPr>
        <w:pStyle w:val="ListParagraph"/>
        <w:numPr>
          <w:ilvl w:val="0"/>
          <w:numId w:val="2"/>
        </w:numPr>
        <w:spacing w:after="0" w:line="240" w:lineRule="auto"/>
        <w:contextualSpacing w:val="0"/>
        <w:rPr>
          <w:rFonts w:eastAsia="Times New Roman"/>
          <w:lang w:val="en-GB"/>
        </w:rPr>
      </w:pPr>
      <w:r w:rsidRPr="00D975CF">
        <w:rPr>
          <w:rFonts w:eastAsia="Times New Roman"/>
          <w:lang w:val="en-GB"/>
        </w:rPr>
        <w:t xml:space="preserve">Means </w:t>
      </w:r>
      <w:r w:rsidR="00D975CF">
        <w:rPr>
          <w:rFonts w:eastAsia="Times New Roman"/>
          <w:lang w:val="en-GB"/>
        </w:rPr>
        <w:t>from</w:t>
      </w:r>
      <w:r w:rsidRPr="00D975CF">
        <w:rPr>
          <w:rFonts w:eastAsia="Times New Roman"/>
          <w:lang w:val="en-GB"/>
        </w:rPr>
        <w:t xml:space="preserve"> the individual analysis number can only be used </w:t>
      </w:r>
      <w:r w:rsidR="00D975CF">
        <w:rPr>
          <w:rFonts w:eastAsia="Times New Roman"/>
          <w:lang w:val="en-GB"/>
        </w:rPr>
        <w:t>for</w:t>
      </w:r>
      <w:r w:rsidR="004128D5" w:rsidRPr="00D975CF">
        <w:rPr>
          <w:rFonts w:eastAsia="Times New Roman"/>
          <w:lang w:val="en-GB"/>
        </w:rPr>
        <w:t xml:space="preserve"> </w:t>
      </w:r>
      <w:r w:rsidR="00AB4762" w:rsidRPr="00D975CF">
        <w:rPr>
          <w:rFonts w:eastAsia="Times New Roman"/>
          <w:lang w:val="en-GB"/>
        </w:rPr>
        <w:t>work-related</w:t>
      </w:r>
      <w:r w:rsidR="00AE65A4" w:rsidRPr="00D975CF">
        <w:rPr>
          <w:rFonts w:eastAsia="Times New Roman"/>
          <w:lang w:val="en-GB"/>
        </w:rPr>
        <w:t xml:space="preserve"> </w:t>
      </w:r>
      <w:r w:rsidR="00AB4762" w:rsidRPr="00D975CF">
        <w:rPr>
          <w:rFonts w:eastAsia="Times New Roman"/>
          <w:lang w:val="en-GB"/>
        </w:rPr>
        <w:t>expenses</w:t>
      </w:r>
      <w:r w:rsidR="004128D5" w:rsidRPr="00D975CF">
        <w:rPr>
          <w:rFonts w:eastAsia="Times New Roman"/>
          <w:lang w:val="en-GB"/>
        </w:rPr>
        <w:t xml:space="preserve"> or</w:t>
      </w:r>
      <w:r w:rsidR="00AE65A4" w:rsidRPr="00D975CF">
        <w:rPr>
          <w:rFonts w:eastAsia="Times New Roman"/>
          <w:lang w:val="en-GB"/>
        </w:rPr>
        <w:t xml:space="preserve"> </w:t>
      </w:r>
      <w:r w:rsidR="006C4413" w:rsidRPr="00D975CF">
        <w:rPr>
          <w:rFonts w:eastAsia="Times New Roman"/>
          <w:lang w:val="en-GB"/>
        </w:rPr>
        <w:t xml:space="preserve">in connection with expenses related to </w:t>
      </w:r>
      <w:r w:rsidR="003274BB" w:rsidRPr="00D975CF">
        <w:rPr>
          <w:rFonts w:eastAsia="Times New Roman"/>
          <w:lang w:val="en-GB"/>
        </w:rPr>
        <w:t>employee’s</w:t>
      </w:r>
      <w:r w:rsidR="00AE65A4" w:rsidRPr="00D975CF">
        <w:rPr>
          <w:rFonts w:eastAsia="Times New Roman"/>
          <w:lang w:val="en-GB"/>
        </w:rPr>
        <w:t xml:space="preserve"> position at the department</w:t>
      </w:r>
      <w:r w:rsidR="006C4413" w:rsidRPr="00D975CF">
        <w:rPr>
          <w:rFonts w:eastAsia="Times New Roman"/>
          <w:lang w:val="en-GB"/>
        </w:rPr>
        <w:t>.</w:t>
      </w:r>
      <w:r w:rsidR="00AE65A4" w:rsidRPr="00D975CF">
        <w:rPr>
          <w:rFonts w:eastAsia="Times New Roman"/>
          <w:lang w:val="en-GB"/>
        </w:rPr>
        <w:t xml:space="preserve"> </w:t>
      </w:r>
      <w:r w:rsidR="004128D5" w:rsidRPr="00D975CF">
        <w:rPr>
          <w:rFonts w:eastAsia="Times New Roman"/>
          <w:lang w:val="en-GB"/>
        </w:rPr>
        <w:t xml:space="preserve"> </w:t>
      </w:r>
    </w:p>
    <w:p w14:paraId="43E1A10C" w14:textId="77777777" w:rsidR="00632116" w:rsidRPr="00D975CF" w:rsidRDefault="00632116" w:rsidP="00632116">
      <w:pPr>
        <w:pStyle w:val="ListParagraph"/>
        <w:spacing w:after="0" w:line="240" w:lineRule="auto"/>
        <w:contextualSpacing w:val="0"/>
        <w:rPr>
          <w:rFonts w:eastAsia="Times New Roman"/>
          <w:lang w:val="en-GB"/>
        </w:rPr>
      </w:pPr>
    </w:p>
    <w:p w14:paraId="3441859A" w14:textId="446C659A" w:rsidR="009468CC" w:rsidRPr="00D975CF" w:rsidRDefault="00453AB7" w:rsidP="00632116">
      <w:pPr>
        <w:pStyle w:val="ListParagraph"/>
        <w:numPr>
          <w:ilvl w:val="0"/>
          <w:numId w:val="2"/>
        </w:numPr>
        <w:spacing w:after="0" w:line="240" w:lineRule="auto"/>
        <w:contextualSpacing w:val="0"/>
        <w:rPr>
          <w:rFonts w:eastAsia="Times New Roman"/>
          <w:lang w:val="en-GB"/>
        </w:rPr>
      </w:pPr>
      <w:r w:rsidRPr="00D975CF">
        <w:rPr>
          <w:rFonts w:eastAsia="Times New Roman"/>
          <w:lang w:val="en-GB"/>
        </w:rPr>
        <w:t xml:space="preserve">Employees can still have </w:t>
      </w:r>
      <w:r w:rsidR="00D975CF">
        <w:rPr>
          <w:rFonts w:eastAsia="Times New Roman"/>
          <w:lang w:val="en-GB"/>
        </w:rPr>
        <w:t>income</w:t>
      </w:r>
      <w:r w:rsidRPr="00D975CF">
        <w:rPr>
          <w:rFonts w:eastAsia="Times New Roman"/>
          <w:lang w:val="en-GB"/>
        </w:rPr>
        <w:t xml:space="preserve"> on the individual analysis num</w:t>
      </w:r>
      <w:r w:rsidR="00282D57" w:rsidRPr="00D975CF">
        <w:rPr>
          <w:rFonts w:eastAsia="Times New Roman"/>
          <w:lang w:val="en-GB"/>
        </w:rPr>
        <w:t>ber</w:t>
      </w:r>
      <w:r w:rsidR="00D975CF">
        <w:rPr>
          <w:rFonts w:eastAsia="Times New Roman"/>
          <w:lang w:val="en-GB"/>
        </w:rPr>
        <w:t>,</w:t>
      </w:r>
      <w:r w:rsidR="00282D57" w:rsidRPr="00D975CF">
        <w:rPr>
          <w:rFonts w:eastAsia="Times New Roman"/>
          <w:lang w:val="en-GB"/>
        </w:rPr>
        <w:t xml:space="preserve"> and new employees can have a number set up</w:t>
      </w:r>
      <w:r w:rsidR="00D975CF">
        <w:rPr>
          <w:rFonts w:eastAsia="Times New Roman"/>
          <w:lang w:val="en-GB"/>
        </w:rPr>
        <w:t>,</w:t>
      </w:r>
      <w:r w:rsidR="00282D57" w:rsidRPr="00D975CF">
        <w:rPr>
          <w:rFonts w:eastAsia="Times New Roman"/>
          <w:lang w:val="en-GB"/>
        </w:rPr>
        <w:t xml:space="preserve"> if required</w:t>
      </w:r>
      <w:r w:rsidR="000E4739" w:rsidRPr="00D975CF">
        <w:rPr>
          <w:rFonts w:eastAsia="Times New Roman"/>
          <w:lang w:val="en-GB"/>
        </w:rPr>
        <w:t>. However, only internal funds can be</w:t>
      </w:r>
      <w:r w:rsidR="00D47E59" w:rsidRPr="00D975CF">
        <w:rPr>
          <w:rFonts w:eastAsia="Times New Roman"/>
          <w:lang w:val="en-GB"/>
        </w:rPr>
        <w:t xml:space="preserve"> transferred</w:t>
      </w:r>
      <w:r w:rsidR="000E4739" w:rsidRPr="00D975CF">
        <w:rPr>
          <w:rFonts w:eastAsia="Times New Roman"/>
          <w:lang w:val="en-GB"/>
        </w:rPr>
        <w:t xml:space="preserve"> </w:t>
      </w:r>
      <w:r w:rsidR="00FE4213" w:rsidRPr="00D975CF">
        <w:rPr>
          <w:rFonts w:eastAsia="Times New Roman"/>
          <w:lang w:val="en-GB"/>
        </w:rPr>
        <w:t>(</w:t>
      </w:r>
      <w:r w:rsidR="0047518B" w:rsidRPr="00D975CF">
        <w:rPr>
          <w:rFonts w:eastAsia="Times New Roman"/>
          <w:lang w:val="en-GB"/>
        </w:rPr>
        <w:t>e.g. p</w:t>
      </w:r>
      <w:r w:rsidR="000F52D6" w:rsidRPr="00D975CF">
        <w:rPr>
          <w:rFonts w:eastAsia="Times New Roman"/>
          <w:lang w:val="en-GB"/>
        </w:rPr>
        <w:t>ayment of services from other departments at the uni</w:t>
      </w:r>
      <w:r w:rsidR="0097522A" w:rsidRPr="00D975CF">
        <w:rPr>
          <w:rFonts w:eastAsia="Times New Roman"/>
          <w:lang w:val="en-GB"/>
        </w:rPr>
        <w:t xml:space="preserve">versity and the like). Leftover </w:t>
      </w:r>
      <w:r w:rsidR="0088480C" w:rsidRPr="00D975CF">
        <w:rPr>
          <w:rFonts w:eastAsia="Times New Roman"/>
          <w:lang w:val="en-GB"/>
        </w:rPr>
        <w:t xml:space="preserve">funds from </w:t>
      </w:r>
      <w:r w:rsidR="001603B4" w:rsidRPr="00D975CF">
        <w:rPr>
          <w:rFonts w:eastAsia="Times New Roman"/>
          <w:lang w:val="en-GB"/>
        </w:rPr>
        <w:t>external</w:t>
      </w:r>
      <w:r w:rsidR="00D975CF">
        <w:rPr>
          <w:rFonts w:eastAsia="Times New Roman"/>
          <w:lang w:val="en-GB"/>
        </w:rPr>
        <w:t>ly</w:t>
      </w:r>
      <w:r w:rsidR="001603B4" w:rsidRPr="00D975CF">
        <w:rPr>
          <w:rFonts w:eastAsia="Times New Roman"/>
          <w:lang w:val="en-GB"/>
        </w:rPr>
        <w:t xml:space="preserve"> or internal</w:t>
      </w:r>
      <w:r w:rsidR="00D975CF">
        <w:rPr>
          <w:rFonts w:eastAsia="Times New Roman"/>
          <w:lang w:val="en-GB"/>
        </w:rPr>
        <w:t xml:space="preserve">ly </w:t>
      </w:r>
      <w:r w:rsidR="001603B4" w:rsidRPr="00D975CF">
        <w:rPr>
          <w:rFonts w:eastAsia="Times New Roman"/>
          <w:lang w:val="en-GB"/>
        </w:rPr>
        <w:t xml:space="preserve">funded </w:t>
      </w:r>
      <w:r w:rsidR="0088480C" w:rsidRPr="00D975CF">
        <w:rPr>
          <w:rFonts w:eastAsia="Times New Roman"/>
          <w:lang w:val="en-GB"/>
        </w:rPr>
        <w:t xml:space="preserve">projects cannot be </w:t>
      </w:r>
      <w:r w:rsidR="00D47E59" w:rsidRPr="00D975CF">
        <w:rPr>
          <w:rFonts w:eastAsia="Times New Roman"/>
          <w:lang w:val="en-GB"/>
        </w:rPr>
        <w:t>transferred</w:t>
      </w:r>
      <w:r w:rsidR="00C95CA1" w:rsidRPr="00D975CF">
        <w:rPr>
          <w:rFonts w:eastAsia="Times New Roman"/>
          <w:lang w:val="en-GB"/>
        </w:rPr>
        <w:t xml:space="preserve"> as these typically </w:t>
      </w:r>
      <w:r w:rsidR="00B65911" w:rsidRPr="00D975CF">
        <w:rPr>
          <w:rFonts w:eastAsia="Times New Roman"/>
          <w:lang w:val="en-GB"/>
        </w:rPr>
        <w:t>have been given for other purposes</w:t>
      </w:r>
      <w:r w:rsidR="00063847" w:rsidRPr="00D975CF">
        <w:rPr>
          <w:rFonts w:eastAsia="Times New Roman"/>
          <w:lang w:val="en-GB"/>
        </w:rPr>
        <w:t xml:space="preserve">. </w:t>
      </w:r>
      <w:r w:rsidR="00D41DC3" w:rsidRPr="00D975CF">
        <w:rPr>
          <w:rFonts w:eastAsia="Times New Roman"/>
          <w:lang w:val="en-GB"/>
        </w:rPr>
        <w:t>Furthermore,</w:t>
      </w:r>
      <w:r w:rsidR="00E43873" w:rsidRPr="00D975CF">
        <w:rPr>
          <w:rFonts w:eastAsia="Times New Roman"/>
          <w:lang w:val="en-GB"/>
        </w:rPr>
        <w:t xml:space="preserve"> it will not be possible to have </w:t>
      </w:r>
      <w:r w:rsidR="004E517F" w:rsidRPr="00D975CF">
        <w:rPr>
          <w:rFonts w:eastAsia="Times New Roman"/>
          <w:lang w:val="en-GB"/>
        </w:rPr>
        <w:t>income from</w:t>
      </w:r>
      <w:r w:rsidR="00406734" w:rsidRPr="00D975CF">
        <w:rPr>
          <w:rFonts w:eastAsia="Times New Roman"/>
          <w:lang w:val="en-GB"/>
        </w:rPr>
        <w:t xml:space="preserve"> external organizations</w:t>
      </w:r>
      <w:r w:rsidR="004E517F" w:rsidRPr="00D975CF">
        <w:rPr>
          <w:rFonts w:eastAsia="Times New Roman"/>
          <w:lang w:val="en-GB"/>
        </w:rPr>
        <w:t xml:space="preserve"> e.g. lectures </w:t>
      </w:r>
      <w:r w:rsidR="004129B6" w:rsidRPr="00D975CF">
        <w:rPr>
          <w:rFonts w:eastAsia="Times New Roman"/>
          <w:lang w:val="en-GB"/>
        </w:rPr>
        <w:t xml:space="preserve">payed into the </w:t>
      </w:r>
      <w:r w:rsidR="00A538E9" w:rsidRPr="00D975CF">
        <w:rPr>
          <w:rFonts w:eastAsia="Times New Roman"/>
          <w:lang w:val="en-GB"/>
        </w:rPr>
        <w:t>accounts</w:t>
      </w:r>
      <w:r w:rsidR="0021340E" w:rsidRPr="00D975CF">
        <w:rPr>
          <w:rFonts w:eastAsia="Times New Roman"/>
          <w:lang w:val="en-GB"/>
        </w:rPr>
        <w:t xml:space="preserve">. Payment for guest lectures and </w:t>
      </w:r>
      <w:r w:rsidR="007D2A4E" w:rsidRPr="00D975CF">
        <w:rPr>
          <w:rFonts w:eastAsia="Times New Roman"/>
          <w:lang w:val="en-GB"/>
        </w:rPr>
        <w:t xml:space="preserve">similar </w:t>
      </w:r>
      <w:r w:rsidR="00D975CF">
        <w:rPr>
          <w:rFonts w:eastAsia="Times New Roman"/>
          <w:lang w:val="en-GB"/>
        </w:rPr>
        <w:t>should</w:t>
      </w:r>
      <w:r w:rsidR="007D2A4E" w:rsidRPr="00D975CF">
        <w:rPr>
          <w:rFonts w:eastAsia="Times New Roman"/>
          <w:lang w:val="en-GB"/>
        </w:rPr>
        <w:t xml:space="preserve"> be </w:t>
      </w:r>
      <w:r w:rsidR="00F529EE" w:rsidRPr="00D975CF">
        <w:rPr>
          <w:rFonts w:eastAsia="Times New Roman"/>
          <w:lang w:val="en-GB"/>
        </w:rPr>
        <w:t>a privat</w:t>
      </w:r>
      <w:r w:rsidR="00C3003A" w:rsidRPr="00D975CF">
        <w:rPr>
          <w:rFonts w:eastAsia="Times New Roman"/>
          <w:lang w:val="en-GB"/>
        </w:rPr>
        <w:t>e</w:t>
      </w:r>
      <w:r w:rsidR="00F529EE" w:rsidRPr="00D975CF">
        <w:rPr>
          <w:rFonts w:eastAsia="Times New Roman"/>
          <w:lang w:val="en-GB"/>
        </w:rPr>
        <w:t xml:space="preserve"> </w:t>
      </w:r>
      <w:r w:rsidR="007D2A4E" w:rsidRPr="00D975CF">
        <w:rPr>
          <w:rFonts w:eastAsia="Times New Roman"/>
          <w:lang w:val="en-GB"/>
        </w:rPr>
        <w:t>agree</w:t>
      </w:r>
      <w:r w:rsidR="00C3003A" w:rsidRPr="00D975CF">
        <w:rPr>
          <w:rFonts w:eastAsia="Times New Roman"/>
          <w:lang w:val="en-GB"/>
        </w:rPr>
        <w:t xml:space="preserve">ment </w:t>
      </w:r>
      <w:r w:rsidR="00D975CF">
        <w:rPr>
          <w:rFonts w:eastAsia="Times New Roman"/>
          <w:lang w:val="en-GB"/>
        </w:rPr>
        <w:t>for</w:t>
      </w:r>
      <w:r w:rsidR="00C3003A" w:rsidRPr="00D975CF">
        <w:rPr>
          <w:rFonts w:eastAsia="Times New Roman"/>
          <w:lang w:val="en-GB"/>
        </w:rPr>
        <w:t xml:space="preserve"> the employee</w:t>
      </w:r>
      <w:r w:rsidR="00087033" w:rsidRPr="00D975CF">
        <w:rPr>
          <w:rFonts w:eastAsia="Times New Roman"/>
          <w:lang w:val="en-GB"/>
        </w:rPr>
        <w:t xml:space="preserve"> and </w:t>
      </w:r>
      <w:r w:rsidR="00D975CF">
        <w:rPr>
          <w:rFonts w:eastAsia="Times New Roman"/>
          <w:lang w:val="en-GB"/>
        </w:rPr>
        <w:t>should</w:t>
      </w:r>
      <w:r w:rsidR="00087033" w:rsidRPr="00D975CF">
        <w:rPr>
          <w:rFonts w:eastAsia="Times New Roman"/>
          <w:lang w:val="en-GB"/>
        </w:rPr>
        <w:t xml:space="preserve"> be </w:t>
      </w:r>
      <w:r w:rsidR="00880565" w:rsidRPr="00D975CF">
        <w:rPr>
          <w:rFonts w:eastAsia="Times New Roman"/>
          <w:lang w:val="en-GB"/>
        </w:rPr>
        <w:t>reported as secondary employment</w:t>
      </w:r>
      <w:r w:rsidR="007A6672" w:rsidRPr="00D975CF">
        <w:rPr>
          <w:rFonts w:eastAsia="Times New Roman"/>
          <w:lang w:val="en-GB"/>
        </w:rPr>
        <w:t xml:space="preserve"> </w:t>
      </w:r>
      <w:r w:rsidR="007A6672" w:rsidRPr="00D975CF">
        <w:rPr>
          <w:lang w:val="en-GB"/>
        </w:rPr>
        <w:t>(</w:t>
      </w:r>
      <w:hyperlink r:id="rId8" w:history="1">
        <w:r w:rsidR="00573FCA" w:rsidRPr="00D975CF">
          <w:rPr>
            <w:rStyle w:val="Hyperlink"/>
            <w:lang w:val="en-GB"/>
          </w:rPr>
          <w:t>https://sdunet.dk/en/vaerktoejer/love_regler_aftaler/ansaettelse/bibeskaeftigelse</w:t>
        </w:r>
      </w:hyperlink>
      <w:r w:rsidR="00573FCA" w:rsidRPr="00D975CF">
        <w:rPr>
          <w:lang w:val="en-GB"/>
        </w:rPr>
        <w:t xml:space="preserve"> </w:t>
      </w:r>
      <w:hyperlink w:history="1"/>
      <w:r w:rsidR="00E151FF" w:rsidRPr="00D975CF">
        <w:rPr>
          <w:lang w:val="en-GB"/>
        </w:rPr>
        <w:t xml:space="preserve"> and</w:t>
      </w:r>
      <w:r w:rsidR="00957874" w:rsidRPr="00D975CF">
        <w:rPr>
          <w:color w:val="002060"/>
          <w:lang w:val="en-GB"/>
        </w:rPr>
        <w:t xml:space="preserve"> </w:t>
      </w:r>
      <w:r w:rsidR="00963675" w:rsidRPr="00D975CF">
        <w:rPr>
          <w:lang w:val="en-GB"/>
        </w:rPr>
        <w:t xml:space="preserve">should be reported to </w:t>
      </w:r>
      <w:r w:rsidR="00D975CF">
        <w:rPr>
          <w:lang w:val="en-GB"/>
        </w:rPr>
        <w:t xml:space="preserve">the </w:t>
      </w:r>
      <w:r w:rsidR="00716D66" w:rsidRPr="00D975CF">
        <w:rPr>
          <w:lang w:val="en-GB"/>
        </w:rPr>
        <w:t xml:space="preserve">Danish Tax </w:t>
      </w:r>
      <w:r w:rsidR="00D975CF">
        <w:rPr>
          <w:lang w:val="en-GB"/>
        </w:rPr>
        <w:t>Authorities</w:t>
      </w:r>
      <w:r w:rsidR="00716D66" w:rsidRPr="00D975CF">
        <w:rPr>
          <w:lang w:val="en-GB"/>
        </w:rPr>
        <w:t xml:space="preserve"> </w:t>
      </w:r>
      <w:hyperlink r:id="rId9" w:history="1">
        <w:r w:rsidR="00A764EF" w:rsidRPr="00D975CF">
          <w:rPr>
            <w:rStyle w:val="Hyperlink"/>
            <w:lang w:val="en-GB"/>
          </w:rPr>
          <w:t>https://www.skat.dk/skat.aspx?oid=2234739</w:t>
        </w:r>
      </w:hyperlink>
      <w:r w:rsidR="00957874" w:rsidRPr="00D975CF">
        <w:rPr>
          <w:lang w:val="en-GB"/>
        </w:rPr>
        <w:t>)</w:t>
      </w:r>
      <w:r w:rsidR="007A6672" w:rsidRPr="00D975CF">
        <w:rPr>
          <w:rFonts w:eastAsia="Times New Roman"/>
          <w:lang w:val="en-GB"/>
        </w:rPr>
        <w:t>.</w:t>
      </w:r>
    </w:p>
    <w:p w14:paraId="1A76D71E" w14:textId="77777777" w:rsidR="00E7609F" w:rsidRPr="00D975CF" w:rsidRDefault="00E7609F" w:rsidP="00E7609F">
      <w:pPr>
        <w:spacing w:after="0" w:line="240" w:lineRule="auto"/>
        <w:rPr>
          <w:rFonts w:eastAsia="Times New Roman"/>
          <w:lang w:val="en-GB"/>
        </w:rPr>
      </w:pPr>
    </w:p>
    <w:p w14:paraId="5AA09ADC" w14:textId="7EC4668C" w:rsidR="009B598F" w:rsidRPr="00D975CF" w:rsidRDefault="00992480" w:rsidP="00632116">
      <w:pPr>
        <w:pStyle w:val="ListParagraph"/>
        <w:numPr>
          <w:ilvl w:val="0"/>
          <w:numId w:val="1"/>
        </w:numPr>
        <w:rPr>
          <w:lang w:val="en-GB"/>
        </w:rPr>
      </w:pPr>
      <w:r w:rsidRPr="00D975CF">
        <w:rPr>
          <w:lang w:val="en-GB"/>
        </w:rPr>
        <w:t>Existing” savings</w:t>
      </w:r>
      <w:r w:rsidR="009468CC" w:rsidRPr="00D975CF">
        <w:rPr>
          <w:lang w:val="en-GB"/>
        </w:rPr>
        <w:t>”</w:t>
      </w:r>
      <w:r w:rsidR="00774638" w:rsidRPr="00D975CF">
        <w:rPr>
          <w:lang w:val="en-GB"/>
        </w:rPr>
        <w:t xml:space="preserve"> </w:t>
      </w:r>
      <w:r w:rsidR="00670A50" w:rsidRPr="00D975CF">
        <w:rPr>
          <w:lang w:val="en-GB"/>
        </w:rPr>
        <w:t>won’t</w:t>
      </w:r>
      <w:r w:rsidR="009468CC" w:rsidRPr="00D975CF">
        <w:rPr>
          <w:lang w:val="en-GB"/>
        </w:rPr>
        <w:t xml:space="preserve"> be touched, </w:t>
      </w:r>
      <w:r w:rsidR="00670A50" w:rsidRPr="00D975CF">
        <w:rPr>
          <w:lang w:val="en-GB"/>
        </w:rPr>
        <w:t>but there will be a savings c</w:t>
      </w:r>
      <w:r w:rsidR="00960171" w:rsidRPr="00D975CF">
        <w:rPr>
          <w:lang w:val="en-GB"/>
        </w:rPr>
        <w:t>ap</w:t>
      </w:r>
      <w:r w:rsidR="00774638" w:rsidRPr="00D975CF">
        <w:rPr>
          <w:lang w:val="en-GB"/>
        </w:rPr>
        <w:t xml:space="preserve"> </w:t>
      </w:r>
      <w:r w:rsidR="00670A50" w:rsidRPr="00D975CF">
        <w:rPr>
          <w:lang w:val="en-GB"/>
        </w:rPr>
        <w:t>o</w:t>
      </w:r>
      <w:r w:rsidR="00F76C51" w:rsidRPr="00D975CF">
        <w:rPr>
          <w:lang w:val="en-GB"/>
        </w:rPr>
        <w:t>f</w:t>
      </w:r>
      <w:r w:rsidR="00670A50" w:rsidRPr="00D975CF">
        <w:rPr>
          <w:lang w:val="en-GB"/>
        </w:rPr>
        <w:t xml:space="preserve"> 20</w:t>
      </w:r>
      <w:r w:rsidR="00D975CF">
        <w:rPr>
          <w:lang w:val="en-GB"/>
        </w:rPr>
        <w:t>,</w:t>
      </w:r>
      <w:r w:rsidR="00670A50" w:rsidRPr="00D975CF">
        <w:rPr>
          <w:lang w:val="en-GB"/>
        </w:rPr>
        <w:t>000 D</w:t>
      </w:r>
      <w:r w:rsidR="00CC311C" w:rsidRPr="00D975CF">
        <w:rPr>
          <w:lang w:val="en-GB"/>
        </w:rPr>
        <w:t>K</w:t>
      </w:r>
      <w:r w:rsidR="00670A50" w:rsidRPr="00D975CF">
        <w:rPr>
          <w:lang w:val="en-GB"/>
        </w:rPr>
        <w:t>K</w:t>
      </w:r>
      <w:r w:rsidR="00360ACE" w:rsidRPr="00D975CF">
        <w:rPr>
          <w:lang w:val="en-GB"/>
        </w:rPr>
        <w:t>.</w:t>
      </w:r>
      <w:r w:rsidR="00360ACE" w:rsidRPr="00D975CF">
        <w:rPr>
          <w:lang w:val="en-GB"/>
        </w:rPr>
        <w:br/>
        <w:t xml:space="preserve">Employees who has </w:t>
      </w:r>
      <w:r w:rsidR="00966FE8" w:rsidRPr="00D975CF">
        <w:rPr>
          <w:lang w:val="en-GB"/>
        </w:rPr>
        <w:t>greater</w:t>
      </w:r>
      <w:r w:rsidR="00360ACE" w:rsidRPr="00D975CF">
        <w:rPr>
          <w:lang w:val="en-GB"/>
        </w:rPr>
        <w:t xml:space="preserve"> savings </w:t>
      </w:r>
      <w:r w:rsidR="009F5D8A" w:rsidRPr="00D975CF">
        <w:rPr>
          <w:lang w:val="en-GB"/>
        </w:rPr>
        <w:t>than 20</w:t>
      </w:r>
      <w:r w:rsidR="00D975CF">
        <w:rPr>
          <w:lang w:val="en-GB"/>
        </w:rPr>
        <w:t>,</w:t>
      </w:r>
      <w:r w:rsidR="009F5D8A" w:rsidRPr="00D975CF">
        <w:rPr>
          <w:lang w:val="en-GB"/>
        </w:rPr>
        <w:t xml:space="preserve">000 DKK </w:t>
      </w:r>
      <w:r w:rsidR="00DC2DCC" w:rsidRPr="00D975CF">
        <w:rPr>
          <w:lang w:val="en-GB"/>
        </w:rPr>
        <w:t>will</w:t>
      </w:r>
      <w:r w:rsidR="00F83C8F" w:rsidRPr="00D975CF">
        <w:rPr>
          <w:lang w:val="en-GB"/>
        </w:rPr>
        <w:t xml:space="preserve"> be</w:t>
      </w:r>
      <w:r w:rsidR="00DC2DCC" w:rsidRPr="00D975CF">
        <w:rPr>
          <w:lang w:val="en-GB"/>
        </w:rPr>
        <w:t xml:space="preserve"> </w:t>
      </w:r>
      <w:r w:rsidR="00F83C8F" w:rsidRPr="00D975CF">
        <w:rPr>
          <w:lang w:val="en-GB"/>
        </w:rPr>
        <w:t>un</w:t>
      </w:r>
      <w:r w:rsidR="00DC2DCC" w:rsidRPr="00D975CF">
        <w:rPr>
          <w:lang w:val="en-GB"/>
        </w:rPr>
        <w:t>able to have new in</w:t>
      </w:r>
      <w:r w:rsidR="00D975CF">
        <w:rPr>
          <w:lang w:val="en-GB"/>
        </w:rPr>
        <w:t>come</w:t>
      </w:r>
      <w:r w:rsidR="00DC2DCC" w:rsidRPr="00D975CF">
        <w:rPr>
          <w:lang w:val="en-GB"/>
        </w:rPr>
        <w:t xml:space="preserve"> to their individual analysis</w:t>
      </w:r>
      <w:r w:rsidR="00FF4740" w:rsidRPr="00D975CF">
        <w:rPr>
          <w:lang w:val="en-GB"/>
        </w:rPr>
        <w:t xml:space="preserve"> </w:t>
      </w:r>
      <w:r w:rsidR="00DC2DCC" w:rsidRPr="00D975CF">
        <w:rPr>
          <w:lang w:val="en-GB"/>
        </w:rPr>
        <w:t>numbers</w:t>
      </w:r>
      <w:r w:rsidR="00F83C8F" w:rsidRPr="00D975CF">
        <w:rPr>
          <w:lang w:val="en-GB"/>
        </w:rPr>
        <w:t>,</w:t>
      </w:r>
      <w:r w:rsidR="00DC2DCC" w:rsidRPr="00D975CF">
        <w:rPr>
          <w:lang w:val="en-GB"/>
        </w:rPr>
        <w:t xml:space="preserve"> unles</w:t>
      </w:r>
      <w:r w:rsidR="00FF4740" w:rsidRPr="00D975CF">
        <w:rPr>
          <w:lang w:val="en-GB"/>
        </w:rPr>
        <w:t xml:space="preserve">s it has been agreed in advance with the head of section (or </w:t>
      </w:r>
      <w:r w:rsidR="00057F4B" w:rsidRPr="00D975CF">
        <w:rPr>
          <w:lang w:val="en-GB"/>
        </w:rPr>
        <w:t>immediate</w:t>
      </w:r>
      <w:r w:rsidR="00AF4D56" w:rsidRPr="00D975CF">
        <w:rPr>
          <w:lang w:val="en-GB"/>
        </w:rPr>
        <w:t xml:space="preserve"> manager). Upon agreement of </w:t>
      </w:r>
      <w:r w:rsidR="003205E4" w:rsidRPr="00D975CF">
        <w:rPr>
          <w:lang w:val="en-GB"/>
        </w:rPr>
        <w:t xml:space="preserve">such </w:t>
      </w:r>
      <w:r w:rsidR="00A32DDE" w:rsidRPr="00D975CF">
        <w:rPr>
          <w:lang w:val="en-GB"/>
        </w:rPr>
        <w:t>in</w:t>
      </w:r>
      <w:r w:rsidR="00D975CF">
        <w:rPr>
          <w:lang w:val="en-GB"/>
        </w:rPr>
        <w:t>come</w:t>
      </w:r>
      <w:r w:rsidR="00264AE9" w:rsidRPr="00D975CF">
        <w:rPr>
          <w:lang w:val="en-GB"/>
        </w:rPr>
        <w:t>,</w:t>
      </w:r>
      <w:r w:rsidR="00550C1E" w:rsidRPr="00D975CF">
        <w:rPr>
          <w:lang w:val="en-GB"/>
        </w:rPr>
        <w:t xml:space="preserve"> it must be specified what the </w:t>
      </w:r>
      <w:r w:rsidR="00A32DDE" w:rsidRPr="00D975CF">
        <w:rPr>
          <w:lang w:val="en-GB"/>
        </w:rPr>
        <w:t>fund</w:t>
      </w:r>
      <w:r w:rsidR="00D975CF">
        <w:rPr>
          <w:lang w:val="en-GB"/>
        </w:rPr>
        <w:t>s</w:t>
      </w:r>
      <w:r w:rsidR="00A32DDE" w:rsidRPr="00D975CF">
        <w:rPr>
          <w:lang w:val="en-GB"/>
        </w:rPr>
        <w:t xml:space="preserve"> </w:t>
      </w:r>
      <w:r w:rsidR="00264AE9" w:rsidRPr="00D975CF">
        <w:rPr>
          <w:lang w:val="en-GB"/>
        </w:rPr>
        <w:t>will</w:t>
      </w:r>
      <w:r w:rsidR="00A32DDE" w:rsidRPr="00D975CF">
        <w:rPr>
          <w:lang w:val="en-GB"/>
        </w:rPr>
        <w:t xml:space="preserve"> be</w:t>
      </w:r>
      <w:r w:rsidR="009B598F" w:rsidRPr="00D975CF">
        <w:rPr>
          <w:lang w:val="en-GB"/>
        </w:rPr>
        <w:t xml:space="preserve"> used</w:t>
      </w:r>
      <w:r w:rsidR="00550C1E" w:rsidRPr="00D975CF">
        <w:rPr>
          <w:lang w:val="en-GB"/>
        </w:rPr>
        <w:t xml:space="preserve"> for</w:t>
      </w:r>
      <w:r w:rsidR="00C21BF6" w:rsidRPr="00D975CF">
        <w:rPr>
          <w:lang w:val="en-GB"/>
        </w:rPr>
        <w:t>, as the department do not w</w:t>
      </w:r>
      <w:r w:rsidRPr="00D975CF">
        <w:rPr>
          <w:lang w:val="en-GB"/>
        </w:rPr>
        <w:t>ish</w:t>
      </w:r>
      <w:r w:rsidR="00C21BF6" w:rsidRPr="00D975CF">
        <w:rPr>
          <w:lang w:val="en-GB"/>
        </w:rPr>
        <w:t xml:space="preserve"> to </w:t>
      </w:r>
      <w:r w:rsidR="00220FBF" w:rsidRPr="00D975CF">
        <w:rPr>
          <w:lang w:val="en-GB"/>
        </w:rPr>
        <w:t>store</w:t>
      </w:r>
      <w:r w:rsidR="00F876D6" w:rsidRPr="00D975CF">
        <w:rPr>
          <w:lang w:val="en-GB"/>
        </w:rPr>
        <w:t xml:space="preserve"> large unspecified savings</w:t>
      </w:r>
      <w:r w:rsidR="00FA4ADC" w:rsidRPr="00D975CF">
        <w:rPr>
          <w:lang w:val="en-GB"/>
        </w:rPr>
        <w:t>.</w:t>
      </w:r>
      <w:r w:rsidR="00DC2DCC" w:rsidRPr="00D975CF">
        <w:rPr>
          <w:lang w:val="en-GB"/>
        </w:rPr>
        <w:t xml:space="preserve"> </w:t>
      </w:r>
    </w:p>
    <w:p w14:paraId="6C0C85E7" w14:textId="77777777" w:rsidR="00632116" w:rsidRPr="00D975CF" w:rsidRDefault="00632116" w:rsidP="00632116">
      <w:pPr>
        <w:pStyle w:val="ListParagraph"/>
        <w:rPr>
          <w:lang w:val="en-GB"/>
        </w:rPr>
      </w:pPr>
    </w:p>
    <w:p w14:paraId="59EA13DA" w14:textId="1C090887" w:rsidR="005D612B" w:rsidRPr="00D975CF" w:rsidRDefault="009B598F" w:rsidP="0049478F">
      <w:pPr>
        <w:pStyle w:val="ListParagraph"/>
        <w:numPr>
          <w:ilvl w:val="0"/>
          <w:numId w:val="1"/>
        </w:numPr>
        <w:spacing w:after="0"/>
        <w:rPr>
          <w:lang w:val="en-GB"/>
        </w:rPr>
      </w:pPr>
      <w:r w:rsidRPr="00D975CF">
        <w:rPr>
          <w:lang w:val="en-GB"/>
        </w:rPr>
        <w:t>All employees with savings greater than 20</w:t>
      </w:r>
      <w:r w:rsidR="00D975CF">
        <w:rPr>
          <w:lang w:val="en-GB"/>
        </w:rPr>
        <w:t>,</w:t>
      </w:r>
      <w:r w:rsidRPr="00D975CF">
        <w:rPr>
          <w:lang w:val="en-GB"/>
        </w:rPr>
        <w:t>00</w:t>
      </w:r>
      <w:r w:rsidR="00622494" w:rsidRPr="00D975CF">
        <w:rPr>
          <w:lang w:val="en-GB"/>
        </w:rPr>
        <w:t>0 DKK</w:t>
      </w:r>
      <w:r w:rsidRPr="00D975CF">
        <w:rPr>
          <w:lang w:val="en-GB"/>
        </w:rPr>
        <w:t xml:space="preserve"> </w:t>
      </w:r>
      <w:r w:rsidR="000852B3" w:rsidRPr="00D975CF">
        <w:rPr>
          <w:lang w:val="en-GB"/>
        </w:rPr>
        <w:t>should</w:t>
      </w:r>
      <w:r w:rsidR="00415757" w:rsidRPr="00D975CF">
        <w:rPr>
          <w:lang w:val="en-GB"/>
        </w:rPr>
        <w:t xml:space="preserve"> </w:t>
      </w:r>
      <w:r w:rsidR="00C41402" w:rsidRPr="00D975CF">
        <w:rPr>
          <w:lang w:val="en-GB"/>
        </w:rPr>
        <w:t>spend</w:t>
      </w:r>
      <w:r w:rsidR="00415757" w:rsidRPr="00D975CF">
        <w:rPr>
          <w:lang w:val="en-GB"/>
        </w:rPr>
        <w:t xml:space="preserve"> these means before </w:t>
      </w:r>
      <w:r w:rsidR="00D975CF">
        <w:rPr>
          <w:lang w:val="en-GB"/>
        </w:rPr>
        <w:t>applying</w:t>
      </w:r>
      <w:r w:rsidR="00415757" w:rsidRPr="00D975CF">
        <w:rPr>
          <w:lang w:val="en-GB"/>
        </w:rPr>
        <w:t xml:space="preserve"> for fund</w:t>
      </w:r>
      <w:r w:rsidR="00A8201E" w:rsidRPr="00D975CF">
        <w:rPr>
          <w:lang w:val="en-GB"/>
        </w:rPr>
        <w:t>ing</w:t>
      </w:r>
      <w:r w:rsidR="00415757" w:rsidRPr="00D975CF">
        <w:rPr>
          <w:lang w:val="en-GB"/>
        </w:rPr>
        <w:t xml:space="preserve"> </w:t>
      </w:r>
      <w:r w:rsidR="00D975CF">
        <w:rPr>
          <w:lang w:val="en-GB"/>
        </w:rPr>
        <w:t>from the section budget to cover</w:t>
      </w:r>
      <w:r w:rsidR="00CB4B46" w:rsidRPr="00D975CF">
        <w:rPr>
          <w:lang w:val="en-GB"/>
        </w:rPr>
        <w:t xml:space="preserve"> expenses</w:t>
      </w:r>
      <w:r w:rsidR="003F4EE6" w:rsidRPr="00D975CF">
        <w:rPr>
          <w:lang w:val="en-GB"/>
        </w:rPr>
        <w:t xml:space="preserve"> (e.g. travel</w:t>
      </w:r>
      <w:r w:rsidR="00D975CF">
        <w:rPr>
          <w:lang w:val="en-GB"/>
        </w:rPr>
        <w:t>s</w:t>
      </w:r>
      <w:r w:rsidR="003F4EE6" w:rsidRPr="00D975CF">
        <w:rPr>
          <w:lang w:val="en-GB"/>
        </w:rPr>
        <w:t>, conferences, courses etc.)</w:t>
      </w:r>
      <w:r w:rsidR="007B0D96" w:rsidRPr="00D975CF">
        <w:rPr>
          <w:lang w:val="en-GB"/>
        </w:rPr>
        <w:t xml:space="preserve">. </w:t>
      </w:r>
      <w:r w:rsidR="00B36E14" w:rsidRPr="00D975CF">
        <w:rPr>
          <w:lang w:val="en-GB"/>
        </w:rPr>
        <w:t>I</w:t>
      </w:r>
      <w:r w:rsidR="00C066AA" w:rsidRPr="00D975CF">
        <w:rPr>
          <w:lang w:val="en-GB"/>
        </w:rPr>
        <w:t>n general</w:t>
      </w:r>
      <w:r w:rsidR="00B36E14" w:rsidRPr="00D975CF">
        <w:rPr>
          <w:lang w:val="en-GB"/>
        </w:rPr>
        <w:t>, this means that</w:t>
      </w:r>
      <w:r w:rsidR="00C066AA" w:rsidRPr="00D975CF">
        <w:rPr>
          <w:lang w:val="en-GB"/>
        </w:rPr>
        <w:t xml:space="preserve"> </w:t>
      </w:r>
      <w:r w:rsidR="00D975CF">
        <w:rPr>
          <w:lang w:val="en-GB"/>
        </w:rPr>
        <w:t>you should not expect</w:t>
      </w:r>
      <w:r w:rsidR="00C066AA" w:rsidRPr="00D975CF">
        <w:rPr>
          <w:lang w:val="en-GB"/>
        </w:rPr>
        <w:t xml:space="preserve"> </w:t>
      </w:r>
      <w:r w:rsidR="004175EB" w:rsidRPr="00D975CF">
        <w:rPr>
          <w:lang w:val="en-GB"/>
        </w:rPr>
        <w:t>the section budget</w:t>
      </w:r>
      <w:r w:rsidR="00D975CF">
        <w:rPr>
          <w:lang w:val="en-GB"/>
        </w:rPr>
        <w:t xml:space="preserve"> to</w:t>
      </w:r>
      <w:r w:rsidR="004175EB" w:rsidRPr="00D975CF">
        <w:rPr>
          <w:lang w:val="en-GB"/>
        </w:rPr>
        <w:t xml:space="preserve"> cover expenses </w:t>
      </w:r>
      <w:r w:rsidR="00165D35" w:rsidRPr="00D975CF">
        <w:rPr>
          <w:lang w:val="en-GB"/>
        </w:rPr>
        <w:t>i</w:t>
      </w:r>
      <w:r w:rsidR="004175EB" w:rsidRPr="00D975CF">
        <w:rPr>
          <w:lang w:val="en-GB"/>
        </w:rPr>
        <w:t>f you have more than 20</w:t>
      </w:r>
      <w:r w:rsidR="00D975CF">
        <w:rPr>
          <w:lang w:val="en-GB"/>
        </w:rPr>
        <w:t>,</w:t>
      </w:r>
      <w:r w:rsidR="004175EB" w:rsidRPr="00D975CF">
        <w:rPr>
          <w:lang w:val="en-GB"/>
        </w:rPr>
        <w:t>000 D</w:t>
      </w:r>
      <w:r w:rsidR="00CC311C" w:rsidRPr="00D975CF">
        <w:rPr>
          <w:lang w:val="en-GB"/>
        </w:rPr>
        <w:t>K</w:t>
      </w:r>
      <w:r w:rsidR="004175EB" w:rsidRPr="00D975CF">
        <w:rPr>
          <w:lang w:val="en-GB"/>
        </w:rPr>
        <w:t xml:space="preserve">K on our </w:t>
      </w:r>
      <w:r w:rsidR="00F42D57" w:rsidRPr="00D975CF">
        <w:rPr>
          <w:lang w:val="en-GB"/>
        </w:rPr>
        <w:t>individual analysis number.</w:t>
      </w:r>
    </w:p>
    <w:p w14:paraId="04087E19" w14:textId="77777777" w:rsidR="005D612B" w:rsidRPr="00D975CF" w:rsidRDefault="005D612B" w:rsidP="005D612B">
      <w:pPr>
        <w:pStyle w:val="ListParagraph"/>
        <w:rPr>
          <w:lang w:val="en-GB"/>
        </w:rPr>
      </w:pPr>
    </w:p>
    <w:p w14:paraId="323334CF" w14:textId="3C92F4F8" w:rsidR="00210A86" w:rsidRPr="00D975CF" w:rsidRDefault="00F42D57" w:rsidP="0049478F">
      <w:pPr>
        <w:pStyle w:val="ListParagraph"/>
        <w:numPr>
          <w:ilvl w:val="0"/>
          <w:numId w:val="1"/>
        </w:numPr>
        <w:spacing w:after="0"/>
        <w:rPr>
          <w:lang w:val="en-GB"/>
        </w:rPr>
      </w:pPr>
      <w:r w:rsidRPr="00D975CF">
        <w:rPr>
          <w:lang w:val="en-GB"/>
        </w:rPr>
        <w:t xml:space="preserve">To ensure both the legality </w:t>
      </w:r>
      <w:r w:rsidR="00926D2B" w:rsidRPr="00D975CF">
        <w:rPr>
          <w:lang w:val="en-GB"/>
        </w:rPr>
        <w:t xml:space="preserve">of </w:t>
      </w:r>
      <w:r w:rsidR="00D975CF">
        <w:rPr>
          <w:lang w:val="en-GB"/>
        </w:rPr>
        <w:t>income</w:t>
      </w:r>
      <w:r w:rsidR="00926D2B" w:rsidRPr="00D975CF">
        <w:rPr>
          <w:lang w:val="en-GB"/>
        </w:rPr>
        <w:t xml:space="preserve"> and expenditures</w:t>
      </w:r>
      <w:r w:rsidR="00D975CF">
        <w:rPr>
          <w:lang w:val="en-GB"/>
        </w:rPr>
        <w:t>,</w:t>
      </w:r>
      <w:r w:rsidR="00926D2B" w:rsidRPr="00D975CF">
        <w:rPr>
          <w:lang w:val="en-GB"/>
        </w:rPr>
        <w:t xml:space="preserve"> the following rules apply: </w:t>
      </w:r>
      <w:r w:rsidR="001B128C" w:rsidRPr="00D975CF">
        <w:rPr>
          <w:lang w:val="en-GB"/>
        </w:rPr>
        <w:t>A</w:t>
      </w:r>
      <w:r w:rsidR="00926D2B" w:rsidRPr="00D975CF">
        <w:rPr>
          <w:lang w:val="en-GB"/>
        </w:rPr>
        <w:t>) all expenses greater than 5</w:t>
      </w:r>
      <w:r w:rsidR="00D975CF">
        <w:rPr>
          <w:lang w:val="en-GB"/>
        </w:rPr>
        <w:t>,</w:t>
      </w:r>
      <w:r w:rsidR="00926D2B" w:rsidRPr="00D975CF">
        <w:rPr>
          <w:lang w:val="en-GB"/>
        </w:rPr>
        <w:t>000 D</w:t>
      </w:r>
      <w:r w:rsidR="00622494" w:rsidRPr="00D975CF">
        <w:rPr>
          <w:lang w:val="en-GB"/>
        </w:rPr>
        <w:t>K</w:t>
      </w:r>
      <w:r w:rsidR="00926D2B" w:rsidRPr="00D975CF">
        <w:rPr>
          <w:lang w:val="en-GB"/>
        </w:rPr>
        <w:t>K</w:t>
      </w:r>
      <w:r w:rsidR="00B85C84" w:rsidRPr="00D975CF">
        <w:rPr>
          <w:lang w:val="en-GB"/>
        </w:rPr>
        <w:t xml:space="preserve"> must be approved by </w:t>
      </w:r>
      <w:r w:rsidR="00D975CF">
        <w:rPr>
          <w:lang w:val="en-GB"/>
        </w:rPr>
        <w:t>the h</w:t>
      </w:r>
      <w:r w:rsidR="00B85C84" w:rsidRPr="00D975CF">
        <w:rPr>
          <w:lang w:val="en-GB"/>
        </w:rPr>
        <w:t>ead o</w:t>
      </w:r>
      <w:r w:rsidR="001B78A2" w:rsidRPr="00D975CF">
        <w:rPr>
          <w:lang w:val="en-GB"/>
        </w:rPr>
        <w:t>f</w:t>
      </w:r>
      <w:r w:rsidR="00B85C84" w:rsidRPr="00D975CF">
        <w:rPr>
          <w:lang w:val="en-GB"/>
        </w:rPr>
        <w:t xml:space="preserve"> </w:t>
      </w:r>
      <w:r w:rsidR="00D975CF">
        <w:rPr>
          <w:lang w:val="en-GB"/>
        </w:rPr>
        <w:t>s</w:t>
      </w:r>
      <w:r w:rsidR="00B85C84" w:rsidRPr="00D975CF">
        <w:rPr>
          <w:lang w:val="en-GB"/>
        </w:rPr>
        <w:t>ection. B) All expenses greater than 20</w:t>
      </w:r>
      <w:r w:rsidR="00D975CF">
        <w:rPr>
          <w:lang w:val="en-GB"/>
        </w:rPr>
        <w:t>,</w:t>
      </w:r>
      <w:r w:rsidR="00B85C84" w:rsidRPr="00D975CF">
        <w:rPr>
          <w:lang w:val="en-GB"/>
        </w:rPr>
        <w:t>000 D</w:t>
      </w:r>
      <w:r w:rsidR="00622494" w:rsidRPr="00D975CF">
        <w:rPr>
          <w:lang w:val="en-GB"/>
        </w:rPr>
        <w:t>K</w:t>
      </w:r>
      <w:r w:rsidR="00B85C84" w:rsidRPr="00D975CF">
        <w:rPr>
          <w:lang w:val="en-GB"/>
        </w:rPr>
        <w:t xml:space="preserve">K must be approved by </w:t>
      </w:r>
      <w:r w:rsidR="00D975CF">
        <w:rPr>
          <w:lang w:val="en-GB"/>
        </w:rPr>
        <w:t>the h</w:t>
      </w:r>
      <w:r w:rsidR="00B85C84" w:rsidRPr="00D975CF">
        <w:rPr>
          <w:lang w:val="en-GB"/>
        </w:rPr>
        <w:t>ead o</w:t>
      </w:r>
      <w:r w:rsidR="00273B4C" w:rsidRPr="00D975CF">
        <w:rPr>
          <w:lang w:val="en-GB"/>
        </w:rPr>
        <w:t>f</w:t>
      </w:r>
      <w:r w:rsidR="00B85C84" w:rsidRPr="00D975CF">
        <w:rPr>
          <w:lang w:val="en-GB"/>
        </w:rPr>
        <w:t xml:space="preserve"> </w:t>
      </w:r>
      <w:r w:rsidR="00D975CF">
        <w:rPr>
          <w:lang w:val="en-GB"/>
        </w:rPr>
        <w:t>d</w:t>
      </w:r>
      <w:r w:rsidR="00B85C84" w:rsidRPr="00D975CF">
        <w:rPr>
          <w:lang w:val="en-GB"/>
        </w:rPr>
        <w:t>epartment</w:t>
      </w:r>
      <w:r w:rsidR="00587128" w:rsidRPr="00D975CF">
        <w:rPr>
          <w:lang w:val="en-GB"/>
        </w:rPr>
        <w:t>. C) All expenses below 5</w:t>
      </w:r>
      <w:r w:rsidR="00D975CF">
        <w:rPr>
          <w:lang w:val="en-GB"/>
        </w:rPr>
        <w:t>,</w:t>
      </w:r>
      <w:r w:rsidR="00587128" w:rsidRPr="00D975CF">
        <w:rPr>
          <w:lang w:val="en-GB"/>
        </w:rPr>
        <w:t>000 D</w:t>
      </w:r>
      <w:r w:rsidR="00622494" w:rsidRPr="00D975CF">
        <w:rPr>
          <w:lang w:val="en-GB"/>
        </w:rPr>
        <w:t>K</w:t>
      </w:r>
      <w:r w:rsidR="00587128" w:rsidRPr="00D975CF">
        <w:rPr>
          <w:lang w:val="en-GB"/>
        </w:rPr>
        <w:t xml:space="preserve">K </w:t>
      </w:r>
      <w:r w:rsidR="00D975CF">
        <w:rPr>
          <w:lang w:val="en-GB"/>
        </w:rPr>
        <w:t>are only</w:t>
      </w:r>
      <w:r w:rsidR="00587128" w:rsidRPr="00D975CF">
        <w:rPr>
          <w:lang w:val="en-GB"/>
        </w:rPr>
        <w:t xml:space="preserve"> checked by a </w:t>
      </w:r>
      <w:r w:rsidR="001F74C8" w:rsidRPr="00D975CF">
        <w:rPr>
          <w:lang w:val="en-GB"/>
        </w:rPr>
        <w:t>financial</w:t>
      </w:r>
      <w:r w:rsidR="00540680" w:rsidRPr="00D975CF">
        <w:rPr>
          <w:lang w:val="en-GB"/>
        </w:rPr>
        <w:t xml:space="preserve"> </w:t>
      </w:r>
      <w:r w:rsidR="00D975CF">
        <w:rPr>
          <w:lang w:val="en-GB"/>
        </w:rPr>
        <w:t>administrator</w:t>
      </w:r>
      <w:r w:rsidR="00540680" w:rsidRPr="00D975CF">
        <w:rPr>
          <w:lang w:val="en-GB"/>
        </w:rPr>
        <w:t xml:space="preserve"> at the </w:t>
      </w:r>
      <w:r w:rsidR="001F74C8" w:rsidRPr="00D975CF">
        <w:rPr>
          <w:lang w:val="en-GB"/>
        </w:rPr>
        <w:t>department. D) Finally, all</w:t>
      </w:r>
      <w:r w:rsidR="00D975CF">
        <w:rPr>
          <w:lang w:val="en-GB"/>
        </w:rPr>
        <w:t xml:space="preserve"> income</w:t>
      </w:r>
      <w:r w:rsidR="001F74C8" w:rsidRPr="00D975CF">
        <w:rPr>
          <w:lang w:val="en-GB"/>
        </w:rPr>
        <w:t xml:space="preserve"> </w:t>
      </w:r>
      <w:r w:rsidR="00622494" w:rsidRPr="00D975CF">
        <w:rPr>
          <w:lang w:val="en-GB"/>
        </w:rPr>
        <w:t>greater than 5</w:t>
      </w:r>
      <w:r w:rsidR="00D975CF">
        <w:rPr>
          <w:lang w:val="en-GB"/>
        </w:rPr>
        <w:t>,</w:t>
      </w:r>
      <w:r w:rsidR="00622494" w:rsidRPr="00D975CF">
        <w:rPr>
          <w:lang w:val="en-GB"/>
        </w:rPr>
        <w:t>000 DKK</w:t>
      </w:r>
      <w:r w:rsidR="005201E2" w:rsidRPr="00D975CF">
        <w:rPr>
          <w:lang w:val="en-GB"/>
        </w:rPr>
        <w:t xml:space="preserve"> must be approved by a financial </w:t>
      </w:r>
      <w:r w:rsidR="00D975CF">
        <w:rPr>
          <w:lang w:val="en-GB"/>
        </w:rPr>
        <w:t>administrator</w:t>
      </w:r>
      <w:r w:rsidR="005201E2" w:rsidRPr="00D975CF">
        <w:rPr>
          <w:lang w:val="en-GB"/>
        </w:rPr>
        <w:t xml:space="preserve"> at the department and </w:t>
      </w:r>
      <w:r w:rsidR="000B1590" w:rsidRPr="00D975CF">
        <w:rPr>
          <w:lang w:val="en-GB"/>
        </w:rPr>
        <w:t xml:space="preserve">the </w:t>
      </w:r>
      <w:r w:rsidR="00D975CF">
        <w:rPr>
          <w:lang w:val="en-GB"/>
        </w:rPr>
        <w:t>h</w:t>
      </w:r>
      <w:r w:rsidR="005201E2" w:rsidRPr="00D975CF">
        <w:rPr>
          <w:lang w:val="en-GB"/>
        </w:rPr>
        <w:t xml:space="preserve">ead of </w:t>
      </w:r>
      <w:r w:rsidR="00D975CF">
        <w:rPr>
          <w:lang w:val="en-GB"/>
        </w:rPr>
        <w:t>s</w:t>
      </w:r>
      <w:r w:rsidR="005201E2" w:rsidRPr="00D975CF">
        <w:rPr>
          <w:lang w:val="en-GB"/>
        </w:rPr>
        <w:t>ection.</w:t>
      </w:r>
    </w:p>
    <w:p w14:paraId="5EC50C2E" w14:textId="77777777" w:rsidR="00591BAB" w:rsidRPr="00D975CF" w:rsidRDefault="00591BAB" w:rsidP="00632116">
      <w:pPr>
        <w:rPr>
          <w:lang w:val="en-US"/>
        </w:rPr>
      </w:pPr>
      <w:bookmarkStart w:id="0" w:name="_GoBack"/>
      <w:bookmarkEnd w:id="0"/>
    </w:p>
    <w:p w14:paraId="3A7B3233" w14:textId="7A7737B7" w:rsidR="00591BAB" w:rsidRDefault="00C332FD" w:rsidP="00591BAB">
      <w:pPr>
        <w:pStyle w:val="Heading1"/>
      </w:pPr>
      <w:r>
        <w:lastRenderedPageBreak/>
        <w:t>Nyt koncept for individuelle analysenumre</w:t>
      </w:r>
    </w:p>
    <w:p w14:paraId="04F5D7ED" w14:textId="487137EC" w:rsidR="00632116" w:rsidRDefault="00632116" w:rsidP="00632116">
      <w:r w:rsidRPr="00354B4C">
        <w:t xml:space="preserve">Fra og med 1. januar 2017 blev det bestemt, at der ikke længere skulle være individuelle bogkonti, hvor den enkelte medarbejder fik øremærkede midler til køb af fx bøger, udstyr og lignende. </w:t>
      </w:r>
      <w:r>
        <w:t>Disse udgifter blev lagt ind i sektionsbudgetterne. De eksisterende konti blev videreført, hvis der stadig stod midler på dem.</w:t>
      </w:r>
    </w:p>
    <w:p w14:paraId="66696035" w14:textId="77777777" w:rsidR="00632116" w:rsidRDefault="00632116" w:rsidP="00632116">
      <w:r>
        <w:t>Der har dog vist sig et behov for at genopfriske reglerne og kommunikationen om de allerede vedtagne aftaler. Derudover er der blevet indført nogle præciseringer</w:t>
      </w:r>
      <w:r w:rsidRPr="003D0C0A">
        <w:t xml:space="preserve"> </w:t>
      </w:r>
      <w:r>
        <w:t>for at tydeliggøre reglerne for de individuelle analysenumre og sikre gennemsigtigheden. Fra og med den 15.04.20 gælder det derfor at:</w:t>
      </w:r>
    </w:p>
    <w:p w14:paraId="739CCB89" w14:textId="53F43C72" w:rsidR="00632116" w:rsidRDefault="00632116" w:rsidP="00632116">
      <w:pPr>
        <w:pStyle w:val="ListParagraph"/>
        <w:numPr>
          <w:ilvl w:val="0"/>
          <w:numId w:val="2"/>
        </w:numPr>
        <w:spacing w:after="0" w:line="240" w:lineRule="auto"/>
        <w:contextualSpacing w:val="0"/>
        <w:rPr>
          <w:rFonts w:eastAsia="Times New Roman"/>
        </w:rPr>
      </w:pPr>
      <w:r>
        <w:rPr>
          <w:rFonts w:eastAsia="Times New Roman"/>
        </w:rPr>
        <w:t xml:space="preserve">Midler på de individuelle analysenumre kan kun benyttes i relation til medarbejderens arbejde på </w:t>
      </w:r>
      <w:r w:rsidR="00D975CF">
        <w:rPr>
          <w:rFonts w:eastAsia="Times New Roman"/>
        </w:rPr>
        <w:t>i</w:t>
      </w:r>
      <w:r>
        <w:rPr>
          <w:rFonts w:eastAsia="Times New Roman"/>
        </w:rPr>
        <w:t>nstituttet.</w:t>
      </w:r>
    </w:p>
    <w:p w14:paraId="1C54BDC6" w14:textId="77777777" w:rsidR="00632116" w:rsidRDefault="00632116" w:rsidP="00632116">
      <w:pPr>
        <w:pStyle w:val="ListParagraph"/>
        <w:spacing w:after="0" w:line="240" w:lineRule="auto"/>
        <w:contextualSpacing w:val="0"/>
        <w:rPr>
          <w:rFonts w:eastAsia="Times New Roman"/>
        </w:rPr>
      </w:pPr>
    </w:p>
    <w:p w14:paraId="74734E84" w14:textId="75AB3674" w:rsidR="00632116" w:rsidRPr="00632116" w:rsidRDefault="00632116" w:rsidP="00632116">
      <w:pPr>
        <w:pStyle w:val="ListParagraph"/>
        <w:numPr>
          <w:ilvl w:val="0"/>
          <w:numId w:val="2"/>
        </w:numPr>
        <w:spacing w:after="0" w:line="240" w:lineRule="auto"/>
        <w:contextualSpacing w:val="0"/>
        <w:rPr>
          <w:rFonts w:eastAsia="Times New Roman"/>
        </w:rPr>
      </w:pPr>
      <w:r>
        <w:t xml:space="preserve">Den enkelte medarbejder kan stadig </w:t>
      </w:r>
      <w:r w:rsidR="00D975CF">
        <w:t>indsætte</w:t>
      </w:r>
      <w:r>
        <w:t xml:space="preserve"> midler på sin individuelle konto og nye medarbejdere kan få oprettet en konto, hvis der er behov. Der kan dog kun føres interne midler ind på analysenumrene (fx aflønning af ydelser fra andre institutter på SDU, eller for ekstraordinære undervisningsopgaver eller lignende). Der kan ikke overføres restmidler fra </w:t>
      </w:r>
      <w:r w:rsidR="001603B4">
        <w:t xml:space="preserve">eksternt eller internt finansierede </w:t>
      </w:r>
      <w:r>
        <w:t>projekter, da disse midler typisk har været givet til andre formål. Og der kan ikke indføres eksterne midler, fx honorarer for foredrag eller lignende. Honorering for foredrag og lignende aftales privat af den enkelte forsker og kan indberettes som bibeskæftigelse (</w:t>
      </w:r>
      <w:hyperlink r:id="rId10" w:history="1">
        <w:r w:rsidRPr="00B10137">
          <w:rPr>
            <w:rStyle w:val="Hyperlink"/>
            <w:rFonts w:eastAsia="Times New Roman"/>
          </w:rPr>
          <w:t>https://sdunet.dk/da/vaerktoejer/love_regler_aftaler/ansaettelse/bibeskaeftigelse</w:t>
        </w:r>
      </w:hyperlink>
      <w:r w:rsidR="00D112E8">
        <w:t xml:space="preserve"> og</w:t>
      </w:r>
      <w:r w:rsidR="00F52F6D">
        <w:t xml:space="preserve"> skal </w:t>
      </w:r>
      <w:r w:rsidR="00712247">
        <w:t>indberettes til skat</w:t>
      </w:r>
      <w:r w:rsidR="00D112E8">
        <w:t xml:space="preserve"> </w:t>
      </w:r>
      <w:hyperlink r:id="rId11" w:history="1">
        <w:r w:rsidR="00D112E8" w:rsidRPr="00561BF6">
          <w:rPr>
            <w:rStyle w:val="Hyperlink"/>
          </w:rPr>
          <w:t>https://www.skat.dk/skat.aspx?oid=2234739</w:t>
        </w:r>
      </w:hyperlink>
      <w:r w:rsidR="00957874">
        <w:t>)</w:t>
      </w:r>
      <w:r>
        <w:t>.</w:t>
      </w:r>
    </w:p>
    <w:p w14:paraId="04830283" w14:textId="77777777" w:rsidR="00632116" w:rsidRPr="00632116" w:rsidRDefault="00632116" w:rsidP="00632116">
      <w:pPr>
        <w:pStyle w:val="ListParagraph"/>
        <w:rPr>
          <w:rFonts w:eastAsia="Times New Roman"/>
        </w:rPr>
      </w:pPr>
    </w:p>
    <w:p w14:paraId="7A83AD76" w14:textId="35CBDFF0" w:rsidR="00632116" w:rsidRDefault="00632116" w:rsidP="00632116">
      <w:pPr>
        <w:pStyle w:val="ListParagraph"/>
        <w:numPr>
          <w:ilvl w:val="0"/>
          <w:numId w:val="1"/>
        </w:numPr>
      </w:pPr>
      <w:r>
        <w:t>De eksisterende ”opsparinger” røres ikke, men der er et opsparingsloft på 20.000 kr. Medarbejdere, der i dag har større opsparinger, vil ikke kunne ind</w:t>
      </w:r>
      <w:r w:rsidR="00D975CF">
        <w:t>sætte</w:t>
      </w:r>
      <w:r>
        <w:t xml:space="preserve"> nye midler</w:t>
      </w:r>
      <w:r w:rsidR="00D975CF">
        <w:t>,</w:t>
      </w:r>
      <w:r>
        <w:t xml:space="preserve"> uden at det på forhånd er </w:t>
      </w:r>
      <w:r w:rsidRPr="001453BA">
        <w:t>aftalt med</w:t>
      </w:r>
      <w:r>
        <w:t xml:space="preserve"> sektionslederen (eller den nærmeste leder). I en aftale om </w:t>
      </w:r>
      <w:r w:rsidR="00D975CF">
        <w:t>indsættelse</w:t>
      </w:r>
      <w:r>
        <w:t xml:space="preserve"> af nye midler skal det specificeres, </w:t>
      </w:r>
      <w:r w:rsidRPr="001453BA">
        <w:t>hvad penge</w:t>
      </w:r>
      <w:r>
        <w:t>ne</w:t>
      </w:r>
      <w:r w:rsidRPr="001453BA">
        <w:t xml:space="preserve"> skal bruges til</w:t>
      </w:r>
      <w:r>
        <w:t xml:space="preserve">, da </w:t>
      </w:r>
      <w:r w:rsidR="00D975CF">
        <w:t>i</w:t>
      </w:r>
      <w:r>
        <w:t>nstituttet ikke ønsker et system med store uspecificerede individuelle opsparinger.</w:t>
      </w:r>
      <w:r w:rsidRPr="001453BA">
        <w:t xml:space="preserve"> </w:t>
      </w:r>
    </w:p>
    <w:p w14:paraId="025EA8EB" w14:textId="28A29376" w:rsidR="00632116" w:rsidRDefault="00632116" w:rsidP="00632116">
      <w:pPr>
        <w:pStyle w:val="ListParagraph"/>
        <w:spacing w:after="0" w:line="240" w:lineRule="auto"/>
        <w:contextualSpacing w:val="0"/>
        <w:rPr>
          <w:rFonts w:eastAsia="Times New Roman"/>
        </w:rPr>
      </w:pPr>
    </w:p>
    <w:p w14:paraId="087C1EE7" w14:textId="695ADBD1" w:rsidR="003F52C5" w:rsidRDefault="00632116" w:rsidP="003F52C5">
      <w:pPr>
        <w:pStyle w:val="ListParagraph"/>
        <w:numPr>
          <w:ilvl w:val="0"/>
          <w:numId w:val="1"/>
        </w:numPr>
      </w:pPr>
      <w:r>
        <w:t>F</w:t>
      </w:r>
      <w:r w:rsidRPr="001453BA">
        <w:t xml:space="preserve">or alle medarbejdere med opsparinger på mere end 20.000 kr. </w:t>
      </w:r>
      <w:r>
        <w:t xml:space="preserve">gælder det, </w:t>
      </w:r>
      <w:r w:rsidRPr="001453BA">
        <w:t>at de skal anvende disse midler først frem for at søge om dækning af udgifter (til fx rejser, konferencer, kurser m</w:t>
      </w:r>
      <w:r w:rsidR="00D975CF">
        <w:t>.</w:t>
      </w:r>
      <w:r w:rsidRPr="001453BA">
        <w:t>m.) over sektionsbudgettet. Man</w:t>
      </w:r>
      <w:r>
        <w:t xml:space="preserve"> kan således i udgangspunktet kun forvente støtte fra sektionsbudgettet, hvis man har under 20.000 kr. på sit analysenummer.</w:t>
      </w:r>
    </w:p>
    <w:p w14:paraId="1CBA3CB7" w14:textId="77777777" w:rsidR="003F52C5" w:rsidRDefault="003F52C5" w:rsidP="003F52C5">
      <w:pPr>
        <w:pStyle w:val="ListParagraph"/>
      </w:pPr>
    </w:p>
    <w:p w14:paraId="030054A1" w14:textId="3D823600" w:rsidR="00632116" w:rsidRDefault="00632116" w:rsidP="003F52C5">
      <w:pPr>
        <w:pStyle w:val="ListParagraph"/>
        <w:numPr>
          <w:ilvl w:val="0"/>
          <w:numId w:val="1"/>
        </w:numPr>
      </w:pPr>
      <w:r>
        <w:t xml:space="preserve">For at sikre legaliteten på både optjenings- og anvendelsessiden gælder følgende regler: </w:t>
      </w:r>
      <w:r w:rsidR="00D975CF">
        <w:t>A</w:t>
      </w:r>
      <w:r>
        <w:t xml:space="preserve">) Alle udgifter på mere end 5.000 kr. godkendes af sektionslederen. B) Alle udgifter på mere end 20.000 kr. skal godkendes af institutlederen. C) Udgifter på mindre end 5.000 kr. kontrolleres alene af instituttets økonomimedarbejder. D) Endelig skal alle indtægter på mere end 5.000 kr. godkendes på forhånd af instituttets økonomimedarbejder og sektionslederen. </w:t>
      </w:r>
    </w:p>
    <w:p w14:paraId="7FFFD8A0" w14:textId="77777777" w:rsidR="00632116" w:rsidRPr="00632116" w:rsidRDefault="00632116" w:rsidP="00632116">
      <w:pPr>
        <w:pStyle w:val="ListParagraph"/>
        <w:spacing w:after="0" w:line="240" w:lineRule="auto"/>
        <w:contextualSpacing w:val="0"/>
        <w:rPr>
          <w:rFonts w:eastAsia="Times New Roman"/>
        </w:rPr>
      </w:pPr>
    </w:p>
    <w:sectPr w:rsidR="00632116" w:rsidRPr="006321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06BE"/>
    <w:multiLevelType w:val="hybridMultilevel"/>
    <w:tmpl w:val="BA666B14"/>
    <w:lvl w:ilvl="0" w:tplc="F174746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EA66C70"/>
    <w:multiLevelType w:val="hybridMultilevel"/>
    <w:tmpl w:val="6BD661BC"/>
    <w:lvl w:ilvl="0" w:tplc="F174746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62"/>
    <w:rsid w:val="0005003F"/>
    <w:rsid w:val="00050045"/>
    <w:rsid w:val="00057F4B"/>
    <w:rsid w:val="00063847"/>
    <w:rsid w:val="000852B3"/>
    <w:rsid w:val="00087033"/>
    <w:rsid w:val="000A0752"/>
    <w:rsid w:val="000B1590"/>
    <w:rsid w:val="000B2548"/>
    <w:rsid w:val="000C4218"/>
    <w:rsid w:val="000E19CF"/>
    <w:rsid w:val="000E4739"/>
    <w:rsid w:val="000F075C"/>
    <w:rsid w:val="000F1359"/>
    <w:rsid w:val="000F52D6"/>
    <w:rsid w:val="00110DDE"/>
    <w:rsid w:val="00113203"/>
    <w:rsid w:val="001453BA"/>
    <w:rsid w:val="001603B4"/>
    <w:rsid w:val="0016055C"/>
    <w:rsid w:val="0016193F"/>
    <w:rsid w:val="00165D35"/>
    <w:rsid w:val="00187F12"/>
    <w:rsid w:val="001A66E5"/>
    <w:rsid w:val="001B128C"/>
    <w:rsid w:val="001B78A2"/>
    <w:rsid w:val="001F74C8"/>
    <w:rsid w:val="00210A86"/>
    <w:rsid w:val="0021340E"/>
    <w:rsid w:val="00220FBF"/>
    <w:rsid w:val="00243844"/>
    <w:rsid w:val="00261A88"/>
    <w:rsid w:val="00264AE9"/>
    <w:rsid w:val="00266D4E"/>
    <w:rsid w:val="00272138"/>
    <w:rsid w:val="00273B4C"/>
    <w:rsid w:val="00282D57"/>
    <w:rsid w:val="002C501F"/>
    <w:rsid w:val="002F3076"/>
    <w:rsid w:val="002F38F1"/>
    <w:rsid w:val="003205E4"/>
    <w:rsid w:val="003274BB"/>
    <w:rsid w:val="00336FFE"/>
    <w:rsid w:val="00347A78"/>
    <w:rsid w:val="00352569"/>
    <w:rsid w:val="00354B4C"/>
    <w:rsid w:val="00355B57"/>
    <w:rsid w:val="00360ACE"/>
    <w:rsid w:val="003B2572"/>
    <w:rsid w:val="003D0C0A"/>
    <w:rsid w:val="003E5B64"/>
    <w:rsid w:val="003F4EE6"/>
    <w:rsid w:val="003F52C5"/>
    <w:rsid w:val="00406734"/>
    <w:rsid w:val="004128D5"/>
    <w:rsid w:val="004129B6"/>
    <w:rsid w:val="00415757"/>
    <w:rsid w:val="004175EB"/>
    <w:rsid w:val="00417712"/>
    <w:rsid w:val="00453AB7"/>
    <w:rsid w:val="00456C34"/>
    <w:rsid w:val="0047518B"/>
    <w:rsid w:val="004C2EA3"/>
    <w:rsid w:val="004E517F"/>
    <w:rsid w:val="005201E2"/>
    <w:rsid w:val="00540680"/>
    <w:rsid w:val="00550C1E"/>
    <w:rsid w:val="00552CC0"/>
    <w:rsid w:val="00573FCA"/>
    <w:rsid w:val="00587128"/>
    <w:rsid w:val="00591BAB"/>
    <w:rsid w:val="005D1DE7"/>
    <w:rsid w:val="005D612B"/>
    <w:rsid w:val="005D6801"/>
    <w:rsid w:val="005E31E8"/>
    <w:rsid w:val="00622494"/>
    <w:rsid w:val="00632116"/>
    <w:rsid w:val="006525FC"/>
    <w:rsid w:val="0065286F"/>
    <w:rsid w:val="00670A50"/>
    <w:rsid w:val="0069545A"/>
    <w:rsid w:val="006C4413"/>
    <w:rsid w:val="006E7E51"/>
    <w:rsid w:val="00712247"/>
    <w:rsid w:val="00716508"/>
    <w:rsid w:val="00716D66"/>
    <w:rsid w:val="00725D16"/>
    <w:rsid w:val="00741F52"/>
    <w:rsid w:val="007518FE"/>
    <w:rsid w:val="00774638"/>
    <w:rsid w:val="007A6672"/>
    <w:rsid w:val="007A6ED0"/>
    <w:rsid w:val="007B0D96"/>
    <w:rsid w:val="007B6E46"/>
    <w:rsid w:val="007C0162"/>
    <w:rsid w:val="007C747E"/>
    <w:rsid w:val="007D2A4E"/>
    <w:rsid w:val="007E2E0B"/>
    <w:rsid w:val="007F1BCA"/>
    <w:rsid w:val="008211F0"/>
    <w:rsid w:val="00827ECC"/>
    <w:rsid w:val="008319F5"/>
    <w:rsid w:val="008354BD"/>
    <w:rsid w:val="00836170"/>
    <w:rsid w:val="0085142E"/>
    <w:rsid w:val="00880565"/>
    <w:rsid w:val="0088480C"/>
    <w:rsid w:val="00885A20"/>
    <w:rsid w:val="008F125E"/>
    <w:rsid w:val="008F7D98"/>
    <w:rsid w:val="0091061A"/>
    <w:rsid w:val="00926D2B"/>
    <w:rsid w:val="009304BB"/>
    <w:rsid w:val="009468CC"/>
    <w:rsid w:val="009472F8"/>
    <w:rsid w:val="00957874"/>
    <w:rsid w:val="00960171"/>
    <w:rsid w:val="00963675"/>
    <w:rsid w:val="00966FE8"/>
    <w:rsid w:val="0097522A"/>
    <w:rsid w:val="00977B31"/>
    <w:rsid w:val="00992480"/>
    <w:rsid w:val="00992735"/>
    <w:rsid w:val="00997A28"/>
    <w:rsid w:val="009B598F"/>
    <w:rsid w:val="009C756E"/>
    <w:rsid w:val="009D4931"/>
    <w:rsid w:val="009F5D8A"/>
    <w:rsid w:val="009F5E61"/>
    <w:rsid w:val="00A06D07"/>
    <w:rsid w:val="00A20C69"/>
    <w:rsid w:val="00A232B6"/>
    <w:rsid w:val="00A238F7"/>
    <w:rsid w:val="00A316FC"/>
    <w:rsid w:val="00A32DDE"/>
    <w:rsid w:val="00A45E43"/>
    <w:rsid w:val="00A46E23"/>
    <w:rsid w:val="00A538E9"/>
    <w:rsid w:val="00A764EF"/>
    <w:rsid w:val="00A8201E"/>
    <w:rsid w:val="00A875CC"/>
    <w:rsid w:val="00A949B1"/>
    <w:rsid w:val="00AB33DC"/>
    <w:rsid w:val="00AB4762"/>
    <w:rsid w:val="00AC3C5F"/>
    <w:rsid w:val="00AE65A4"/>
    <w:rsid w:val="00AF4D56"/>
    <w:rsid w:val="00B224E9"/>
    <w:rsid w:val="00B36E14"/>
    <w:rsid w:val="00B53AAD"/>
    <w:rsid w:val="00B62573"/>
    <w:rsid w:val="00B65911"/>
    <w:rsid w:val="00B85C84"/>
    <w:rsid w:val="00B9731B"/>
    <w:rsid w:val="00BA7485"/>
    <w:rsid w:val="00BA7FC7"/>
    <w:rsid w:val="00BB7E7F"/>
    <w:rsid w:val="00BE493B"/>
    <w:rsid w:val="00C066AA"/>
    <w:rsid w:val="00C21BF6"/>
    <w:rsid w:val="00C27E88"/>
    <w:rsid w:val="00C3003A"/>
    <w:rsid w:val="00C332FD"/>
    <w:rsid w:val="00C41402"/>
    <w:rsid w:val="00C52907"/>
    <w:rsid w:val="00C557D0"/>
    <w:rsid w:val="00C92496"/>
    <w:rsid w:val="00C94DE4"/>
    <w:rsid w:val="00C95CA1"/>
    <w:rsid w:val="00CB123E"/>
    <w:rsid w:val="00CB4B46"/>
    <w:rsid w:val="00CC311C"/>
    <w:rsid w:val="00CC7528"/>
    <w:rsid w:val="00CE5FD5"/>
    <w:rsid w:val="00CF38EF"/>
    <w:rsid w:val="00CF4388"/>
    <w:rsid w:val="00D0051C"/>
    <w:rsid w:val="00D112E8"/>
    <w:rsid w:val="00D41DC3"/>
    <w:rsid w:val="00D47E59"/>
    <w:rsid w:val="00D518F1"/>
    <w:rsid w:val="00D85C7E"/>
    <w:rsid w:val="00D975CF"/>
    <w:rsid w:val="00D97F4F"/>
    <w:rsid w:val="00DC1740"/>
    <w:rsid w:val="00DC2DCC"/>
    <w:rsid w:val="00DF3A41"/>
    <w:rsid w:val="00DF7336"/>
    <w:rsid w:val="00E151FF"/>
    <w:rsid w:val="00E2137D"/>
    <w:rsid w:val="00E4334B"/>
    <w:rsid w:val="00E43873"/>
    <w:rsid w:val="00E670FC"/>
    <w:rsid w:val="00E7609F"/>
    <w:rsid w:val="00E81106"/>
    <w:rsid w:val="00E86454"/>
    <w:rsid w:val="00ED0DD9"/>
    <w:rsid w:val="00F17972"/>
    <w:rsid w:val="00F42D57"/>
    <w:rsid w:val="00F43AE3"/>
    <w:rsid w:val="00F524AD"/>
    <w:rsid w:val="00F529EE"/>
    <w:rsid w:val="00F52F6D"/>
    <w:rsid w:val="00F74B01"/>
    <w:rsid w:val="00F76C51"/>
    <w:rsid w:val="00F83C8F"/>
    <w:rsid w:val="00F876D6"/>
    <w:rsid w:val="00FA1211"/>
    <w:rsid w:val="00FA4ADC"/>
    <w:rsid w:val="00FB2A5B"/>
    <w:rsid w:val="00FE4213"/>
    <w:rsid w:val="00FF47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3CB6"/>
  <w15:chartTrackingRefBased/>
  <w15:docId w15:val="{8E5A6F59-5A3B-4611-B421-56F23F7D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53BA"/>
    <w:pPr>
      <w:spacing w:after="200" w:line="276" w:lineRule="auto"/>
    </w:pPr>
  </w:style>
  <w:style w:type="paragraph" w:styleId="Heading1">
    <w:name w:val="heading 1"/>
    <w:basedOn w:val="Normal"/>
    <w:next w:val="Normal"/>
    <w:link w:val="Heading1Char"/>
    <w:uiPriority w:val="9"/>
    <w:qFormat/>
    <w:rsid w:val="001453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BA"/>
    <w:pPr>
      <w:ind w:left="720"/>
      <w:contextualSpacing/>
    </w:pPr>
  </w:style>
  <w:style w:type="character" w:customStyle="1" w:styleId="Heading1Char">
    <w:name w:val="Heading 1 Char"/>
    <w:basedOn w:val="DefaultParagraphFont"/>
    <w:link w:val="Heading1"/>
    <w:uiPriority w:val="9"/>
    <w:rsid w:val="001453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2E0B"/>
    <w:rPr>
      <w:color w:val="0000FF"/>
      <w:u w:val="single"/>
    </w:rPr>
  </w:style>
  <w:style w:type="character" w:styleId="UnresolvedMention">
    <w:name w:val="Unresolved Mention"/>
    <w:basedOn w:val="DefaultParagraphFont"/>
    <w:uiPriority w:val="99"/>
    <w:semiHidden/>
    <w:unhideWhenUsed/>
    <w:rsid w:val="007E2E0B"/>
    <w:rPr>
      <w:color w:val="605E5C"/>
      <w:shd w:val="clear" w:color="auto" w:fill="E1DFDD"/>
    </w:rPr>
  </w:style>
  <w:style w:type="character" w:styleId="FollowedHyperlink">
    <w:name w:val="FollowedHyperlink"/>
    <w:basedOn w:val="DefaultParagraphFont"/>
    <w:uiPriority w:val="99"/>
    <w:semiHidden/>
    <w:unhideWhenUsed/>
    <w:rsid w:val="00110DDE"/>
    <w:rPr>
      <w:color w:val="954F72" w:themeColor="followedHyperlink"/>
      <w:u w:val="single"/>
    </w:rPr>
  </w:style>
  <w:style w:type="character" w:styleId="CommentReference">
    <w:name w:val="annotation reference"/>
    <w:basedOn w:val="DefaultParagraphFont"/>
    <w:uiPriority w:val="99"/>
    <w:semiHidden/>
    <w:unhideWhenUsed/>
    <w:rsid w:val="001603B4"/>
    <w:rPr>
      <w:sz w:val="16"/>
      <w:szCs w:val="16"/>
    </w:rPr>
  </w:style>
  <w:style w:type="paragraph" w:styleId="CommentText">
    <w:name w:val="annotation text"/>
    <w:basedOn w:val="Normal"/>
    <w:link w:val="CommentTextChar"/>
    <w:uiPriority w:val="99"/>
    <w:semiHidden/>
    <w:unhideWhenUsed/>
    <w:rsid w:val="001603B4"/>
    <w:pPr>
      <w:spacing w:line="240" w:lineRule="auto"/>
    </w:pPr>
    <w:rPr>
      <w:sz w:val="20"/>
      <w:szCs w:val="20"/>
    </w:rPr>
  </w:style>
  <w:style w:type="character" w:customStyle="1" w:styleId="CommentTextChar">
    <w:name w:val="Comment Text Char"/>
    <w:basedOn w:val="DefaultParagraphFont"/>
    <w:link w:val="CommentText"/>
    <w:uiPriority w:val="99"/>
    <w:semiHidden/>
    <w:rsid w:val="001603B4"/>
    <w:rPr>
      <w:sz w:val="20"/>
      <w:szCs w:val="20"/>
    </w:rPr>
  </w:style>
  <w:style w:type="paragraph" w:styleId="CommentSubject">
    <w:name w:val="annotation subject"/>
    <w:basedOn w:val="CommentText"/>
    <w:next w:val="CommentText"/>
    <w:link w:val="CommentSubjectChar"/>
    <w:uiPriority w:val="99"/>
    <w:semiHidden/>
    <w:unhideWhenUsed/>
    <w:rsid w:val="001603B4"/>
    <w:rPr>
      <w:b/>
      <w:bCs/>
    </w:rPr>
  </w:style>
  <w:style w:type="character" w:customStyle="1" w:styleId="CommentSubjectChar">
    <w:name w:val="Comment Subject Char"/>
    <w:basedOn w:val="CommentTextChar"/>
    <w:link w:val="CommentSubject"/>
    <w:uiPriority w:val="99"/>
    <w:semiHidden/>
    <w:rsid w:val="001603B4"/>
    <w:rPr>
      <w:b/>
      <w:bCs/>
      <w:sz w:val="20"/>
      <w:szCs w:val="20"/>
    </w:rPr>
  </w:style>
  <w:style w:type="paragraph" w:styleId="BalloonText">
    <w:name w:val="Balloon Text"/>
    <w:basedOn w:val="Normal"/>
    <w:link w:val="BalloonTextChar"/>
    <w:uiPriority w:val="99"/>
    <w:semiHidden/>
    <w:unhideWhenUsed/>
    <w:rsid w:val="00160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3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dunet.dk/en/vaerktoejer/love_regler_aftaler/ansaettelse/bibeskaeftigels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kat.dk/skat.aspx?oid=2234739" TargetMode="External"/><Relationship Id="rId5" Type="http://schemas.openxmlformats.org/officeDocument/2006/relationships/styles" Target="styles.xml"/><Relationship Id="rId10" Type="http://schemas.openxmlformats.org/officeDocument/2006/relationships/hyperlink" Target="https://sdunet.dk/da/vaerktoejer/love_regler_aftaler/ansaettelse/bibeskaeftigelse" TargetMode="External"/><Relationship Id="rId4" Type="http://schemas.openxmlformats.org/officeDocument/2006/relationships/numbering" Target="numbering.xml"/><Relationship Id="rId9" Type="http://schemas.openxmlformats.org/officeDocument/2006/relationships/hyperlink" Target="https://www.skat.dk/skat.aspx?oid=2234739"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AF36EF34F4A49B84A36F801012266" ma:contentTypeVersion="4" ma:contentTypeDescription="Create a new document." ma:contentTypeScope="" ma:versionID="3d2e4a18bfa59a12bf7935c7dede8020">
  <xsd:schema xmlns:xsd="http://www.w3.org/2001/XMLSchema" xmlns:xs="http://www.w3.org/2001/XMLSchema" xmlns:p="http://schemas.microsoft.com/office/2006/metadata/properties" xmlns:ns2="be7c15c4-52d0-4ceb-b2de-16ffca104160" targetNamespace="http://schemas.microsoft.com/office/2006/metadata/properties" ma:root="true" ma:fieldsID="2b1a832f62b82db04b1a665b6959f4df" ns2:_="">
    <xsd:import namespace="be7c15c4-52d0-4ceb-b2de-16ffca104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c15c4-52d0-4ceb-b2de-16ffca104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422F9-6C85-4505-8835-A57EE2AD8D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1B6F77-ACCA-4076-ACBF-C43C79B03EC5}">
  <ds:schemaRefs>
    <ds:schemaRef ds:uri="http://schemas.microsoft.com/sharepoint/v3/contenttype/forms"/>
  </ds:schemaRefs>
</ds:datastoreItem>
</file>

<file path=customXml/itemProps3.xml><?xml version="1.0" encoding="utf-8"?>
<ds:datastoreItem xmlns:ds="http://schemas.openxmlformats.org/officeDocument/2006/customXml" ds:itemID="{99BD9F72-D9BC-432F-AFA2-A5058CBAD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c15c4-52d0-4ceb-b2de-16ffca104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5356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Pihl-Thingvad</dc:creator>
  <cp:keywords/>
  <dc:description/>
  <cp:lastModifiedBy>Bess Egede Rogers</cp:lastModifiedBy>
  <cp:revision>3</cp:revision>
  <cp:lastPrinted>2020-04-23T08:57:00Z</cp:lastPrinted>
  <dcterms:created xsi:type="dcterms:W3CDTF">2020-04-29T07:16:00Z</dcterms:created>
  <dcterms:modified xsi:type="dcterms:W3CDTF">2020-04-29T07:16:00Z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{E37EDC1D-6213-4197-8C9F-52C64AF04DDD}</vt:lpwstr>
  </property>
  <property fmtid="{D5CDD505-2E9C-101B-9397-08002B2CF9AE}" pid="3" name="ContentTypeId">
    <vt:lpwstr>0x010100976AF36EF34F4A49B84A36F801012266</vt:lpwstr>
  </property>
</Properties>
</file>