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5CA9B0" w14:textId="77777777" w:rsidR="0055530A" w:rsidRDefault="005407FC" w:rsidP="0055530A">
      <w:pPr>
        <w:pStyle w:val="Titel"/>
        <w:jc w:val="left"/>
        <w:rPr>
          <w:b/>
          <w:color w:val="00000A"/>
          <w:sz w:val="32"/>
          <w:szCs w:val="32"/>
          <w:lang w:val="en-GB"/>
        </w:rPr>
      </w:pPr>
      <w:r w:rsidRPr="00740333">
        <w:rPr>
          <w:b/>
          <w:color w:val="00000A"/>
          <w:sz w:val="32"/>
          <w:szCs w:val="32"/>
          <w:lang w:val="en-GB"/>
        </w:rPr>
        <w:t xml:space="preserve">Welcoming pamphlet to new </w:t>
      </w:r>
      <w:r w:rsidR="00CF67E1">
        <w:rPr>
          <w:b/>
          <w:color w:val="00000A"/>
          <w:sz w:val="32"/>
          <w:szCs w:val="32"/>
          <w:lang w:val="en-GB"/>
        </w:rPr>
        <w:t>Postdocs and Assistant Professors</w:t>
      </w:r>
      <w:r w:rsidRPr="00740333">
        <w:rPr>
          <w:b/>
          <w:color w:val="00000A"/>
          <w:sz w:val="32"/>
          <w:szCs w:val="32"/>
          <w:lang w:val="en-GB"/>
        </w:rPr>
        <w:t xml:space="preserve"> at </w:t>
      </w:r>
      <w:bookmarkStart w:id="0" w:name="_Toc252172371"/>
      <w:bookmarkEnd w:id="0"/>
      <w:r w:rsidRPr="00740333">
        <w:rPr>
          <w:b/>
          <w:color w:val="00000A"/>
          <w:sz w:val="32"/>
          <w:szCs w:val="32"/>
          <w:lang w:val="en-GB"/>
        </w:rPr>
        <w:t>the Department of Political Science and Public Management, University of Southern Denmark</w:t>
      </w:r>
    </w:p>
    <w:p w14:paraId="73627DE9" w14:textId="7B67D5B3" w:rsidR="0055530A" w:rsidRPr="0055530A" w:rsidRDefault="0055530A" w:rsidP="0055530A">
      <w:pPr>
        <w:rPr>
          <w:lang w:val="en-GB"/>
        </w:rPr>
        <w:sectPr w:rsidR="0055530A" w:rsidRPr="0055530A">
          <w:footerReference w:type="even" r:id="rId11"/>
          <w:pgSz w:w="12240" w:h="15840"/>
          <w:pgMar w:top="1440" w:right="1440" w:bottom="1440" w:left="1440" w:header="0" w:footer="0" w:gutter="0"/>
          <w:pgNumType w:start="0"/>
          <w:cols w:space="708"/>
          <w:formProt w:val="0"/>
          <w:docGrid w:linePitch="360" w:charSpace="-6145"/>
        </w:sectPr>
      </w:pPr>
      <w:r>
        <w:rPr>
          <w:lang w:val="en-GB"/>
        </w:rPr>
        <w:t>Updated May 2023</w:t>
      </w:r>
    </w:p>
    <w:bookmarkStart w:id="1" w:name="_Toc342308093" w:displacedByCustomXml="next"/>
    <w:bookmarkEnd w:id="1" w:displacedByCustomXml="next"/>
    <w:sdt>
      <w:sdtPr>
        <w:rPr>
          <w:lang w:val="en-GB"/>
        </w:rPr>
        <w:id w:val="1371171458"/>
        <w:docPartObj>
          <w:docPartGallery w:val="Table of Contents"/>
          <w:docPartUnique/>
        </w:docPartObj>
      </w:sdtPr>
      <w:sdtEndPr/>
      <w:sdtContent>
        <w:p w14:paraId="248554AC" w14:textId="77777777" w:rsidR="005407FC" w:rsidRPr="00740333" w:rsidRDefault="005407FC" w:rsidP="005407FC">
          <w:pPr>
            <w:pStyle w:val="Ingenafstand"/>
            <w:rPr>
              <w:b/>
              <w:sz w:val="28"/>
              <w:szCs w:val="28"/>
              <w:lang w:val="en-GB"/>
            </w:rPr>
          </w:pPr>
          <w:r w:rsidRPr="00740333">
            <w:rPr>
              <w:b/>
              <w:sz w:val="28"/>
              <w:szCs w:val="28"/>
              <w:lang w:val="en-GB"/>
            </w:rPr>
            <w:t>Contents</w:t>
          </w:r>
        </w:p>
        <w:p w14:paraId="2A0E1C3C" w14:textId="77777777" w:rsidR="005407FC" w:rsidRPr="00740333" w:rsidRDefault="005407FC" w:rsidP="005407FC">
          <w:pPr>
            <w:pStyle w:val="Indholdsfortegnelse1"/>
            <w:tabs>
              <w:tab w:val="right" w:pos="9350"/>
            </w:tabs>
            <w:rPr>
              <w:lang w:val="en-GB"/>
            </w:rPr>
          </w:pPr>
        </w:p>
        <w:p w14:paraId="114EF2D9" w14:textId="6CB5A921" w:rsidR="00CE4D9C" w:rsidRDefault="005407FC">
          <w:pPr>
            <w:pStyle w:val="Indholdsfortegnelse1"/>
            <w:tabs>
              <w:tab w:val="right" w:pos="9350"/>
            </w:tabs>
            <w:rPr>
              <w:rFonts w:asciiTheme="minorHAnsi" w:eastAsiaTheme="minorEastAsia" w:hAnsiTheme="minorHAnsi"/>
              <w:noProof/>
              <w:color w:val="auto"/>
              <w:sz w:val="22"/>
              <w:lang w:val="da-DK" w:eastAsia="da-DK"/>
            </w:rPr>
          </w:pPr>
          <w:r w:rsidRPr="00740333">
            <w:rPr>
              <w:lang w:val="en-GB"/>
            </w:rPr>
            <w:fldChar w:fldCharType="begin"/>
          </w:r>
          <w:r w:rsidRPr="00740333">
            <w:rPr>
              <w:lang w:val="en-GB"/>
            </w:rPr>
            <w:instrText>TOC \z \o "1-3" \u \h</w:instrText>
          </w:r>
          <w:r w:rsidRPr="00740333">
            <w:rPr>
              <w:lang w:val="en-GB"/>
            </w:rPr>
            <w:fldChar w:fldCharType="separate"/>
          </w:r>
          <w:hyperlink w:anchor="_Toc120463560" w:history="1">
            <w:r w:rsidR="00CE4D9C" w:rsidRPr="00B61665">
              <w:rPr>
                <w:rStyle w:val="Hyperlink"/>
                <w:b/>
                <w:noProof/>
                <w:lang w:val="en-GB"/>
              </w:rPr>
              <w:t>Introduction</w:t>
            </w:r>
            <w:r w:rsidR="00CE4D9C">
              <w:rPr>
                <w:noProof/>
                <w:webHidden/>
              </w:rPr>
              <w:tab/>
            </w:r>
            <w:r w:rsidR="00CE4D9C">
              <w:rPr>
                <w:noProof/>
                <w:webHidden/>
              </w:rPr>
              <w:fldChar w:fldCharType="begin"/>
            </w:r>
            <w:r w:rsidR="00CE4D9C">
              <w:rPr>
                <w:noProof/>
                <w:webHidden/>
              </w:rPr>
              <w:instrText xml:space="preserve"> PAGEREF _Toc120463560 \h </w:instrText>
            </w:r>
            <w:r w:rsidR="00CE4D9C">
              <w:rPr>
                <w:noProof/>
                <w:webHidden/>
              </w:rPr>
            </w:r>
            <w:r w:rsidR="00CE4D9C">
              <w:rPr>
                <w:noProof/>
                <w:webHidden/>
              </w:rPr>
              <w:fldChar w:fldCharType="separate"/>
            </w:r>
            <w:r w:rsidR="00CE4D9C">
              <w:rPr>
                <w:noProof/>
                <w:webHidden/>
              </w:rPr>
              <w:t>1</w:t>
            </w:r>
            <w:r w:rsidR="00CE4D9C">
              <w:rPr>
                <w:noProof/>
                <w:webHidden/>
              </w:rPr>
              <w:fldChar w:fldCharType="end"/>
            </w:r>
          </w:hyperlink>
        </w:p>
        <w:p w14:paraId="1CC72442" w14:textId="2DFBE1E3"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1" w:history="1">
            <w:r w:rsidR="00CE4D9C" w:rsidRPr="00B61665">
              <w:rPr>
                <w:rStyle w:val="Hyperlink"/>
                <w:b/>
                <w:noProof/>
                <w:lang w:val="en-GB"/>
              </w:rPr>
              <w:t>Who to go to?</w:t>
            </w:r>
            <w:r w:rsidR="00CE4D9C">
              <w:rPr>
                <w:noProof/>
                <w:webHidden/>
              </w:rPr>
              <w:tab/>
            </w:r>
            <w:r w:rsidR="00CE4D9C">
              <w:rPr>
                <w:noProof/>
                <w:webHidden/>
              </w:rPr>
              <w:fldChar w:fldCharType="begin"/>
            </w:r>
            <w:r w:rsidR="00CE4D9C">
              <w:rPr>
                <w:noProof/>
                <w:webHidden/>
              </w:rPr>
              <w:instrText xml:space="preserve"> PAGEREF _Toc120463561 \h </w:instrText>
            </w:r>
            <w:r w:rsidR="00CE4D9C">
              <w:rPr>
                <w:noProof/>
                <w:webHidden/>
              </w:rPr>
            </w:r>
            <w:r w:rsidR="00CE4D9C">
              <w:rPr>
                <w:noProof/>
                <w:webHidden/>
              </w:rPr>
              <w:fldChar w:fldCharType="separate"/>
            </w:r>
            <w:r w:rsidR="00CE4D9C">
              <w:rPr>
                <w:noProof/>
                <w:webHidden/>
              </w:rPr>
              <w:t>2</w:t>
            </w:r>
            <w:r w:rsidR="00CE4D9C">
              <w:rPr>
                <w:noProof/>
                <w:webHidden/>
              </w:rPr>
              <w:fldChar w:fldCharType="end"/>
            </w:r>
          </w:hyperlink>
        </w:p>
        <w:p w14:paraId="1EC6BF03" w14:textId="63147366"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2" w:history="1">
            <w:r w:rsidR="00CE4D9C" w:rsidRPr="00B61665">
              <w:rPr>
                <w:rStyle w:val="Hyperlink"/>
                <w:b/>
                <w:noProof/>
                <w:lang w:val="en-GB"/>
              </w:rPr>
              <w:t>Mentoring programme</w:t>
            </w:r>
            <w:r w:rsidR="00CE4D9C">
              <w:rPr>
                <w:noProof/>
                <w:webHidden/>
              </w:rPr>
              <w:tab/>
            </w:r>
            <w:r w:rsidR="00CE4D9C">
              <w:rPr>
                <w:noProof/>
                <w:webHidden/>
              </w:rPr>
              <w:fldChar w:fldCharType="begin"/>
            </w:r>
            <w:r w:rsidR="00CE4D9C">
              <w:rPr>
                <w:noProof/>
                <w:webHidden/>
              </w:rPr>
              <w:instrText xml:space="preserve"> PAGEREF _Toc120463562 \h </w:instrText>
            </w:r>
            <w:r w:rsidR="00CE4D9C">
              <w:rPr>
                <w:noProof/>
                <w:webHidden/>
              </w:rPr>
            </w:r>
            <w:r w:rsidR="00CE4D9C">
              <w:rPr>
                <w:noProof/>
                <w:webHidden/>
              </w:rPr>
              <w:fldChar w:fldCharType="separate"/>
            </w:r>
            <w:r w:rsidR="00CE4D9C">
              <w:rPr>
                <w:noProof/>
                <w:webHidden/>
              </w:rPr>
              <w:t>2</w:t>
            </w:r>
            <w:r w:rsidR="00CE4D9C">
              <w:rPr>
                <w:noProof/>
                <w:webHidden/>
              </w:rPr>
              <w:fldChar w:fldCharType="end"/>
            </w:r>
          </w:hyperlink>
        </w:p>
        <w:p w14:paraId="499A910F" w14:textId="4B5BD3E7"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3" w:history="1">
            <w:r w:rsidR="00CE4D9C" w:rsidRPr="00B61665">
              <w:rPr>
                <w:rStyle w:val="Hyperlink"/>
                <w:b/>
                <w:noProof/>
                <w:lang w:val="en-GB"/>
              </w:rPr>
              <w:t>Lecturer Training Programme (LTP)</w:t>
            </w:r>
            <w:r w:rsidR="00CE4D9C">
              <w:rPr>
                <w:noProof/>
                <w:webHidden/>
              </w:rPr>
              <w:tab/>
            </w:r>
            <w:r w:rsidR="00CE4D9C">
              <w:rPr>
                <w:noProof/>
                <w:webHidden/>
              </w:rPr>
              <w:fldChar w:fldCharType="begin"/>
            </w:r>
            <w:r w:rsidR="00CE4D9C">
              <w:rPr>
                <w:noProof/>
                <w:webHidden/>
              </w:rPr>
              <w:instrText xml:space="preserve"> PAGEREF _Toc120463563 \h </w:instrText>
            </w:r>
            <w:r w:rsidR="00CE4D9C">
              <w:rPr>
                <w:noProof/>
                <w:webHidden/>
              </w:rPr>
            </w:r>
            <w:r w:rsidR="00CE4D9C">
              <w:rPr>
                <w:noProof/>
                <w:webHidden/>
              </w:rPr>
              <w:fldChar w:fldCharType="separate"/>
            </w:r>
            <w:r w:rsidR="00CE4D9C">
              <w:rPr>
                <w:noProof/>
                <w:webHidden/>
              </w:rPr>
              <w:t>2</w:t>
            </w:r>
            <w:r w:rsidR="00CE4D9C">
              <w:rPr>
                <w:noProof/>
                <w:webHidden/>
              </w:rPr>
              <w:fldChar w:fldCharType="end"/>
            </w:r>
          </w:hyperlink>
        </w:p>
        <w:p w14:paraId="49BBC46A" w14:textId="48913805"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4" w:history="1">
            <w:r w:rsidR="00CE4D9C" w:rsidRPr="00B61665">
              <w:rPr>
                <w:rStyle w:val="Hyperlink"/>
                <w:b/>
                <w:noProof/>
                <w:lang w:val="en-GB"/>
              </w:rPr>
              <w:t>Work duties (Norm hour system)</w:t>
            </w:r>
            <w:r w:rsidR="00CE4D9C">
              <w:rPr>
                <w:noProof/>
                <w:webHidden/>
              </w:rPr>
              <w:tab/>
            </w:r>
            <w:r w:rsidR="00CE4D9C">
              <w:rPr>
                <w:noProof/>
                <w:webHidden/>
              </w:rPr>
              <w:fldChar w:fldCharType="begin"/>
            </w:r>
            <w:r w:rsidR="00CE4D9C">
              <w:rPr>
                <w:noProof/>
                <w:webHidden/>
              </w:rPr>
              <w:instrText xml:space="preserve"> PAGEREF _Toc120463564 \h </w:instrText>
            </w:r>
            <w:r w:rsidR="00CE4D9C">
              <w:rPr>
                <w:noProof/>
                <w:webHidden/>
              </w:rPr>
            </w:r>
            <w:r w:rsidR="00CE4D9C">
              <w:rPr>
                <w:noProof/>
                <w:webHidden/>
              </w:rPr>
              <w:fldChar w:fldCharType="separate"/>
            </w:r>
            <w:r w:rsidR="00CE4D9C">
              <w:rPr>
                <w:noProof/>
                <w:webHidden/>
              </w:rPr>
              <w:t>3</w:t>
            </w:r>
            <w:r w:rsidR="00CE4D9C">
              <w:rPr>
                <w:noProof/>
                <w:webHidden/>
              </w:rPr>
              <w:fldChar w:fldCharType="end"/>
            </w:r>
          </w:hyperlink>
        </w:p>
        <w:p w14:paraId="436AF9CA" w14:textId="1BC0A00C"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5" w:history="1">
            <w:r w:rsidR="00CE4D9C" w:rsidRPr="00B61665">
              <w:rPr>
                <w:rStyle w:val="Hyperlink"/>
                <w:b/>
                <w:noProof/>
                <w:lang w:val="en-GB"/>
              </w:rPr>
              <w:t>Employee development dialogue</w:t>
            </w:r>
            <w:r w:rsidR="00CE4D9C">
              <w:rPr>
                <w:noProof/>
                <w:webHidden/>
              </w:rPr>
              <w:tab/>
            </w:r>
            <w:r w:rsidR="00CE4D9C">
              <w:rPr>
                <w:noProof/>
                <w:webHidden/>
              </w:rPr>
              <w:fldChar w:fldCharType="begin"/>
            </w:r>
            <w:r w:rsidR="00CE4D9C">
              <w:rPr>
                <w:noProof/>
                <w:webHidden/>
              </w:rPr>
              <w:instrText xml:space="preserve"> PAGEREF _Toc120463565 \h </w:instrText>
            </w:r>
            <w:r w:rsidR="00CE4D9C">
              <w:rPr>
                <w:noProof/>
                <w:webHidden/>
              </w:rPr>
            </w:r>
            <w:r w:rsidR="00CE4D9C">
              <w:rPr>
                <w:noProof/>
                <w:webHidden/>
              </w:rPr>
              <w:fldChar w:fldCharType="separate"/>
            </w:r>
            <w:r w:rsidR="00CE4D9C">
              <w:rPr>
                <w:noProof/>
                <w:webHidden/>
              </w:rPr>
              <w:t>3</w:t>
            </w:r>
            <w:r w:rsidR="00CE4D9C">
              <w:rPr>
                <w:noProof/>
                <w:webHidden/>
              </w:rPr>
              <w:fldChar w:fldCharType="end"/>
            </w:r>
          </w:hyperlink>
        </w:p>
        <w:p w14:paraId="79FD87B5" w14:textId="466D58D9"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6" w:history="1">
            <w:r w:rsidR="00CE4D9C" w:rsidRPr="00B61665">
              <w:rPr>
                <w:rStyle w:val="Hyperlink"/>
                <w:b/>
                <w:noProof/>
                <w:lang w:val="en-GB" w:eastAsia="da-DK"/>
              </w:rPr>
              <w:t>Employee ID, library card, and your pigeonhole</w:t>
            </w:r>
            <w:r w:rsidR="00CE4D9C">
              <w:rPr>
                <w:noProof/>
                <w:webHidden/>
              </w:rPr>
              <w:tab/>
            </w:r>
            <w:r w:rsidR="00CE4D9C">
              <w:rPr>
                <w:noProof/>
                <w:webHidden/>
              </w:rPr>
              <w:fldChar w:fldCharType="begin"/>
            </w:r>
            <w:r w:rsidR="00CE4D9C">
              <w:rPr>
                <w:noProof/>
                <w:webHidden/>
              </w:rPr>
              <w:instrText xml:space="preserve"> PAGEREF _Toc120463566 \h </w:instrText>
            </w:r>
            <w:r w:rsidR="00CE4D9C">
              <w:rPr>
                <w:noProof/>
                <w:webHidden/>
              </w:rPr>
            </w:r>
            <w:r w:rsidR="00CE4D9C">
              <w:rPr>
                <w:noProof/>
                <w:webHidden/>
              </w:rPr>
              <w:fldChar w:fldCharType="separate"/>
            </w:r>
            <w:r w:rsidR="00CE4D9C">
              <w:rPr>
                <w:noProof/>
                <w:webHidden/>
              </w:rPr>
              <w:t>4</w:t>
            </w:r>
            <w:r w:rsidR="00CE4D9C">
              <w:rPr>
                <w:noProof/>
                <w:webHidden/>
              </w:rPr>
              <w:fldChar w:fldCharType="end"/>
            </w:r>
          </w:hyperlink>
        </w:p>
        <w:p w14:paraId="0E4C15FB" w14:textId="2C20867C"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7" w:history="1">
            <w:r w:rsidR="00CE4D9C" w:rsidRPr="00B61665">
              <w:rPr>
                <w:rStyle w:val="Hyperlink"/>
                <w:b/>
                <w:noProof/>
                <w:lang w:val="en-GB"/>
              </w:rPr>
              <w:t>Budget plan and credit card with corporate liability</w:t>
            </w:r>
            <w:r w:rsidR="00CE4D9C">
              <w:rPr>
                <w:noProof/>
                <w:webHidden/>
              </w:rPr>
              <w:tab/>
            </w:r>
            <w:r w:rsidR="00CE4D9C">
              <w:rPr>
                <w:noProof/>
                <w:webHidden/>
              </w:rPr>
              <w:fldChar w:fldCharType="begin"/>
            </w:r>
            <w:r w:rsidR="00CE4D9C">
              <w:rPr>
                <w:noProof/>
                <w:webHidden/>
              </w:rPr>
              <w:instrText xml:space="preserve"> PAGEREF _Toc120463567 \h </w:instrText>
            </w:r>
            <w:r w:rsidR="00CE4D9C">
              <w:rPr>
                <w:noProof/>
                <w:webHidden/>
              </w:rPr>
            </w:r>
            <w:r w:rsidR="00CE4D9C">
              <w:rPr>
                <w:noProof/>
                <w:webHidden/>
              </w:rPr>
              <w:fldChar w:fldCharType="separate"/>
            </w:r>
            <w:r w:rsidR="00CE4D9C">
              <w:rPr>
                <w:noProof/>
                <w:webHidden/>
              </w:rPr>
              <w:t>4</w:t>
            </w:r>
            <w:r w:rsidR="00CE4D9C">
              <w:rPr>
                <w:noProof/>
                <w:webHidden/>
              </w:rPr>
              <w:fldChar w:fldCharType="end"/>
            </w:r>
          </w:hyperlink>
        </w:p>
        <w:p w14:paraId="17F3EEF7" w14:textId="2388CF3E"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8" w:history="1">
            <w:r w:rsidR="00CE4D9C" w:rsidRPr="00B61665">
              <w:rPr>
                <w:rStyle w:val="Hyperlink"/>
                <w:b/>
                <w:noProof/>
                <w:lang w:val="en-GB"/>
              </w:rPr>
              <w:t>Conferences</w:t>
            </w:r>
            <w:r w:rsidR="00CE4D9C">
              <w:rPr>
                <w:noProof/>
                <w:webHidden/>
              </w:rPr>
              <w:tab/>
            </w:r>
            <w:r w:rsidR="00CE4D9C">
              <w:rPr>
                <w:noProof/>
                <w:webHidden/>
              </w:rPr>
              <w:fldChar w:fldCharType="begin"/>
            </w:r>
            <w:r w:rsidR="00CE4D9C">
              <w:rPr>
                <w:noProof/>
                <w:webHidden/>
              </w:rPr>
              <w:instrText xml:space="preserve"> PAGEREF _Toc120463568 \h </w:instrText>
            </w:r>
            <w:r w:rsidR="00CE4D9C">
              <w:rPr>
                <w:noProof/>
                <w:webHidden/>
              </w:rPr>
            </w:r>
            <w:r w:rsidR="00CE4D9C">
              <w:rPr>
                <w:noProof/>
                <w:webHidden/>
              </w:rPr>
              <w:fldChar w:fldCharType="separate"/>
            </w:r>
            <w:r w:rsidR="00CE4D9C">
              <w:rPr>
                <w:noProof/>
                <w:webHidden/>
              </w:rPr>
              <w:t>5</w:t>
            </w:r>
            <w:r w:rsidR="00CE4D9C">
              <w:rPr>
                <w:noProof/>
                <w:webHidden/>
              </w:rPr>
              <w:fldChar w:fldCharType="end"/>
            </w:r>
          </w:hyperlink>
        </w:p>
        <w:p w14:paraId="042336BA" w14:textId="5406F732"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69" w:history="1">
            <w:r w:rsidR="00CE4D9C" w:rsidRPr="00B61665">
              <w:rPr>
                <w:rStyle w:val="Hyperlink"/>
                <w:b/>
                <w:noProof/>
                <w:lang w:val="en-GB"/>
              </w:rPr>
              <w:t>Social activities &amp; work/life balance</w:t>
            </w:r>
            <w:r w:rsidR="00CE4D9C">
              <w:rPr>
                <w:noProof/>
                <w:webHidden/>
              </w:rPr>
              <w:tab/>
            </w:r>
            <w:r w:rsidR="00CE4D9C">
              <w:rPr>
                <w:noProof/>
                <w:webHidden/>
              </w:rPr>
              <w:fldChar w:fldCharType="begin"/>
            </w:r>
            <w:r w:rsidR="00CE4D9C">
              <w:rPr>
                <w:noProof/>
                <w:webHidden/>
              </w:rPr>
              <w:instrText xml:space="preserve"> PAGEREF _Toc120463569 \h </w:instrText>
            </w:r>
            <w:r w:rsidR="00CE4D9C">
              <w:rPr>
                <w:noProof/>
                <w:webHidden/>
              </w:rPr>
            </w:r>
            <w:r w:rsidR="00CE4D9C">
              <w:rPr>
                <w:noProof/>
                <w:webHidden/>
              </w:rPr>
              <w:fldChar w:fldCharType="separate"/>
            </w:r>
            <w:r w:rsidR="00CE4D9C">
              <w:rPr>
                <w:noProof/>
                <w:webHidden/>
              </w:rPr>
              <w:t>6</w:t>
            </w:r>
            <w:r w:rsidR="00CE4D9C">
              <w:rPr>
                <w:noProof/>
                <w:webHidden/>
              </w:rPr>
              <w:fldChar w:fldCharType="end"/>
            </w:r>
          </w:hyperlink>
        </w:p>
        <w:p w14:paraId="55F72B80" w14:textId="4BE32A8B"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70" w:history="1">
            <w:r w:rsidR="00CE4D9C" w:rsidRPr="00B61665">
              <w:rPr>
                <w:rStyle w:val="Hyperlink"/>
                <w:b/>
                <w:noProof/>
                <w:lang w:val="en-GB"/>
              </w:rPr>
              <w:t>Parental leave</w:t>
            </w:r>
            <w:r w:rsidR="00CE4D9C">
              <w:rPr>
                <w:noProof/>
                <w:webHidden/>
              </w:rPr>
              <w:tab/>
            </w:r>
            <w:r w:rsidR="00CE4D9C">
              <w:rPr>
                <w:noProof/>
                <w:webHidden/>
              </w:rPr>
              <w:fldChar w:fldCharType="begin"/>
            </w:r>
            <w:r w:rsidR="00CE4D9C">
              <w:rPr>
                <w:noProof/>
                <w:webHidden/>
              </w:rPr>
              <w:instrText xml:space="preserve"> PAGEREF _Toc120463570 \h </w:instrText>
            </w:r>
            <w:r w:rsidR="00CE4D9C">
              <w:rPr>
                <w:noProof/>
                <w:webHidden/>
              </w:rPr>
            </w:r>
            <w:r w:rsidR="00CE4D9C">
              <w:rPr>
                <w:noProof/>
                <w:webHidden/>
              </w:rPr>
              <w:fldChar w:fldCharType="separate"/>
            </w:r>
            <w:r w:rsidR="00CE4D9C">
              <w:rPr>
                <w:noProof/>
                <w:webHidden/>
              </w:rPr>
              <w:t>7</w:t>
            </w:r>
            <w:r w:rsidR="00CE4D9C">
              <w:rPr>
                <w:noProof/>
                <w:webHidden/>
              </w:rPr>
              <w:fldChar w:fldCharType="end"/>
            </w:r>
          </w:hyperlink>
        </w:p>
        <w:p w14:paraId="064CB49B" w14:textId="2A07301A"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71" w:history="1">
            <w:r w:rsidR="00CE4D9C" w:rsidRPr="00B61665">
              <w:rPr>
                <w:rStyle w:val="Hyperlink"/>
                <w:b/>
                <w:noProof/>
                <w:lang w:val="en-GB"/>
              </w:rPr>
              <w:t>Funding</w:t>
            </w:r>
            <w:r w:rsidR="00CE4D9C">
              <w:rPr>
                <w:noProof/>
                <w:webHidden/>
              </w:rPr>
              <w:tab/>
            </w:r>
            <w:r w:rsidR="00CE4D9C">
              <w:rPr>
                <w:noProof/>
                <w:webHidden/>
              </w:rPr>
              <w:fldChar w:fldCharType="begin"/>
            </w:r>
            <w:r w:rsidR="00CE4D9C">
              <w:rPr>
                <w:noProof/>
                <w:webHidden/>
              </w:rPr>
              <w:instrText xml:space="preserve"> PAGEREF _Toc120463571 \h </w:instrText>
            </w:r>
            <w:r w:rsidR="00CE4D9C">
              <w:rPr>
                <w:noProof/>
                <w:webHidden/>
              </w:rPr>
            </w:r>
            <w:r w:rsidR="00CE4D9C">
              <w:rPr>
                <w:noProof/>
                <w:webHidden/>
              </w:rPr>
              <w:fldChar w:fldCharType="separate"/>
            </w:r>
            <w:r w:rsidR="00CE4D9C">
              <w:rPr>
                <w:noProof/>
                <w:webHidden/>
              </w:rPr>
              <w:t>7</w:t>
            </w:r>
            <w:r w:rsidR="00CE4D9C">
              <w:rPr>
                <w:noProof/>
                <w:webHidden/>
              </w:rPr>
              <w:fldChar w:fldCharType="end"/>
            </w:r>
          </w:hyperlink>
        </w:p>
        <w:p w14:paraId="47B94F63" w14:textId="7C83A470"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72" w:history="1">
            <w:r w:rsidR="00CE4D9C" w:rsidRPr="00B61665">
              <w:rPr>
                <w:rStyle w:val="Hyperlink"/>
                <w:b/>
                <w:noProof/>
                <w:lang w:val="en-GB"/>
              </w:rPr>
              <w:t>Research Ethics Committee (REC)</w:t>
            </w:r>
            <w:r w:rsidR="00CE4D9C">
              <w:rPr>
                <w:noProof/>
                <w:webHidden/>
              </w:rPr>
              <w:tab/>
            </w:r>
            <w:r w:rsidR="00CE4D9C">
              <w:rPr>
                <w:noProof/>
                <w:webHidden/>
              </w:rPr>
              <w:fldChar w:fldCharType="begin"/>
            </w:r>
            <w:r w:rsidR="00CE4D9C">
              <w:rPr>
                <w:noProof/>
                <w:webHidden/>
              </w:rPr>
              <w:instrText xml:space="preserve"> PAGEREF _Toc120463572 \h </w:instrText>
            </w:r>
            <w:r w:rsidR="00CE4D9C">
              <w:rPr>
                <w:noProof/>
                <w:webHidden/>
              </w:rPr>
            </w:r>
            <w:r w:rsidR="00CE4D9C">
              <w:rPr>
                <w:noProof/>
                <w:webHidden/>
              </w:rPr>
              <w:fldChar w:fldCharType="separate"/>
            </w:r>
            <w:r w:rsidR="00CE4D9C">
              <w:rPr>
                <w:noProof/>
                <w:webHidden/>
              </w:rPr>
              <w:t>8</w:t>
            </w:r>
            <w:r w:rsidR="00CE4D9C">
              <w:rPr>
                <w:noProof/>
                <w:webHidden/>
              </w:rPr>
              <w:fldChar w:fldCharType="end"/>
            </w:r>
          </w:hyperlink>
        </w:p>
        <w:p w14:paraId="2B2761D5" w14:textId="0DE1B6E8"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73" w:history="1">
            <w:r w:rsidR="00CE4D9C" w:rsidRPr="00B61665">
              <w:rPr>
                <w:rStyle w:val="Hyperlink"/>
                <w:b/>
                <w:noProof/>
                <w:lang w:val="en-GB"/>
              </w:rPr>
              <w:t>Data Security and Protection (GDPR)</w:t>
            </w:r>
            <w:r w:rsidR="00CE4D9C">
              <w:rPr>
                <w:noProof/>
                <w:webHidden/>
              </w:rPr>
              <w:tab/>
            </w:r>
            <w:r w:rsidR="00CE4D9C">
              <w:rPr>
                <w:noProof/>
                <w:webHidden/>
              </w:rPr>
              <w:fldChar w:fldCharType="begin"/>
            </w:r>
            <w:r w:rsidR="00CE4D9C">
              <w:rPr>
                <w:noProof/>
                <w:webHidden/>
              </w:rPr>
              <w:instrText xml:space="preserve"> PAGEREF _Toc120463573 \h </w:instrText>
            </w:r>
            <w:r w:rsidR="00CE4D9C">
              <w:rPr>
                <w:noProof/>
                <w:webHidden/>
              </w:rPr>
            </w:r>
            <w:r w:rsidR="00CE4D9C">
              <w:rPr>
                <w:noProof/>
                <w:webHidden/>
              </w:rPr>
              <w:fldChar w:fldCharType="separate"/>
            </w:r>
            <w:r w:rsidR="00CE4D9C">
              <w:rPr>
                <w:noProof/>
                <w:webHidden/>
              </w:rPr>
              <w:t>8</w:t>
            </w:r>
            <w:r w:rsidR="00CE4D9C">
              <w:rPr>
                <w:noProof/>
                <w:webHidden/>
              </w:rPr>
              <w:fldChar w:fldCharType="end"/>
            </w:r>
          </w:hyperlink>
        </w:p>
        <w:p w14:paraId="20E0EC31" w14:textId="43400948" w:rsidR="00CE4D9C" w:rsidRDefault="008B5068">
          <w:pPr>
            <w:pStyle w:val="Indholdsfortegnelse1"/>
            <w:tabs>
              <w:tab w:val="right" w:pos="9350"/>
            </w:tabs>
            <w:rPr>
              <w:rFonts w:asciiTheme="minorHAnsi" w:eastAsiaTheme="minorEastAsia" w:hAnsiTheme="minorHAnsi"/>
              <w:noProof/>
              <w:color w:val="auto"/>
              <w:sz w:val="22"/>
              <w:lang w:val="da-DK" w:eastAsia="da-DK"/>
            </w:rPr>
          </w:pPr>
          <w:hyperlink w:anchor="_Toc120463574" w:history="1">
            <w:r w:rsidR="00CE4D9C" w:rsidRPr="00B61665">
              <w:rPr>
                <w:rStyle w:val="Hyperlink"/>
                <w:b/>
                <w:noProof/>
                <w:lang w:val="en-GB"/>
              </w:rPr>
              <w:t>Miscellaneous</w:t>
            </w:r>
            <w:r w:rsidR="00CE4D9C">
              <w:rPr>
                <w:noProof/>
                <w:webHidden/>
              </w:rPr>
              <w:tab/>
            </w:r>
            <w:r w:rsidR="00CE4D9C">
              <w:rPr>
                <w:noProof/>
                <w:webHidden/>
              </w:rPr>
              <w:fldChar w:fldCharType="begin"/>
            </w:r>
            <w:r w:rsidR="00CE4D9C">
              <w:rPr>
                <w:noProof/>
                <w:webHidden/>
              </w:rPr>
              <w:instrText xml:space="preserve"> PAGEREF _Toc120463574 \h </w:instrText>
            </w:r>
            <w:r w:rsidR="00CE4D9C">
              <w:rPr>
                <w:noProof/>
                <w:webHidden/>
              </w:rPr>
            </w:r>
            <w:r w:rsidR="00CE4D9C">
              <w:rPr>
                <w:noProof/>
                <w:webHidden/>
              </w:rPr>
              <w:fldChar w:fldCharType="separate"/>
            </w:r>
            <w:r w:rsidR="00CE4D9C">
              <w:rPr>
                <w:noProof/>
                <w:webHidden/>
              </w:rPr>
              <w:t>9</w:t>
            </w:r>
            <w:r w:rsidR="00CE4D9C">
              <w:rPr>
                <w:noProof/>
                <w:webHidden/>
              </w:rPr>
              <w:fldChar w:fldCharType="end"/>
            </w:r>
          </w:hyperlink>
        </w:p>
        <w:p w14:paraId="5C391971" w14:textId="21BE5341" w:rsidR="005407FC" w:rsidRPr="00740333" w:rsidRDefault="005407FC" w:rsidP="005407FC">
          <w:pPr>
            <w:rPr>
              <w:lang w:val="en-GB"/>
            </w:rPr>
          </w:pPr>
          <w:r w:rsidRPr="00740333">
            <w:rPr>
              <w:lang w:val="en-GB"/>
            </w:rPr>
            <w:fldChar w:fldCharType="end"/>
          </w:r>
        </w:p>
      </w:sdtContent>
    </w:sdt>
    <w:p w14:paraId="1591EAB5" w14:textId="710282FF" w:rsidR="005407FC" w:rsidRPr="00740333" w:rsidRDefault="005407FC" w:rsidP="005407FC">
      <w:pPr>
        <w:pStyle w:val="Overskrift11"/>
        <w:rPr>
          <w:lang w:val="en-GB"/>
        </w:rPr>
      </w:pPr>
    </w:p>
    <w:p w14:paraId="38A82B8F" w14:textId="77777777" w:rsidR="00BB012C" w:rsidRDefault="00BB012C">
      <w:pPr>
        <w:spacing w:after="0" w:line="240" w:lineRule="auto"/>
        <w:jc w:val="left"/>
        <w:rPr>
          <w:rFonts w:eastAsiaTheme="majorEastAsia" w:cstheme="majorBidi"/>
          <w:b/>
          <w:sz w:val="28"/>
          <w:szCs w:val="24"/>
          <w:lang w:val="en-GB"/>
        </w:rPr>
      </w:pPr>
      <w:bookmarkStart w:id="2" w:name="_Toc342308094"/>
      <w:bookmarkStart w:id="3" w:name="_Toc120463560"/>
      <w:bookmarkEnd w:id="2"/>
      <w:r>
        <w:rPr>
          <w:b/>
          <w:bCs/>
          <w:lang w:val="en-GB"/>
        </w:rPr>
        <w:br w:type="page"/>
      </w:r>
    </w:p>
    <w:p w14:paraId="2051D432" w14:textId="44602CEC" w:rsidR="005407FC" w:rsidRPr="00CF67E1" w:rsidRDefault="005407FC" w:rsidP="1165173B">
      <w:pPr>
        <w:pStyle w:val="Overskrift11"/>
        <w:rPr>
          <w:rFonts w:ascii="Garamond" w:hAnsi="Garamond"/>
          <w:b/>
          <w:lang w:val="en-GB"/>
        </w:rPr>
      </w:pPr>
      <w:r w:rsidRPr="1165173B">
        <w:rPr>
          <w:rFonts w:ascii="Garamond" w:hAnsi="Garamond"/>
          <w:b/>
          <w:lang w:val="en-GB"/>
        </w:rPr>
        <w:lastRenderedPageBreak/>
        <w:t>Introduction</w:t>
      </w:r>
      <w:bookmarkEnd w:id="3"/>
    </w:p>
    <w:p w14:paraId="7E4643B9" w14:textId="3BA26FD3" w:rsidR="005407FC" w:rsidRPr="00740333" w:rsidRDefault="005407FC" w:rsidP="005407FC">
      <w:pPr>
        <w:jc w:val="left"/>
        <w:rPr>
          <w:lang w:val="en-GB"/>
        </w:rPr>
      </w:pPr>
      <w:r w:rsidRPr="1165173B">
        <w:rPr>
          <w:lang w:val="en-GB"/>
        </w:rPr>
        <w:t xml:space="preserve">Congratulations with your new position as a </w:t>
      </w:r>
      <w:r w:rsidR="00CF67E1" w:rsidRPr="1165173B">
        <w:rPr>
          <w:lang w:val="en-GB"/>
        </w:rPr>
        <w:t>Postdoc or Assistant Professor</w:t>
      </w:r>
      <w:r w:rsidRPr="1165173B">
        <w:rPr>
          <w:lang w:val="en-GB"/>
        </w:rPr>
        <w:t xml:space="preserve">. Like starting in any job, starting </w:t>
      </w:r>
      <w:r w:rsidR="00CF67E1" w:rsidRPr="1165173B">
        <w:rPr>
          <w:lang w:val="en-GB"/>
        </w:rPr>
        <w:t>at our department</w:t>
      </w:r>
      <w:r w:rsidRPr="1165173B">
        <w:rPr>
          <w:lang w:val="en-GB"/>
        </w:rPr>
        <w:t xml:space="preserve"> naturally entails a lot of questions, uncertainties</w:t>
      </w:r>
      <w:r w:rsidR="00CF67E1" w:rsidRPr="1165173B">
        <w:rPr>
          <w:lang w:val="en-GB"/>
        </w:rPr>
        <w:t>,</w:t>
      </w:r>
      <w:r w:rsidRPr="1165173B">
        <w:rPr>
          <w:lang w:val="en-GB"/>
        </w:rPr>
        <w:t xml:space="preserve"> and practicalities to be figured out. This short welcoming pamphlet is a condensation of the experiences made by senior and previous </w:t>
      </w:r>
      <w:r w:rsidR="00CF67E1" w:rsidRPr="1165173B">
        <w:rPr>
          <w:lang w:val="en-GB"/>
        </w:rPr>
        <w:t xml:space="preserve">Postdoc </w:t>
      </w:r>
      <w:r w:rsidRPr="1165173B">
        <w:rPr>
          <w:lang w:val="en-GB"/>
        </w:rPr>
        <w:t xml:space="preserve">colleagues about questions that typically come up in the first couple of months after starting as a </w:t>
      </w:r>
      <w:r w:rsidR="00CF67E1" w:rsidRPr="1165173B">
        <w:rPr>
          <w:lang w:val="en-GB"/>
        </w:rPr>
        <w:t>Postdoc or Assistant Professor</w:t>
      </w:r>
      <w:r w:rsidRPr="1165173B">
        <w:rPr>
          <w:lang w:val="en-GB"/>
        </w:rPr>
        <w:t xml:space="preserve">. Of course, the list is in no way exhaustive. So, don’t hesitate to knock on the door of </w:t>
      </w:r>
      <w:r w:rsidR="00CF67E1" w:rsidRPr="1165173B">
        <w:rPr>
          <w:lang w:val="en-GB"/>
        </w:rPr>
        <w:t xml:space="preserve">your </w:t>
      </w:r>
      <w:r w:rsidRPr="1165173B">
        <w:rPr>
          <w:lang w:val="en-GB"/>
        </w:rPr>
        <w:t>colleagues</w:t>
      </w:r>
      <w:r w:rsidR="00CF67E1" w:rsidRPr="1165173B">
        <w:rPr>
          <w:lang w:val="en-GB"/>
        </w:rPr>
        <w:t xml:space="preserve"> </w:t>
      </w:r>
      <w:r w:rsidRPr="1165173B">
        <w:rPr>
          <w:lang w:val="en-GB"/>
        </w:rPr>
        <w:t>and ask.</w:t>
      </w:r>
    </w:p>
    <w:p w14:paraId="6C394148" w14:textId="637B7012" w:rsidR="005407FC" w:rsidRPr="00CF67E1" w:rsidRDefault="7B69B13C" w:rsidP="1165173B">
      <w:pPr>
        <w:jc w:val="left"/>
        <w:rPr>
          <w:lang w:val="en-GB"/>
        </w:rPr>
      </w:pPr>
      <w:r w:rsidRPr="1165173B">
        <w:rPr>
          <w:lang w:val="en-GB"/>
        </w:rPr>
        <w:t xml:space="preserve">The employee handbook is a very useful resource, it includes information about </w:t>
      </w:r>
      <w:r w:rsidR="734E1921" w:rsidRPr="1165173B">
        <w:rPr>
          <w:lang w:val="en-GB"/>
        </w:rPr>
        <w:t>topics such as strategy</w:t>
      </w:r>
      <w:r w:rsidRPr="1165173B">
        <w:rPr>
          <w:lang w:val="en-GB"/>
        </w:rPr>
        <w:t xml:space="preserve">, policies, management and </w:t>
      </w:r>
      <w:r w:rsidR="22B412FB" w:rsidRPr="1165173B">
        <w:rPr>
          <w:lang w:val="en-GB"/>
        </w:rPr>
        <w:t>organisation</w:t>
      </w:r>
      <w:r w:rsidRPr="1165173B">
        <w:rPr>
          <w:lang w:val="en-GB"/>
        </w:rPr>
        <w:t xml:space="preserve">: </w:t>
      </w:r>
      <w:hyperlink r:id="rId12" w:history="1">
        <w:r w:rsidR="00492162" w:rsidRPr="00AE426E">
          <w:rPr>
            <w:rStyle w:val="Hyperlink"/>
            <w:lang w:val="en-GB"/>
          </w:rPr>
          <w:t>https://sdunet.dk/en/enheder/institutter/is/medarbejderhaandbog</w:t>
        </w:r>
      </w:hyperlink>
      <w:r w:rsidR="00492162">
        <w:rPr>
          <w:lang w:val="en-GB"/>
        </w:rPr>
        <w:t xml:space="preserve"> </w:t>
      </w:r>
    </w:p>
    <w:p w14:paraId="68A10DEF" w14:textId="4A2A89B8" w:rsidR="005407FC" w:rsidRPr="00CF67E1" w:rsidRDefault="005407FC" w:rsidP="1165173B">
      <w:pPr>
        <w:pStyle w:val="Overskrift11"/>
        <w:jc w:val="left"/>
        <w:rPr>
          <w:rFonts w:ascii="Garamond" w:hAnsi="Garamond"/>
          <w:b/>
          <w:lang w:val="en-GB"/>
        </w:rPr>
      </w:pPr>
      <w:bookmarkStart w:id="4" w:name="_Toc252172372"/>
      <w:bookmarkStart w:id="5" w:name="_Toc342308095"/>
      <w:bookmarkStart w:id="6" w:name="_Toc120463561"/>
      <w:bookmarkEnd w:id="4"/>
      <w:bookmarkEnd w:id="5"/>
      <w:r w:rsidRPr="1165173B">
        <w:rPr>
          <w:rFonts w:ascii="Garamond" w:hAnsi="Garamond"/>
          <w:b/>
          <w:lang w:val="en-GB"/>
        </w:rPr>
        <w:t xml:space="preserve">Who </w:t>
      </w:r>
      <w:r w:rsidR="00BE16F8">
        <w:rPr>
          <w:rFonts w:ascii="Garamond" w:hAnsi="Garamond"/>
          <w:b/>
          <w:lang w:val="en-GB"/>
        </w:rPr>
        <w:t xml:space="preserve">and where </w:t>
      </w:r>
      <w:r w:rsidRPr="1165173B">
        <w:rPr>
          <w:rFonts w:ascii="Garamond" w:hAnsi="Garamond"/>
          <w:b/>
          <w:lang w:val="en-GB"/>
        </w:rPr>
        <w:t>to go to?</w:t>
      </w:r>
      <w:bookmarkEnd w:id="6"/>
    </w:p>
    <w:p w14:paraId="05A0823D" w14:textId="33B80216" w:rsidR="005407FC" w:rsidRPr="00740333" w:rsidRDefault="00CF67E1" w:rsidP="005407FC">
      <w:pPr>
        <w:jc w:val="left"/>
        <w:rPr>
          <w:lang w:val="en-GB"/>
        </w:rPr>
      </w:pPr>
      <w:r w:rsidRPr="1165173B">
        <w:rPr>
          <w:lang w:val="en-GB"/>
        </w:rPr>
        <w:t>Generally, anyone in the department will be more than glad to help you out in case you have any problems. However, as the department is structured in different sections, your colleagues in your respective section will be most likely to help you out. Additionally, we have established a Postdoc/Assistant Prof group at the departmental level where we meet regularly during the semester to discuss pressing issues, provide helpful information, or simply talk about our recent successes or failures to share experiences.</w:t>
      </w:r>
    </w:p>
    <w:p w14:paraId="4FA84BEA" w14:textId="49B5F74E" w:rsidR="75B3DB85" w:rsidRDefault="75B3DB85" w:rsidP="1165173B">
      <w:pPr>
        <w:jc w:val="left"/>
        <w:rPr>
          <w:lang w:val="en-GB"/>
        </w:rPr>
      </w:pPr>
      <w:r w:rsidRPr="00474570">
        <w:rPr>
          <w:b/>
          <w:bCs/>
          <w:lang w:val="en-GB"/>
        </w:rPr>
        <w:t>General info about the department and who to go to</w:t>
      </w:r>
      <w:r w:rsidRPr="1165173B">
        <w:rPr>
          <w:lang w:val="en-GB"/>
        </w:rPr>
        <w:t xml:space="preserve">: </w:t>
      </w:r>
      <w:hyperlink r:id="rId13" w:history="1">
        <w:r w:rsidR="00474570" w:rsidRPr="00AE426E">
          <w:rPr>
            <w:rStyle w:val="Hyperlink"/>
            <w:lang w:val="en-GB"/>
          </w:rPr>
          <w:t>https://syddanskuni.sharepoint.com/Sites/statskundskab/SitePages/Home.aspx?web=1</w:t>
        </w:r>
      </w:hyperlink>
      <w:r w:rsidR="00474570">
        <w:rPr>
          <w:lang w:val="en-GB"/>
        </w:rPr>
        <w:t xml:space="preserve"> </w:t>
      </w:r>
    </w:p>
    <w:p w14:paraId="5E24F399" w14:textId="60D48A52" w:rsidR="7C24C366" w:rsidRDefault="7C24C366" w:rsidP="1165173B">
      <w:pPr>
        <w:jc w:val="left"/>
        <w:rPr>
          <w:lang w:val="en-GB"/>
        </w:rPr>
      </w:pPr>
      <w:r w:rsidRPr="00474570">
        <w:rPr>
          <w:b/>
          <w:bCs/>
          <w:lang w:val="en-GB"/>
        </w:rPr>
        <w:t>The IT department at SDU</w:t>
      </w:r>
      <w:r w:rsidRPr="1165173B">
        <w:rPr>
          <w:lang w:val="en-GB"/>
        </w:rPr>
        <w:t xml:space="preserve">: </w:t>
      </w:r>
      <w:hyperlink r:id="rId14" w:history="1">
        <w:r w:rsidR="00474570" w:rsidRPr="00AE426E">
          <w:rPr>
            <w:rStyle w:val="Hyperlink"/>
            <w:lang w:val="en-GB"/>
          </w:rPr>
          <w:t>https://www.sdu.dk/en/om_sdu/faellesomraadet/sdu_it/kontakt_os</w:t>
        </w:r>
      </w:hyperlink>
    </w:p>
    <w:p w14:paraId="53309E21" w14:textId="26837230" w:rsidR="00FA0014" w:rsidRDefault="00755A29" w:rsidP="1165173B">
      <w:pPr>
        <w:jc w:val="left"/>
        <w:rPr>
          <w:b/>
          <w:bCs/>
          <w:lang w:val="en-GB"/>
        </w:rPr>
      </w:pPr>
      <w:r w:rsidRPr="00755A29">
        <w:rPr>
          <w:b/>
          <w:bCs/>
          <w:color w:val="008080"/>
          <w:lang w:val="en-GB"/>
        </w:rPr>
        <w:t>Find a c</w:t>
      </w:r>
      <w:r w:rsidR="00FA0014" w:rsidRPr="00755A29">
        <w:rPr>
          <w:b/>
          <w:bCs/>
          <w:color w:val="008080"/>
          <w:lang w:val="en-GB"/>
        </w:rPr>
        <w:t>ampus map with</w:t>
      </w:r>
      <w:r w:rsidR="00453CFC" w:rsidRPr="00755A29">
        <w:rPr>
          <w:b/>
          <w:bCs/>
          <w:color w:val="008080"/>
          <w:lang w:val="en-GB"/>
        </w:rPr>
        <w:t xml:space="preserve"> markings for Dept. of Political Science, IT helpdesk for employees, </w:t>
      </w:r>
      <w:r w:rsidR="00AD3EEE" w:rsidRPr="00755A29">
        <w:rPr>
          <w:b/>
          <w:bCs/>
          <w:color w:val="008080"/>
          <w:lang w:val="en-GB"/>
        </w:rPr>
        <w:t xml:space="preserve">café, </w:t>
      </w:r>
      <w:r w:rsidR="00453CFC" w:rsidRPr="00755A29">
        <w:rPr>
          <w:b/>
          <w:bCs/>
          <w:color w:val="008080"/>
          <w:lang w:val="en-GB"/>
        </w:rPr>
        <w:t>Canteen</w:t>
      </w:r>
      <w:r w:rsidR="00AD3EEE" w:rsidRPr="00755A29">
        <w:rPr>
          <w:b/>
          <w:bCs/>
          <w:color w:val="008080"/>
          <w:lang w:val="en-GB"/>
        </w:rPr>
        <w:t xml:space="preserve"> and light-rail stop </w:t>
      </w:r>
      <w:r w:rsidR="00AD3EEE" w:rsidRPr="00755A29">
        <w:rPr>
          <w:b/>
          <w:bCs/>
          <w:color w:val="008080"/>
          <w:u w:val="single"/>
          <w:lang w:val="en-GB"/>
        </w:rPr>
        <w:t>at the bottom of this document</w:t>
      </w:r>
      <w:r w:rsidR="00AD3EEE">
        <w:rPr>
          <w:b/>
          <w:bCs/>
          <w:lang w:val="en-GB"/>
        </w:rPr>
        <w:t xml:space="preserve">. </w:t>
      </w:r>
    </w:p>
    <w:p w14:paraId="7092A374" w14:textId="500A56CF" w:rsidR="535B9DE4" w:rsidRDefault="00755A29" w:rsidP="1165173B">
      <w:pPr>
        <w:jc w:val="left"/>
        <w:rPr>
          <w:lang w:val="en-GB"/>
        </w:rPr>
      </w:pPr>
      <w:r>
        <w:rPr>
          <w:b/>
          <w:bCs/>
          <w:lang w:val="en-GB"/>
        </w:rPr>
        <w:t>Online c</w:t>
      </w:r>
      <w:r w:rsidR="535B9DE4" w:rsidRPr="00474570">
        <w:rPr>
          <w:b/>
          <w:bCs/>
          <w:lang w:val="en-GB"/>
        </w:rPr>
        <w:t>ampus map</w:t>
      </w:r>
      <w:r w:rsidR="00ED3B78">
        <w:rPr>
          <w:b/>
          <w:bCs/>
          <w:lang w:val="en-GB"/>
        </w:rPr>
        <w:t xml:space="preserve"> with search functions (though not entirely intuitive)</w:t>
      </w:r>
      <w:r w:rsidR="535B9DE4" w:rsidRPr="1165173B">
        <w:rPr>
          <w:lang w:val="en-GB"/>
        </w:rPr>
        <w:t xml:space="preserve">: </w:t>
      </w:r>
      <w:hyperlink r:id="rId15" w:history="1">
        <w:r w:rsidR="00ED3B78" w:rsidRPr="00AE426E">
          <w:rPr>
            <w:rStyle w:val="Hyperlink"/>
          </w:rPr>
          <w:t>https://clients.mapsindoors.com/sdu/573f26e4bc1f571b08094312/search</w:t>
        </w:r>
      </w:hyperlink>
      <w:r w:rsidR="00ED3B78">
        <w:t xml:space="preserve"> </w:t>
      </w:r>
    </w:p>
    <w:p w14:paraId="46C3FBB7" w14:textId="58083559" w:rsidR="001C2A12" w:rsidRPr="00EA717F" w:rsidRDefault="001C2A12" w:rsidP="00EA717F">
      <w:pPr>
        <w:rPr>
          <w:b/>
          <w:bCs/>
          <w:lang w:val="en-GB"/>
        </w:rPr>
      </w:pPr>
      <w:r w:rsidRPr="00EA717F">
        <w:rPr>
          <w:b/>
          <w:bCs/>
          <w:lang w:val="en-GB"/>
        </w:rPr>
        <w:t>Trade Union at School of Business and Social Sciences</w:t>
      </w:r>
    </w:p>
    <w:p w14:paraId="7032CB0B" w14:textId="09EDAF91" w:rsidR="1165173B" w:rsidRPr="001C2A12" w:rsidRDefault="00D15EB0" w:rsidP="001C2A12">
      <w:pPr>
        <w:jc w:val="left"/>
        <w:rPr>
          <w:rFonts w:cs="Times New Roman"/>
          <w:lang w:val="en-GB"/>
        </w:rPr>
      </w:pPr>
      <w:r w:rsidRPr="001C2A12">
        <w:rPr>
          <w:rFonts w:cs="Times New Roman"/>
          <w:lang w:val="en-GB"/>
        </w:rPr>
        <w:lastRenderedPageBreak/>
        <w:t xml:space="preserve">If you </w:t>
      </w:r>
      <w:r w:rsidR="00FA4E79" w:rsidRPr="001C2A12">
        <w:rPr>
          <w:rFonts w:cs="Times New Roman"/>
          <w:lang w:val="en-GB"/>
        </w:rPr>
        <w:t>have issues concerning salary, employment conditions or management decision</w:t>
      </w:r>
      <w:r w:rsidR="00D136C6" w:rsidRPr="001C2A12">
        <w:rPr>
          <w:rFonts w:cs="Times New Roman"/>
          <w:lang w:val="en-GB"/>
        </w:rPr>
        <w:t xml:space="preserve">s, you can </w:t>
      </w:r>
      <w:r w:rsidR="00D136C6" w:rsidRPr="001C2A12">
        <w:rPr>
          <w:rFonts w:cs="Times New Roman"/>
          <w:b/>
          <w:bCs/>
          <w:lang w:val="en-GB"/>
        </w:rPr>
        <w:t xml:space="preserve">reach out to </w:t>
      </w:r>
      <w:r w:rsidR="00FA4E79" w:rsidRPr="001C2A12">
        <w:rPr>
          <w:rFonts w:cs="Times New Roman"/>
          <w:b/>
          <w:bCs/>
          <w:lang w:val="en-GB"/>
        </w:rPr>
        <w:t>a union representative</w:t>
      </w:r>
      <w:r w:rsidR="00FA4E79" w:rsidRPr="001C2A12">
        <w:rPr>
          <w:rFonts w:cs="Times New Roman"/>
          <w:lang w:val="en-GB"/>
        </w:rPr>
        <w:t xml:space="preserve"> (regardless of whether you are in a union or not)</w:t>
      </w:r>
      <w:r w:rsidR="00D136C6" w:rsidRPr="001C2A12">
        <w:rPr>
          <w:rFonts w:cs="Times New Roman"/>
          <w:lang w:val="en-GB"/>
        </w:rPr>
        <w:t xml:space="preserve">. </w:t>
      </w:r>
      <w:r w:rsidR="00C34C3C">
        <w:rPr>
          <w:rFonts w:cs="Times New Roman"/>
          <w:lang w:val="en-GB"/>
        </w:rPr>
        <w:t xml:space="preserve">You can find </w:t>
      </w:r>
      <w:r w:rsidR="008B5068">
        <w:rPr>
          <w:rFonts w:cs="Times New Roman"/>
          <w:lang w:val="en-GB"/>
        </w:rPr>
        <w:t>a list of</w:t>
      </w:r>
      <w:r w:rsidR="00C34C3C">
        <w:rPr>
          <w:rFonts w:cs="Times New Roman"/>
          <w:lang w:val="en-GB"/>
        </w:rPr>
        <w:t xml:space="preserve"> union representative</w:t>
      </w:r>
      <w:r w:rsidR="008B5068">
        <w:rPr>
          <w:rFonts w:cs="Times New Roman"/>
          <w:lang w:val="en-GB"/>
        </w:rPr>
        <w:t>s</w:t>
      </w:r>
      <w:r w:rsidR="00C34C3C">
        <w:rPr>
          <w:rFonts w:cs="Times New Roman"/>
          <w:lang w:val="en-GB"/>
        </w:rPr>
        <w:t xml:space="preserve"> </w:t>
      </w:r>
      <w:hyperlink r:id="rId16" w:history="1">
        <w:r w:rsidR="00C34C3C" w:rsidRPr="00C34C3C">
          <w:rPr>
            <w:rStyle w:val="Hyperlink"/>
            <w:rFonts w:cs="Times New Roman"/>
            <w:lang w:val="en-GB"/>
          </w:rPr>
          <w:t>here</w:t>
        </w:r>
      </w:hyperlink>
      <w:r w:rsidR="008B5068">
        <w:rPr>
          <w:rFonts w:cs="Times New Roman"/>
          <w:lang w:val="en-GB"/>
        </w:rPr>
        <w:t xml:space="preserve"> (only in Danish).</w:t>
      </w:r>
    </w:p>
    <w:p w14:paraId="79B10DA9" w14:textId="77777777" w:rsidR="005407FC" w:rsidRPr="00CF67E1" w:rsidRDefault="005407FC" w:rsidP="005407FC">
      <w:pPr>
        <w:pStyle w:val="Overskrift11"/>
        <w:jc w:val="left"/>
        <w:rPr>
          <w:rFonts w:ascii="Garamond" w:hAnsi="Garamond"/>
          <w:b/>
          <w:bCs w:val="0"/>
          <w:lang w:val="en-GB"/>
        </w:rPr>
      </w:pPr>
      <w:bookmarkStart w:id="7" w:name="_Toc252172373"/>
      <w:bookmarkStart w:id="8" w:name="_Toc342308096"/>
      <w:bookmarkStart w:id="9" w:name="_Toc120463562"/>
      <w:bookmarkEnd w:id="7"/>
      <w:bookmarkEnd w:id="8"/>
      <w:r w:rsidRPr="00CF67E1">
        <w:rPr>
          <w:rFonts w:ascii="Garamond" w:hAnsi="Garamond"/>
          <w:b/>
          <w:bCs w:val="0"/>
          <w:lang w:val="en-GB"/>
        </w:rPr>
        <w:t>Mentoring programme</w:t>
      </w:r>
      <w:bookmarkEnd w:id="9"/>
    </w:p>
    <w:p w14:paraId="186612BE" w14:textId="440888E5" w:rsidR="005407FC" w:rsidRPr="00740333" w:rsidRDefault="00CF67E1" w:rsidP="005407FC">
      <w:pPr>
        <w:jc w:val="left"/>
        <w:rPr>
          <w:lang w:val="en-GB"/>
        </w:rPr>
      </w:pPr>
      <w:r>
        <w:rPr>
          <w:lang w:val="en-GB"/>
        </w:rPr>
        <w:t xml:space="preserve">The department has started an internal mentoring programme in which you can pick a mentor, most often from within your section. This can be immensely helpful as they can be your go-to persons to help in case you encounter operative or strategic challenges or questions regarding teaching, research, networking etc. We highly recommend that you pick one. </w:t>
      </w:r>
      <w:r w:rsidR="005407FC" w:rsidRPr="00740333">
        <w:rPr>
          <w:lang w:val="en-GB"/>
        </w:rPr>
        <w:t xml:space="preserve">Typically, the mentoring programme will begin with your mentor setting up an informal meeting with you. At this meeting, you can introduce yourselves to each other, you could read through this welcoming </w:t>
      </w:r>
      <w:r w:rsidR="005407FC" w:rsidRPr="00740333">
        <w:rPr>
          <w:rFonts w:cs="Times New Roman"/>
          <w:lang w:val="en-GB"/>
        </w:rPr>
        <w:t xml:space="preserve">pamphlet together to clear out any uncertainties or you may just want to get to know each other better. Setting up small informal meetings on a regular basis, approximately once a month, should build up a mentoring relationship in which the mentor encourages and supports you, and where both social and academic ideas and advice can be shared. </w:t>
      </w:r>
    </w:p>
    <w:p w14:paraId="1EE9D0BA" w14:textId="300D582F" w:rsidR="005407FC" w:rsidRDefault="005407FC" w:rsidP="005407FC">
      <w:pPr>
        <w:jc w:val="left"/>
        <w:rPr>
          <w:lang w:val="en-GB"/>
        </w:rPr>
      </w:pPr>
      <w:r w:rsidRPr="1165173B">
        <w:rPr>
          <w:lang w:val="en-GB"/>
        </w:rPr>
        <w:t>You should feel free to email your mentor any questions or concerns you might have in your new position, and you may expect your mentor to provide you with good advice and share with you his/her own experiences and perspectives. The mentor will hopefully help you adapt to your new working environment, gain insights to social and professional cultures, and deal with work/life balance.</w:t>
      </w:r>
    </w:p>
    <w:p w14:paraId="0AF930E9" w14:textId="29F143C7" w:rsidR="005407FC" w:rsidRPr="00E5348E" w:rsidRDefault="00443BA0" w:rsidP="1CCB2AB2">
      <w:pPr>
        <w:pStyle w:val="Overskrift11"/>
        <w:rPr>
          <w:rFonts w:ascii="Garamond" w:hAnsi="Garamond"/>
          <w:b/>
          <w:lang w:val="en-GB"/>
        </w:rPr>
      </w:pPr>
      <w:r>
        <w:rPr>
          <w:lang w:val="en-GB"/>
        </w:rPr>
        <w:t>If you haven’t been offered a mentor, contact the leader of your section who will help you to it.</w:t>
      </w:r>
      <w:bookmarkStart w:id="10" w:name="_Toc120463563"/>
      <w:r w:rsidR="00E5348E" w:rsidRPr="1165173B">
        <w:rPr>
          <w:rFonts w:ascii="Garamond" w:hAnsi="Garamond"/>
          <w:b/>
          <w:lang w:val="en-GB"/>
        </w:rPr>
        <w:t xml:space="preserve">Lecturer </w:t>
      </w:r>
      <w:r w:rsidR="00233E04" w:rsidRPr="1165173B">
        <w:rPr>
          <w:rFonts w:ascii="Garamond" w:hAnsi="Garamond"/>
          <w:b/>
          <w:lang w:val="en-GB"/>
        </w:rPr>
        <w:t xml:space="preserve">Training </w:t>
      </w:r>
      <w:r w:rsidR="00E5348E" w:rsidRPr="1165173B">
        <w:rPr>
          <w:rFonts w:ascii="Garamond" w:hAnsi="Garamond"/>
          <w:b/>
          <w:lang w:val="en-GB"/>
        </w:rPr>
        <w:t>Programme (LTP)</w:t>
      </w:r>
      <w:bookmarkEnd w:id="10"/>
    </w:p>
    <w:p w14:paraId="344361E4" w14:textId="697C9AE7" w:rsidR="00443BA0" w:rsidRDefault="326CF9CB" w:rsidP="1CCB2AB2">
      <w:pPr>
        <w:rPr>
          <w:szCs w:val="24"/>
          <w:lang w:val="en-US"/>
        </w:rPr>
      </w:pPr>
      <w:r w:rsidRPr="1CCB2AB2">
        <w:rPr>
          <w:szCs w:val="24"/>
          <w:lang w:val="en-US"/>
        </w:rPr>
        <w:t xml:space="preserve">LTP is a programme which aims at strengthening the participants' educational and pedagogical skills. The programme is mandatory for newly appointed assistant professors at SDU. </w:t>
      </w:r>
      <w:r w:rsidR="00443BA0">
        <w:rPr>
          <w:szCs w:val="24"/>
          <w:lang w:val="en-US"/>
        </w:rPr>
        <w:t xml:space="preserve">If you are a postdoc, you need special permission from the department or your project leader to </w:t>
      </w:r>
      <w:r w:rsidR="00C60958">
        <w:rPr>
          <w:szCs w:val="24"/>
          <w:lang w:val="en-US"/>
        </w:rPr>
        <w:t>apply for the LTP</w:t>
      </w:r>
      <w:r w:rsidR="00443BA0">
        <w:rPr>
          <w:szCs w:val="24"/>
          <w:lang w:val="en-US"/>
        </w:rPr>
        <w:t xml:space="preserve">. </w:t>
      </w:r>
    </w:p>
    <w:p w14:paraId="00FC8D7B" w14:textId="42DD0631" w:rsidR="326CF9CB" w:rsidRDefault="326CF9CB" w:rsidP="1CCB2AB2">
      <w:pPr>
        <w:rPr>
          <w:szCs w:val="24"/>
          <w:lang w:val="en-GB"/>
        </w:rPr>
      </w:pPr>
      <w:r w:rsidRPr="1CCB2AB2">
        <w:rPr>
          <w:szCs w:val="24"/>
          <w:lang w:val="en-GB"/>
        </w:rPr>
        <w:t>The Lecturer Training Programme runs over two semesters, requires approx. 270 hours of work by the participant (10 ECTS). The Lecturer Training Programme starts up in December and June each year. Deadline for registration is 15 October and 15 April, respectively.</w:t>
      </w:r>
    </w:p>
    <w:p w14:paraId="20A64AE9" w14:textId="14B7BAE0" w:rsidR="326CF9CB" w:rsidRDefault="326CF9CB" w:rsidP="1CCB2AB2">
      <w:pPr>
        <w:jc w:val="left"/>
        <w:rPr>
          <w:szCs w:val="24"/>
          <w:lang w:val="en-GB"/>
        </w:rPr>
      </w:pPr>
      <w:r w:rsidRPr="1CCB2AB2">
        <w:rPr>
          <w:szCs w:val="24"/>
          <w:lang w:val="en-GB"/>
        </w:rPr>
        <w:lastRenderedPageBreak/>
        <w:t xml:space="preserve">For more information follow this link: </w:t>
      </w:r>
      <w:hyperlink r:id="rId17">
        <w:r w:rsidRPr="1CCB2AB2">
          <w:rPr>
            <w:rStyle w:val="Hyperlink"/>
            <w:szCs w:val="24"/>
            <w:lang w:val="en-GB"/>
          </w:rPr>
          <w:t>https://www.sdu.dk/en/om_sdu/institutter_centre/c_unipaedagogik/universitetspaedagogikum</w:t>
        </w:r>
      </w:hyperlink>
    </w:p>
    <w:p w14:paraId="7A923D2A" w14:textId="2C44DD03" w:rsidR="52278C66" w:rsidRDefault="52278C66" w:rsidP="1CCB2AB2">
      <w:pPr>
        <w:jc w:val="left"/>
        <w:rPr>
          <w:szCs w:val="24"/>
          <w:lang w:val="en-GB"/>
        </w:rPr>
      </w:pPr>
      <w:r w:rsidRPr="1CCB2AB2">
        <w:rPr>
          <w:szCs w:val="24"/>
          <w:lang w:val="en-GB"/>
        </w:rPr>
        <w:t xml:space="preserve">Contact information regarding LTP: </w:t>
      </w:r>
      <w:hyperlink r:id="rId18">
        <w:r w:rsidRPr="1CCB2AB2">
          <w:rPr>
            <w:rStyle w:val="Hyperlink"/>
            <w:szCs w:val="24"/>
            <w:lang w:val="en-GB"/>
          </w:rPr>
          <w:t>https://www.sdu.dk/en/om_sdu/institutter_centre/c_unipaedagogik/kontakt</w:t>
        </w:r>
      </w:hyperlink>
    </w:p>
    <w:p w14:paraId="618B735F" w14:textId="46B4AB7A" w:rsidR="3170AFC7" w:rsidRDefault="3170AFC7" w:rsidP="1CCB2AB2">
      <w:pPr>
        <w:jc w:val="left"/>
        <w:rPr>
          <w:szCs w:val="24"/>
          <w:lang w:val="en-GB"/>
        </w:rPr>
      </w:pPr>
      <w:r w:rsidRPr="1CCB2AB2">
        <w:rPr>
          <w:szCs w:val="24"/>
          <w:lang w:val="en-GB"/>
        </w:rPr>
        <w:t>Resources</w:t>
      </w:r>
      <w:r w:rsidR="78B77E0F" w:rsidRPr="1CCB2AB2">
        <w:rPr>
          <w:szCs w:val="24"/>
          <w:lang w:val="en-GB"/>
        </w:rPr>
        <w:t xml:space="preserve"> regarding teaching: </w:t>
      </w:r>
      <w:hyperlink r:id="rId19" w:history="1">
        <w:r w:rsidR="00443BA0" w:rsidRPr="009B6944">
          <w:rPr>
            <w:rStyle w:val="Hyperlink"/>
            <w:szCs w:val="24"/>
            <w:lang w:val="en-GB"/>
          </w:rPr>
          <w:t>https://www.sdu.dk/en/om_sdu/institutter_centre/c_unipaedagogik/ressourcer</w:t>
        </w:r>
      </w:hyperlink>
      <w:r w:rsidR="00443BA0">
        <w:rPr>
          <w:szCs w:val="24"/>
          <w:lang w:val="en-GB"/>
        </w:rPr>
        <w:t xml:space="preserve"> </w:t>
      </w:r>
    </w:p>
    <w:p w14:paraId="248F62D6" w14:textId="393AA0CF" w:rsidR="005407FC" w:rsidRPr="00E5348E" w:rsidRDefault="005407FC" w:rsidP="1165173B">
      <w:pPr>
        <w:pStyle w:val="Overskrift11"/>
        <w:rPr>
          <w:rFonts w:ascii="Garamond" w:hAnsi="Garamond"/>
          <w:b/>
          <w:lang w:val="en-GB"/>
        </w:rPr>
      </w:pPr>
      <w:bookmarkStart w:id="11" w:name="_Toc252172375"/>
      <w:bookmarkStart w:id="12" w:name="_Toc342308097"/>
      <w:bookmarkStart w:id="13" w:name="_Toc120463564"/>
      <w:bookmarkEnd w:id="11"/>
      <w:bookmarkEnd w:id="12"/>
      <w:r w:rsidRPr="1165173B">
        <w:rPr>
          <w:rFonts w:ascii="Garamond" w:hAnsi="Garamond"/>
          <w:b/>
          <w:lang w:val="en-GB"/>
        </w:rPr>
        <w:t>Work duties</w:t>
      </w:r>
      <w:r w:rsidR="00E5348E" w:rsidRPr="1165173B">
        <w:rPr>
          <w:rFonts w:ascii="Garamond" w:hAnsi="Garamond"/>
          <w:b/>
          <w:lang w:val="en-GB"/>
        </w:rPr>
        <w:t xml:space="preserve"> (Norm hour system)</w:t>
      </w:r>
      <w:bookmarkEnd w:id="13"/>
    </w:p>
    <w:p w14:paraId="58C774B5" w14:textId="4CC14FB3" w:rsidR="00FB2CBA" w:rsidRDefault="00233E04" w:rsidP="00FB2CBA">
      <w:pPr>
        <w:rPr>
          <w:color w:val="000000"/>
          <w:lang w:val="en-GB"/>
        </w:rPr>
      </w:pPr>
      <w:r w:rsidRPr="1165173B">
        <w:rPr>
          <w:color w:val="000000" w:themeColor="text1"/>
          <w:lang w:val="en-GB"/>
        </w:rPr>
        <w:t>Work</w:t>
      </w:r>
      <w:r w:rsidR="00E5348E" w:rsidRPr="1165173B">
        <w:rPr>
          <w:color w:val="000000" w:themeColor="text1"/>
          <w:lang w:val="en-GB"/>
        </w:rPr>
        <w:t xml:space="preserve"> duties at the department are tracked and monitored using the so-called norm hour system. Within this system, every employee has a certain budget to fulfil each semester. </w:t>
      </w:r>
      <w:r w:rsidR="00FB2CBA">
        <w:rPr>
          <w:color w:val="000000"/>
          <w:lang w:val="en-GB"/>
        </w:rPr>
        <w:t xml:space="preserve">Assistant Profs have a budget of hours per semester. See details </w:t>
      </w:r>
      <w:hyperlink r:id="rId20" w:history="1">
        <w:r w:rsidR="00FB2CBA" w:rsidRPr="00FB2CBA">
          <w:rPr>
            <w:rStyle w:val="Hyperlink"/>
            <w:lang w:val="en-GB"/>
          </w:rPr>
          <w:t>here</w:t>
        </w:r>
      </w:hyperlink>
      <w:r w:rsidR="00FB2CBA">
        <w:rPr>
          <w:color w:val="000000"/>
          <w:lang w:val="en-GB"/>
        </w:rPr>
        <w:t xml:space="preserve">. </w:t>
      </w:r>
    </w:p>
    <w:p w14:paraId="5E7D3366" w14:textId="49226ED8" w:rsidR="00FB2CBA" w:rsidRDefault="00FB2CBA" w:rsidP="00FB2CBA">
      <w:pPr>
        <w:rPr>
          <w:color w:val="000000"/>
          <w:lang w:val="en-GB"/>
        </w:rPr>
      </w:pPr>
      <w:r>
        <w:rPr>
          <w:color w:val="000000"/>
          <w:lang w:val="en-GB"/>
        </w:rPr>
        <w:t xml:space="preserve">Post docs are not a part of the norm system, but in some cases, they might have made an agreement with the management that they are, e.g. in connection with their employment or an extension. </w:t>
      </w:r>
    </w:p>
    <w:p w14:paraId="2BCF70AE" w14:textId="14EF66DE" w:rsidR="005407FC" w:rsidRDefault="005407FC" w:rsidP="005407FC">
      <w:pPr>
        <w:jc w:val="left"/>
        <w:rPr>
          <w:lang w:val="en-GB"/>
        </w:rPr>
      </w:pPr>
      <w:r w:rsidRPr="00740333">
        <w:rPr>
          <w:lang w:val="en-GB"/>
        </w:rPr>
        <w:t>Predominantly, the work duties consist of teaching responsibilities. But they can also be</w:t>
      </w:r>
      <w:r w:rsidR="00233E04">
        <w:rPr>
          <w:lang w:val="en-GB"/>
        </w:rPr>
        <w:t xml:space="preserve">, for example, supervision, </w:t>
      </w:r>
      <w:r w:rsidRPr="00740333">
        <w:rPr>
          <w:lang w:val="en-GB"/>
        </w:rPr>
        <w:t>administrative tasks</w:t>
      </w:r>
      <w:r w:rsidR="00233E04">
        <w:rPr>
          <w:lang w:val="en-GB"/>
        </w:rPr>
        <w:t>, the Lecturer Training Programme, or Danish classes (for foreigners)</w:t>
      </w:r>
      <w:r w:rsidRPr="00740333">
        <w:rPr>
          <w:lang w:val="en-GB"/>
        </w:rPr>
        <w:t>.</w:t>
      </w:r>
      <w:r w:rsidR="00233E04">
        <w:rPr>
          <w:lang w:val="en-GB"/>
        </w:rPr>
        <w:t xml:space="preserve"> Furthermore, you can get a “buy out” if you secure external funding for research projects.</w:t>
      </w:r>
      <w:r w:rsidRPr="00740333">
        <w:rPr>
          <w:lang w:val="en-GB"/>
        </w:rPr>
        <w:t xml:space="preserve"> This work is planned in cooperation with your Head of Section. For more information on work duties and the norms for different task, see this </w:t>
      </w:r>
      <w:hyperlink r:id="rId21">
        <w:r w:rsidRPr="00740333">
          <w:rPr>
            <w:rStyle w:val="InternetLink"/>
            <w:webHidden/>
            <w:lang w:val="en-GB"/>
          </w:rPr>
          <w:t>outline</w:t>
        </w:r>
      </w:hyperlink>
      <w:r w:rsidRPr="00740333">
        <w:rPr>
          <w:lang w:val="en-GB"/>
        </w:rPr>
        <w:t xml:space="preserve">. </w:t>
      </w:r>
    </w:p>
    <w:p w14:paraId="32FA6FE4" w14:textId="095690A2" w:rsidR="00233E04" w:rsidRDefault="00233E04" w:rsidP="005407FC">
      <w:pPr>
        <w:jc w:val="left"/>
        <w:rPr>
          <w:color w:val="000000"/>
          <w:lang w:val="en-GB"/>
        </w:rPr>
      </w:pPr>
      <w:r>
        <w:rPr>
          <w:color w:val="000000"/>
          <w:lang w:val="en-GB"/>
        </w:rPr>
        <w:t>This system is used as a more general monitoring tool to make sure that (teaching) workload is distributed more or less evenly. So do not stress out too much if you do not use your entire budget in the beginning. However, be aware that your Head of Section might approach you in case there are any unforeseeable changes in the teaching schedules and ask you to help out instead of your colleagues that have a severe surplus.</w:t>
      </w:r>
    </w:p>
    <w:p w14:paraId="6DE4258F" w14:textId="77777777" w:rsidR="00EB630C" w:rsidRPr="00EB630C" w:rsidRDefault="00EB630C" w:rsidP="00EB630C">
      <w:pPr>
        <w:pStyle w:val="Overskrift11"/>
        <w:jc w:val="left"/>
        <w:rPr>
          <w:rFonts w:ascii="Garamond" w:hAnsi="Garamond"/>
          <w:b/>
          <w:bCs w:val="0"/>
          <w:lang w:val="en-GB"/>
        </w:rPr>
      </w:pPr>
      <w:bookmarkStart w:id="14" w:name="_Toc120463565"/>
      <w:r w:rsidRPr="00EB630C">
        <w:rPr>
          <w:rFonts w:ascii="Garamond" w:hAnsi="Garamond"/>
          <w:b/>
          <w:bCs w:val="0"/>
          <w:lang w:val="en-GB"/>
        </w:rPr>
        <w:t>Employee development dialogue</w:t>
      </w:r>
      <w:bookmarkEnd w:id="14"/>
    </w:p>
    <w:p w14:paraId="58F7508C" w14:textId="38F3C0A1" w:rsidR="00EB630C" w:rsidRDefault="00EB630C" w:rsidP="005407FC">
      <w:pPr>
        <w:jc w:val="left"/>
        <w:rPr>
          <w:lang w:val="en-GB"/>
        </w:rPr>
      </w:pPr>
      <w:r>
        <w:rPr>
          <w:lang w:val="en-GB"/>
        </w:rPr>
        <w:t>A few</w:t>
      </w:r>
      <w:r w:rsidRPr="00740333">
        <w:rPr>
          <w:lang w:val="en-GB"/>
        </w:rPr>
        <w:t xml:space="preserve"> months into your </w:t>
      </w:r>
      <w:r>
        <w:rPr>
          <w:lang w:val="en-GB"/>
        </w:rPr>
        <w:t>new employment</w:t>
      </w:r>
      <w:r w:rsidRPr="00740333">
        <w:rPr>
          <w:lang w:val="en-GB"/>
        </w:rPr>
        <w:t>, and again approximately one year later, you should expect a</w:t>
      </w:r>
      <w:r>
        <w:rPr>
          <w:lang w:val="en-GB"/>
        </w:rPr>
        <w:t>n</w:t>
      </w:r>
      <w:r w:rsidRPr="00740333">
        <w:rPr>
          <w:lang w:val="en-GB"/>
        </w:rPr>
        <w:t xml:space="preserve"> employee development dialogue</w:t>
      </w:r>
      <w:r w:rsidRPr="00740333" w:rsidDel="00F73682">
        <w:rPr>
          <w:lang w:val="en-GB"/>
        </w:rPr>
        <w:t xml:space="preserve"> </w:t>
      </w:r>
      <w:r w:rsidRPr="00740333">
        <w:rPr>
          <w:lang w:val="en-GB"/>
        </w:rPr>
        <w:t xml:space="preserve">(in Danish often simply called “MUS”) with your Head of Section. Before the interview you will get an email with the </w:t>
      </w:r>
      <w:r>
        <w:rPr>
          <w:lang w:val="en-GB"/>
        </w:rPr>
        <w:t>topics</w:t>
      </w:r>
      <w:r w:rsidRPr="00740333">
        <w:rPr>
          <w:lang w:val="en-GB"/>
        </w:rPr>
        <w:t xml:space="preserve"> and a list on optional </w:t>
      </w:r>
      <w:r>
        <w:rPr>
          <w:lang w:val="en-GB"/>
        </w:rPr>
        <w:t>topics</w:t>
      </w:r>
      <w:r w:rsidRPr="00740333">
        <w:rPr>
          <w:lang w:val="en-GB"/>
        </w:rPr>
        <w:t xml:space="preserve"> </w:t>
      </w:r>
      <w:r w:rsidRPr="00740333">
        <w:rPr>
          <w:lang w:val="en-GB"/>
        </w:rPr>
        <w:lastRenderedPageBreak/>
        <w:t xml:space="preserve">that you might want to put on the agenda. The interview is a </w:t>
      </w:r>
      <w:r w:rsidRPr="003474AA">
        <w:rPr>
          <w:i/>
          <w:lang w:val="en-GB"/>
        </w:rPr>
        <w:t>formal</w:t>
      </w:r>
      <w:r w:rsidRPr="00740333">
        <w:rPr>
          <w:lang w:val="en-GB"/>
        </w:rPr>
        <w:t xml:space="preserve"> conversation between you and the Head of Section to evaluate your progress and plan the development of your skills, while you are a </w:t>
      </w:r>
      <w:r>
        <w:rPr>
          <w:lang w:val="en-GB"/>
        </w:rPr>
        <w:t xml:space="preserve">Postdoc or Assistant Professor </w:t>
      </w:r>
      <w:r w:rsidRPr="00740333">
        <w:rPr>
          <w:lang w:val="en-GB"/>
        </w:rPr>
        <w:t>at the Department of Political Science and Public Management. The interview is strictly confidential and is designed as an opportunity for you to voice any concerns of any kind, be they social or professional. The last of these interviews has an additional focus on your career opportunities upon completing your dissertation.</w:t>
      </w:r>
    </w:p>
    <w:p w14:paraId="195B2539" w14:textId="2DBCB590" w:rsidR="004710B1" w:rsidRPr="00EB630C" w:rsidRDefault="00EB630C" w:rsidP="00EB630C">
      <w:pPr>
        <w:jc w:val="left"/>
        <w:rPr>
          <w:lang w:val="en-GB"/>
        </w:rPr>
      </w:pPr>
      <w:r>
        <w:rPr>
          <w:lang w:val="en-GB"/>
        </w:rPr>
        <w:t xml:space="preserve">You should see this dialogue as an opportunity to pick strategic goals you want to pursue during the next year, while agreeing with your Head of Section on how the section might support you along these goals. There are no formal consequences if you fail to fulfil these goals, so you do not have to worry about selecting more ambitious goals to work towards. </w:t>
      </w:r>
    </w:p>
    <w:p w14:paraId="2405B634" w14:textId="57153186" w:rsidR="005407FC" w:rsidRPr="00EB630C" w:rsidRDefault="005407FC" w:rsidP="005407FC">
      <w:pPr>
        <w:pStyle w:val="Overskrift11"/>
        <w:jc w:val="left"/>
        <w:rPr>
          <w:rFonts w:ascii="Garamond" w:hAnsi="Garamond"/>
          <w:b/>
          <w:bCs w:val="0"/>
          <w:lang w:val="en-GB" w:eastAsia="da-DK"/>
        </w:rPr>
      </w:pPr>
      <w:bookmarkStart w:id="15" w:name="_Toc120463566"/>
      <w:r w:rsidRPr="00EB630C">
        <w:rPr>
          <w:rFonts w:ascii="Garamond" w:hAnsi="Garamond"/>
          <w:b/>
          <w:bCs w:val="0"/>
          <w:lang w:val="en-GB" w:eastAsia="da-DK"/>
        </w:rPr>
        <w:t xml:space="preserve">Employee ID, library card, and </w:t>
      </w:r>
      <w:r w:rsidR="00B90E3C">
        <w:rPr>
          <w:rFonts w:ascii="Garamond" w:hAnsi="Garamond"/>
          <w:b/>
          <w:bCs w:val="0"/>
          <w:lang w:val="en-GB" w:eastAsia="da-DK"/>
        </w:rPr>
        <w:t>your pigeonhole</w:t>
      </w:r>
      <w:bookmarkEnd w:id="15"/>
    </w:p>
    <w:p w14:paraId="0A2BB2D9" w14:textId="77777777" w:rsidR="005407FC" w:rsidRPr="00740333" w:rsidRDefault="005407FC" w:rsidP="005407FC">
      <w:pPr>
        <w:rPr>
          <w:lang w:val="en-GB"/>
        </w:rPr>
      </w:pPr>
      <w:r w:rsidRPr="00740333">
        <w:rPr>
          <w:lang w:val="en-GB"/>
        </w:rPr>
        <w:t>When you arrive, you will receive an employee ID card. The employee ID is your key to the department outside normal working hours. You can also use your employee ID for collecting print jobs at the printers. If you experience any troubles, please contact Tina Guldbrandt Jakobsen (</w:t>
      </w:r>
      <w:hyperlink r:id="rId22">
        <w:r w:rsidRPr="00740333">
          <w:rPr>
            <w:rStyle w:val="InternetLink"/>
            <w:webHidden/>
            <w:lang w:val="en-GB"/>
          </w:rPr>
          <w:t>tja@sam.sdu.dk</w:t>
        </w:r>
      </w:hyperlink>
      <w:r w:rsidRPr="00740333">
        <w:rPr>
          <w:lang w:val="en-GB"/>
        </w:rPr>
        <w:t xml:space="preserve">). Together with your employee ID, you will also receive instructions about how to activate the ID card by making a four-digit code at the card reader by any of the university entrances. </w:t>
      </w:r>
    </w:p>
    <w:p w14:paraId="4978ED06" w14:textId="6319B453" w:rsidR="005407FC" w:rsidRDefault="005407FC" w:rsidP="005407FC">
      <w:pPr>
        <w:rPr>
          <w:lang w:val="en-GB"/>
        </w:rPr>
      </w:pPr>
      <w:r w:rsidRPr="00740333">
        <w:rPr>
          <w:lang w:val="en-GB"/>
        </w:rPr>
        <w:t xml:space="preserve">You can also use your employee ID card to borrow books from the university library, and you can access the library’s digital sources by using your SDU login information. This can be done at the library or </w:t>
      </w:r>
      <w:hyperlink r:id="rId23">
        <w:r w:rsidRPr="00740333">
          <w:rPr>
            <w:rStyle w:val="InternetLink"/>
            <w:webHidden/>
            <w:lang w:val="en-GB"/>
          </w:rPr>
          <w:t>online</w:t>
        </w:r>
      </w:hyperlink>
      <w:r w:rsidRPr="00740333">
        <w:rPr>
          <w:lang w:val="en-GB"/>
        </w:rPr>
        <w:t>. If you want, you can have the library send the books, you request, to your pigeonhole at the department.</w:t>
      </w:r>
      <w:r>
        <w:rPr>
          <w:lang w:val="en-GB"/>
        </w:rPr>
        <w:t xml:space="preserve"> Note, that using your employee ID card works after the first salary is paid, only. That is, after the first month has passed. You can, however, contact the library directly if you need access to during the first month.</w:t>
      </w:r>
    </w:p>
    <w:p w14:paraId="6C27BB67" w14:textId="021FBAB1" w:rsidR="00B90E3C" w:rsidRDefault="00B90E3C" w:rsidP="005407FC">
      <w:pPr>
        <w:rPr>
          <w:lang w:val="en-GB"/>
        </w:rPr>
      </w:pPr>
      <w:r>
        <w:rPr>
          <w:lang w:val="en-GB"/>
        </w:rPr>
        <w:t>Each employee has their own pigeonhole. You can find it in the ‘postrum’ at the floor level in the left wing (see map).</w:t>
      </w:r>
    </w:p>
    <w:p w14:paraId="1649CF4D" w14:textId="461CE89B" w:rsidR="00B90E3C" w:rsidRDefault="00B90E3C" w:rsidP="005407FC">
      <w:pPr>
        <w:rPr>
          <w:lang w:val="en-GB"/>
        </w:rPr>
      </w:pPr>
      <w:r>
        <w:rPr>
          <w:noProof/>
        </w:rPr>
        <w:lastRenderedPageBreak/>
        <w:drawing>
          <wp:inline distT="0" distB="0" distL="0" distR="0" wp14:anchorId="5E146F07" wp14:editId="50F44EE3">
            <wp:extent cx="2029283" cy="24390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4671" cy="2445510"/>
                    </a:xfrm>
                    <a:prstGeom prst="rect">
                      <a:avLst/>
                    </a:prstGeom>
                    <a:noFill/>
                    <a:ln>
                      <a:noFill/>
                    </a:ln>
                  </pic:spPr>
                </pic:pic>
              </a:graphicData>
            </a:graphic>
          </wp:inline>
        </w:drawing>
      </w:r>
    </w:p>
    <w:p w14:paraId="1F195E8D" w14:textId="77777777" w:rsidR="00EB630C" w:rsidRPr="00233E04" w:rsidRDefault="00EB630C" w:rsidP="1165173B">
      <w:pPr>
        <w:pStyle w:val="Overskrift11"/>
        <w:jc w:val="left"/>
        <w:rPr>
          <w:rFonts w:ascii="Garamond" w:hAnsi="Garamond"/>
          <w:b/>
          <w:lang w:val="en-GB"/>
        </w:rPr>
      </w:pPr>
      <w:bookmarkStart w:id="16" w:name="_Toc252172379"/>
      <w:bookmarkStart w:id="17" w:name="_Toc342308102"/>
      <w:bookmarkStart w:id="18" w:name="_Toc252172380"/>
      <w:bookmarkStart w:id="19" w:name="_Toc342308103"/>
      <w:bookmarkStart w:id="20" w:name="_Toc252172376"/>
      <w:bookmarkStart w:id="21" w:name="_Toc342308099"/>
      <w:bookmarkStart w:id="22" w:name="_Toc120463567"/>
      <w:bookmarkStart w:id="23" w:name="_Hlk521395506"/>
      <w:bookmarkEnd w:id="16"/>
      <w:bookmarkEnd w:id="17"/>
      <w:bookmarkEnd w:id="18"/>
      <w:bookmarkEnd w:id="19"/>
      <w:r w:rsidRPr="1165173B">
        <w:rPr>
          <w:rFonts w:ascii="Garamond" w:hAnsi="Garamond"/>
          <w:b/>
          <w:lang w:val="en-GB"/>
        </w:rPr>
        <w:t>Budget plan and credit card with corporate liability</w:t>
      </w:r>
      <w:bookmarkEnd w:id="20"/>
      <w:bookmarkEnd w:id="21"/>
      <w:bookmarkEnd w:id="22"/>
      <w:r w:rsidRPr="1165173B">
        <w:rPr>
          <w:rFonts w:ascii="Garamond" w:hAnsi="Garamond"/>
          <w:b/>
          <w:lang w:val="en-GB"/>
        </w:rPr>
        <w:t xml:space="preserve"> </w:t>
      </w:r>
    </w:p>
    <w:p w14:paraId="2B4D1440" w14:textId="77777777" w:rsidR="00EB630C" w:rsidRDefault="00EB630C" w:rsidP="00EB630C">
      <w:pPr>
        <w:jc w:val="left"/>
        <w:rPr>
          <w:lang w:val="en-GB"/>
        </w:rPr>
      </w:pPr>
      <w:r>
        <w:rPr>
          <w:lang w:val="en-GB"/>
        </w:rPr>
        <w:t xml:space="preserve">Generally, you get financial support for almost all of your necessary expenses by your section’s budget. This includes conferences, travels, books etc. Data collection is normally not covered by this budget (see Funding section for more information on this). The budget is shared among all members of your section, so be aware that your Head of Section has to balance various requests and demands. </w:t>
      </w:r>
    </w:p>
    <w:p w14:paraId="470EAA99" w14:textId="77777777" w:rsidR="00EB630C" w:rsidRDefault="00EB630C" w:rsidP="00EB630C">
      <w:pPr>
        <w:jc w:val="left"/>
        <w:rPr>
          <w:lang w:val="en-GB"/>
        </w:rPr>
      </w:pPr>
      <w:r w:rsidRPr="00740333">
        <w:rPr>
          <w:lang w:val="en-GB"/>
        </w:rPr>
        <w:t>When you order and buy books abroad, you should use a credit card with corporate liability. You order a credit card with corporate liability by filling out an application form, which has to be signed by the Head of Department, and then hand</w:t>
      </w:r>
      <w:r>
        <w:rPr>
          <w:lang w:val="en-GB"/>
        </w:rPr>
        <w:t>ed</w:t>
      </w:r>
      <w:r w:rsidRPr="00740333">
        <w:rPr>
          <w:lang w:val="en-GB"/>
        </w:rPr>
        <w:t xml:space="preserve"> to Ann Skovly. Ann will then forward the form to the Travel Office. You will find the form </w:t>
      </w:r>
      <w:bookmarkStart w:id="24" w:name="_Hlk521395613"/>
      <w:r>
        <w:rPr>
          <w:rStyle w:val="InternetLink"/>
          <w:webHidden/>
          <w:lang w:val="en-GB"/>
        </w:rPr>
        <w:fldChar w:fldCharType="begin"/>
      </w:r>
      <w:r>
        <w:rPr>
          <w:rStyle w:val="InternetLink"/>
          <w:webHidden/>
          <w:lang w:val="en-GB"/>
        </w:rPr>
        <w:instrText xml:space="preserve"> HYPERLINK "https://sdunet.dk/da/vaerktoejer/skemaer%20og%20skabeloner/oekonomi/ansoegningsblanket%20til%20kreditkort%20med%20firmahaeftelse" </w:instrText>
      </w:r>
      <w:r>
        <w:rPr>
          <w:rStyle w:val="InternetLink"/>
          <w:webHidden/>
          <w:lang w:val="en-GB"/>
        </w:rPr>
      </w:r>
      <w:r>
        <w:rPr>
          <w:rStyle w:val="InternetLink"/>
          <w:webHidden/>
          <w:lang w:val="en-GB"/>
        </w:rPr>
        <w:fldChar w:fldCharType="separate"/>
      </w:r>
      <w:r w:rsidRPr="0029547F">
        <w:rPr>
          <w:rStyle w:val="Hyperlink"/>
          <w:webHidden/>
          <w:lang w:val="en-GB"/>
        </w:rPr>
        <w:t>here</w:t>
      </w:r>
      <w:r>
        <w:rPr>
          <w:rStyle w:val="InternetLink"/>
          <w:webHidden/>
          <w:lang w:val="en-GB"/>
        </w:rPr>
        <w:fldChar w:fldCharType="end"/>
      </w:r>
      <w:r w:rsidRPr="00740333">
        <w:rPr>
          <w:lang w:val="en-GB"/>
        </w:rPr>
        <w:t>.</w:t>
      </w:r>
      <w:bookmarkEnd w:id="24"/>
      <w:r>
        <w:rPr>
          <w:lang w:val="en-GB"/>
        </w:rPr>
        <w:t xml:space="preserve"> </w:t>
      </w:r>
      <w:r w:rsidRPr="00740333">
        <w:rPr>
          <w:lang w:val="en-GB"/>
        </w:rPr>
        <w:t xml:space="preserve">The rules for using the credit card can be found </w:t>
      </w:r>
      <w:hyperlink r:id="rId25" w:history="1">
        <w:r w:rsidRPr="0029547F">
          <w:rPr>
            <w:rStyle w:val="Hyperlink"/>
            <w:webHidden/>
            <w:lang w:val="en-GB"/>
          </w:rPr>
          <w:t>here</w:t>
        </w:r>
      </w:hyperlink>
      <w:r w:rsidRPr="00740333">
        <w:rPr>
          <w:lang w:val="en-GB"/>
        </w:rPr>
        <w:t>.</w:t>
      </w:r>
    </w:p>
    <w:p w14:paraId="18B39723" w14:textId="05447385" w:rsidR="00EB630C" w:rsidRPr="00740333" w:rsidRDefault="00EB630C" w:rsidP="00EB630C">
      <w:pPr>
        <w:jc w:val="left"/>
        <w:rPr>
          <w:lang w:val="en-GB"/>
        </w:rPr>
      </w:pPr>
      <w:r>
        <w:rPr>
          <w:lang w:val="en-GB"/>
        </w:rPr>
        <w:t>When buying books in Denmark, you must state the Department</w:t>
      </w:r>
      <w:r w:rsidR="002D74F2">
        <w:rPr>
          <w:lang w:val="en-GB"/>
        </w:rPr>
        <w:t>’</w:t>
      </w:r>
      <w:r>
        <w:rPr>
          <w:lang w:val="en-GB"/>
        </w:rPr>
        <w:t xml:space="preserve">s </w:t>
      </w:r>
      <w:r w:rsidRPr="00EB630C">
        <w:rPr>
          <w:b/>
          <w:bCs/>
          <w:lang w:val="en-GB"/>
        </w:rPr>
        <w:t>EAN number</w:t>
      </w:r>
      <w:r>
        <w:rPr>
          <w:lang w:val="en-GB"/>
        </w:rPr>
        <w:t xml:space="preserve"> and ask for an electronic invoice, with your name as the reference. The Department</w:t>
      </w:r>
      <w:r w:rsidR="002D74F2">
        <w:rPr>
          <w:lang w:val="en-GB"/>
        </w:rPr>
        <w:t>’</w:t>
      </w:r>
      <w:r>
        <w:rPr>
          <w:lang w:val="en-GB"/>
        </w:rPr>
        <w:t xml:space="preserve">s EAN number is </w:t>
      </w:r>
      <w:r w:rsidRPr="00EB630C">
        <w:rPr>
          <w:b/>
          <w:bCs/>
          <w:lang w:val="en-GB"/>
        </w:rPr>
        <w:t>5798000423312</w:t>
      </w:r>
      <w:r>
        <w:rPr>
          <w:lang w:val="en-GB"/>
        </w:rPr>
        <w:t>.</w:t>
      </w:r>
    </w:p>
    <w:p w14:paraId="5428BE32" w14:textId="5E83BE9A" w:rsidR="00AA5674" w:rsidRDefault="00AA5674" w:rsidP="00EB630C">
      <w:pPr>
        <w:jc w:val="left"/>
        <w:rPr>
          <w:lang w:val="en-GB"/>
        </w:rPr>
      </w:pPr>
      <w:r>
        <w:rPr>
          <w:rFonts w:eastAsiaTheme="majorEastAsia" w:cstheme="majorBidi"/>
          <w:b/>
          <w:bCs/>
          <w:sz w:val="28"/>
          <w:szCs w:val="24"/>
          <w:lang w:val="en-GB"/>
        </w:rPr>
        <w:t>Buying media stuff</w:t>
      </w:r>
    </w:p>
    <w:p w14:paraId="3CB9CE3D" w14:textId="019F37B5" w:rsidR="00EB630C" w:rsidRPr="00740333" w:rsidRDefault="00EB630C" w:rsidP="00EB630C">
      <w:pPr>
        <w:jc w:val="left"/>
        <w:rPr>
          <w:lang w:val="en-GB"/>
        </w:rPr>
      </w:pPr>
      <w:r w:rsidRPr="00740333">
        <w:rPr>
          <w:lang w:val="en-GB"/>
        </w:rPr>
        <w:t>Books can be ordered according to SDU’s general agreement:</w:t>
      </w:r>
    </w:p>
    <w:p w14:paraId="3F29E0AA" w14:textId="77777777" w:rsidR="00EB630C" w:rsidRDefault="00EB630C" w:rsidP="00EB630C">
      <w:pPr>
        <w:pStyle w:val="Listeafsnit"/>
        <w:numPr>
          <w:ilvl w:val="0"/>
          <w:numId w:val="4"/>
        </w:numPr>
        <w:spacing w:after="160" w:line="256" w:lineRule="auto"/>
        <w:jc w:val="left"/>
        <w:rPr>
          <w:rFonts w:asciiTheme="minorHAnsi" w:eastAsiaTheme="minorHAnsi" w:hAnsiTheme="minorHAnsi"/>
          <w:color w:val="auto"/>
          <w:sz w:val="22"/>
          <w:lang w:val="en-US"/>
        </w:rPr>
      </w:pPr>
      <w:bookmarkStart w:id="25" w:name="_Toc252172378"/>
      <w:bookmarkStart w:id="26" w:name="_Toc342308101"/>
      <w:bookmarkEnd w:id="23"/>
      <w:bookmarkEnd w:id="25"/>
      <w:bookmarkEnd w:id="26"/>
      <w:r>
        <w:rPr>
          <w:lang w:val="en-US"/>
        </w:rPr>
        <w:t>iMusic (Audio Visionary Music): Publications from not-Nordic countries</w:t>
      </w:r>
    </w:p>
    <w:p w14:paraId="449C9FD1" w14:textId="77777777" w:rsidR="00EB630C" w:rsidRDefault="00EB630C" w:rsidP="00EB630C">
      <w:pPr>
        <w:pStyle w:val="Listeafsnit"/>
        <w:numPr>
          <w:ilvl w:val="0"/>
          <w:numId w:val="4"/>
        </w:numPr>
        <w:spacing w:after="160" w:line="256" w:lineRule="auto"/>
        <w:jc w:val="left"/>
        <w:rPr>
          <w:lang w:val="en-US"/>
        </w:rPr>
      </w:pPr>
      <w:r>
        <w:rPr>
          <w:lang w:val="en-US"/>
        </w:rPr>
        <w:t>BibMedia: Publications from Nordic countries</w:t>
      </w:r>
      <w:r>
        <w:rPr>
          <w:lang w:val="en-US"/>
        </w:rPr>
        <w:br/>
      </w:r>
    </w:p>
    <w:p w14:paraId="47ABE865" w14:textId="77777777" w:rsidR="00EB630C" w:rsidRDefault="00EB630C" w:rsidP="00EB630C">
      <w:pPr>
        <w:rPr>
          <w:lang w:val="en-US"/>
        </w:rPr>
      </w:pPr>
      <w:r>
        <w:rPr>
          <w:lang w:val="en-US"/>
        </w:rPr>
        <w:lastRenderedPageBreak/>
        <w:t>Nordic countries are Denmark, Norway, Finland, Iceland, Sweden, The Faroe Islands, Greenland and Åland.</w:t>
      </w:r>
    </w:p>
    <w:p w14:paraId="28FF51DF" w14:textId="77777777" w:rsidR="00EB630C" w:rsidRDefault="00EB630C" w:rsidP="00EB630C">
      <w:pPr>
        <w:rPr>
          <w:lang w:val="en-US"/>
        </w:rPr>
      </w:pPr>
      <w:r>
        <w:rPr>
          <w:lang w:val="en-US"/>
        </w:rPr>
        <w:t>iMusic hence delivers books coming from a publishing company with headquarters in a not-Nordic country, whereas BibMedia delivers books coming from a publishing company with headquarters in one of the above-mentioned Nordic countries.</w:t>
      </w:r>
    </w:p>
    <w:p w14:paraId="65F4900E" w14:textId="77777777" w:rsidR="00EB630C" w:rsidRDefault="00EB630C" w:rsidP="00EB630C">
      <w:pPr>
        <w:rPr>
          <w:lang w:val="en-US"/>
        </w:rPr>
      </w:pPr>
      <w:r>
        <w:rPr>
          <w:lang w:val="en-US"/>
        </w:rPr>
        <w:t>It is prescribed for all purchasers at SDU to buy books according to the agreements. If the suppliers in the framework agreements cannot deliver the desired publications, you can make your order at an alternative supplier. This would be an exception to the general rule.</w:t>
      </w:r>
    </w:p>
    <w:p w14:paraId="5059C64D" w14:textId="72476431" w:rsidR="00EB630C" w:rsidRPr="00740333" w:rsidRDefault="00EB630C" w:rsidP="00EB630C">
      <w:pPr>
        <w:jc w:val="left"/>
        <w:rPr>
          <w:lang w:val="en-GB"/>
        </w:rPr>
      </w:pPr>
      <w:r>
        <w:rPr>
          <w:lang w:val="en-US"/>
        </w:rPr>
        <w:t>The framework agreements became effective on the 1</w:t>
      </w:r>
      <w:r>
        <w:rPr>
          <w:vertAlign w:val="superscript"/>
          <w:lang w:val="en-US"/>
        </w:rPr>
        <w:t>st</w:t>
      </w:r>
      <w:r>
        <w:rPr>
          <w:lang w:val="en-US"/>
        </w:rPr>
        <w:t xml:space="preserve"> of November 2020; hence all book procurements should now take place according to the agreement with iMusic and BibMedia.</w:t>
      </w:r>
    </w:p>
    <w:p w14:paraId="19DC55CB" w14:textId="5DFBEA1B" w:rsidR="005407FC" w:rsidRPr="000754C3" w:rsidRDefault="005407FC" w:rsidP="005407FC">
      <w:pPr>
        <w:pStyle w:val="Overskrift11"/>
        <w:jc w:val="left"/>
        <w:rPr>
          <w:rFonts w:ascii="Garamond" w:hAnsi="Garamond"/>
          <w:b/>
          <w:bCs w:val="0"/>
          <w:lang w:val="en-GB"/>
        </w:rPr>
      </w:pPr>
      <w:bookmarkStart w:id="27" w:name="_Toc342308105"/>
      <w:bookmarkStart w:id="28" w:name="_Toc252172382"/>
      <w:bookmarkStart w:id="29" w:name="_Toc120463568"/>
      <w:r w:rsidRPr="000754C3">
        <w:rPr>
          <w:rFonts w:ascii="Garamond" w:hAnsi="Garamond"/>
          <w:b/>
          <w:bCs w:val="0"/>
          <w:lang w:val="en-GB"/>
        </w:rPr>
        <w:t>Conferences</w:t>
      </w:r>
      <w:bookmarkEnd w:id="27"/>
      <w:bookmarkEnd w:id="28"/>
      <w:bookmarkEnd w:id="29"/>
      <w:r w:rsidR="00C66E19">
        <w:rPr>
          <w:rFonts w:ascii="Garamond" w:hAnsi="Garamond"/>
          <w:b/>
          <w:bCs w:val="0"/>
          <w:lang w:val="en-GB"/>
        </w:rPr>
        <w:t xml:space="preserve"> &amp; Traveling</w:t>
      </w:r>
    </w:p>
    <w:p w14:paraId="7801F4FB" w14:textId="41074B9F" w:rsidR="000754C3" w:rsidRDefault="005407FC" w:rsidP="005407FC">
      <w:pPr>
        <w:jc w:val="left"/>
        <w:rPr>
          <w:lang w:val="en-GB"/>
        </w:rPr>
      </w:pPr>
      <w:r w:rsidRPr="00740333">
        <w:rPr>
          <w:lang w:val="en-GB"/>
        </w:rPr>
        <w:t>Attending and presenting at conferences is a good way to get feedback on work in progress and to build an (international) network.</w:t>
      </w:r>
      <w:r w:rsidR="000754C3">
        <w:rPr>
          <w:lang w:val="en-GB"/>
        </w:rPr>
        <w:t xml:space="preserve"> Naturally, the department supports you in these activities.</w:t>
      </w:r>
      <w:r w:rsidRPr="00740333">
        <w:rPr>
          <w:lang w:val="en-GB"/>
        </w:rPr>
        <w:t xml:space="preserve"> </w:t>
      </w:r>
      <w:r w:rsidR="000754C3">
        <w:rPr>
          <w:lang w:val="en-GB"/>
        </w:rPr>
        <w:t xml:space="preserve">Aside from your research field-specific conferences, is </w:t>
      </w:r>
      <w:r w:rsidRPr="00740333">
        <w:rPr>
          <w:lang w:val="en-GB"/>
        </w:rPr>
        <w:t xml:space="preserve">the Annual Meeting of the Danish Political Science Association </w:t>
      </w:r>
      <w:r w:rsidR="000754C3">
        <w:rPr>
          <w:lang w:val="en-GB"/>
        </w:rPr>
        <w:t xml:space="preserve">a great venue </w:t>
      </w:r>
      <w:r w:rsidRPr="00740333">
        <w:rPr>
          <w:lang w:val="en-GB"/>
        </w:rPr>
        <w:t xml:space="preserve">(typically held in late October, with a deadline for submissions in May). </w:t>
      </w:r>
      <w:r w:rsidR="000754C3">
        <w:rPr>
          <w:lang w:val="en-GB"/>
        </w:rPr>
        <w:t>Especially for Postdocs and Assistant Profs from outside Denmark, this is a very productive, high-quality, yet friendly and ‘hyggelig’ conference to get to know your Danish peers.</w:t>
      </w:r>
    </w:p>
    <w:p w14:paraId="32C4AF05" w14:textId="47EC374A" w:rsidR="000754C3" w:rsidRDefault="005407FC" w:rsidP="005407FC">
      <w:pPr>
        <w:jc w:val="left"/>
        <w:rPr>
          <w:lang w:val="en-GB"/>
        </w:rPr>
      </w:pPr>
      <w:r w:rsidRPr="00740333">
        <w:rPr>
          <w:lang w:val="en-GB"/>
        </w:rPr>
        <w:t xml:space="preserve">Make sure to </w:t>
      </w:r>
      <w:r w:rsidRPr="00420C5C">
        <w:rPr>
          <w:b/>
          <w:bCs/>
          <w:lang w:val="en-GB"/>
        </w:rPr>
        <w:t>draw up a budget</w:t>
      </w:r>
      <w:r w:rsidRPr="00740333">
        <w:rPr>
          <w:lang w:val="en-GB"/>
        </w:rPr>
        <w:t xml:space="preserve"> </w:t>
      </w:r>
      <w:r>
        <w:rPr>
          <w:lang w:val="en-GB"/>
        </w:rPr>
        <w:t>for the c</w:t>
      </w:r>
      <w:r w:rsidRPr="00740333">
        <w:rPr>
          <w:lang w:val="en-GB"/>
        </w:rPr>
        <w:t xml:space="preserve">onference, </w:t>
      </w:r>
      <w:r w:rsidR="000754C3">
        <w:rPr>
          <w:lang w:val="en-GB"/>
        </w:rPr>
        <w:t xml:space="preserve">including conference fees as well as hotel and transport costs, and send this plan to your Head of Section </w:t>
      </w:r>
      <w:r w:rsidR="000754C3" w:rsidRPr="000754C3">
        <w:rPr>
          <w:b/>
          <w:bCs/>
          <w:lang w:val="en-GB"/>
        </w:rPr>
        <w:t>before</w:t>
      </w:r>
      <w:r w:rsidR="000754C3">
        <w:rPr>
          <w:lang w:val="en-GB"/>
        </w:rPr>
        <w:t xml:space="preserve"> booking anything. Normally, the budget suffices for all section members to participate </w:t>
      </w:r>
      <w:r w:rsidR="000E44F6">
        <w:rPr>
          <w:lang w:val="en-GB"/>
        </w:rPr>
        <w:t>in</w:t>
      </w:r>
      <w:r w:rsidR="000754C3">
        <w:rPr>
          <w:lang w:val="en-GB"/>
        </w:rPr>
        <w:t xml:space="preserve"> the conferences they want to.  </w:t>
      </w:r>
    </w:p>
    <w:p w14:paraId="121F8B32" w14:textId="77777777" w:rsidR="000754C3" w:rsidRDefault="005407FC" w:rsidP="000754C3">
      <w:pPr>
        <w:jc w:val="left"/>
        <w:rPr>
          <w:lang w:val="en-GB"/>
        </w:rPr>
      </w:pPr>
      <w:r w:rsidRPr="000754C3">
        <w:rPr>
          <w:b/>
          <w:bCs/>
          <w:lang w:val="en-GB"/>
        </w:rPr>
        <w:t>Plane tickets</w:t>
      </w:r>
      <w:r w:rsidRPr="00740333">
        <w:rPr>
          <w:lang w:val="en-GB"/>
        </w:rPr>
        <w:t xml:space="preserve"> </w:t>
      </w:r>
      <w:r w:rsidRPr="00CF0D7E">
        <w:rPr>
          <w:b/>
          <w:bCs/>
          <w:u w:val="single"/>
          <w:lang w:val="en-GB"/>
        </w:rPr>
        <w:t>must</w:t>
      </w:r>
      <w:r w:rsidRPr="00740333">
        <w:rPr>
          <w:lang w:val="en-GB"/>
        </w:rPr>
        <w:t xml:space="preserve"> </w:t>
      </w:r>
      <w:r w:rsidRPr="000754C3">
        <w:rPr>
          <w:b/>
          <w:bCs/>
          <w:lang w:val="en-GB"/>
        </w:rPr>
        <w:t xml:space="preserve">be bought through </w:t>
      </w:r>
      <w:hyperlink r:id="rId26" w:history="1">
        <w:r w:rsidR="000754C3" w:rsidRPr="000754C3">
          <w:rPr>
            <w:rStyle w:val="Hyperlink"/>
            <w:b/>
            <w:bCs/>
            <w:lang w:val="en-GB"/>
          </w:rPr>
          <w:t>CWT</w:t>
        </w:r>
      </w:hyperlink>
      <w:r w:rsidRPr="00740333">
        <w:rPr>
          <w:lang w:val="en-GB"/>
        </w:rPr>
        <w:t xml:space="preserve">. </w:t>
      </w:r>
    </w:p>
    <w:p w14:paraId="3F2EC0A2" w14:textId="513DA12C" w:rsidR="005407FC" w:rsidRPr="00740333" w:rsidRDefault="000754C3" w:rsidP="000754C3">
      <w:pPr>
        <w:jc w:val="left"/>
        <w:rPr>
          <w:lang w:val="en-GB"/>
        </w:rPr>
      </w:pPr>
      <w:r>
        <w:rPr>
          <w:lang w:val="en-GB"/>
        </w:rPr>
        <w:t xml:space="preserve">To get your other costs reimbursed, you have to register them in </w:t>
      </w:r>
      <w:r w:rsidR="005407FC" w:rsidRPr="00740333">
        <w:rPr>
          <w:lang w:val="en-GB"/>
        </w:rPr>
        <w:t xml:space="preserve">the </w:t>
      </w:r>
      <w:hyperlink r:id="rId27" w:history="1">
        <w:r w:rsidR="005407FC" w:rsidRPr="000E44F6">
          <w:rPr>
            <w:rStyle w:val="Hyperlink"/>
            <w:lang w:val="en-GB"/>
          </w:rPr>
          <w:t>zExpen</w:t>
        </w:r>
        <w:r w:rsidR="00C66E19">
          <w:rPr>
            <w:rStyle w:val="Hyperlink"/>
            <w:lang w:val="en-GB"/>
          </w:rPr>
          <w:t>s</w:t>
        </w:r>
        <w:r w:rsidR="005407FC" w:rsidRPr="000E44F6">
          <w:rPr>
            <w:rStyle w:val="Hyperlink"/>
            <w:lang w:val="en-GB"/>
          </w:rPr>
          <w:t>e</w:t>
        </w:r>
      </w:hyperlink>
      <w:r w:rsidR="005407FC" w:rsidRPr="00740333">
        <w:rPr>
          <w:lang w:val="en-GB"/>
        </w:rPr>
        <w:t xml:space="preserve"> </w:t>
      </w:r>
      <w:r w:rsidR="005407FC" w:rsidRPr="00420C5C">
        <w:rPr>
          <w:b/>
          <w:bCs/>
          <w:lang w:val="en-GB"/>
        </w:rPr>
        <w:t>reimbursement system</w:t>
      </w:r>
      <w:r>
        <w:rPr>
          <w:lang w:val="en-GB"/>
        </w:rPr>
        <w:t>. Additional information regarding the booking</w:t>
      </w:r>
      <w:r w:rsidR="000E44F6">
        <w:rPr>
          <w:lang w:val="en-GB"/>
        </w:rPr>
        <w:t xml:space="preserve"> process</w:t>
      </w:r>
      <w:r>
        <w:rPr>
          <w:lang w:val="en-GB"/>
        </w:rPr>
        <w:t xml:space="preserve"> and reimbursement </w:t>
      </w:r>
      <w:r w:rsidR="000E44F6">
        <w:rPr>
          <w:lang w:val="en-GB"/>
        </w:rPr>
        <w:t xml:space="preserve">system </w:t>
      </w:r>
      <w:r>
        <w:rPr>
          <w:lang w:val="en-GB"/>
        </w:rPr>
        <w:t xml:space="preserve">can be found </w:t>
      </w:r>
      <w:hyperlink r:id="rId28" w:history="1">
        <w:r w:rsidRPr="000754C3">
          <w:rPr>
            <w:rStyle w:val="Hyperlink"/>
            <w:lang w:val="en-GB"/>
          </w:rPr>
          <w:t>here</w:t>
        </w:r>
      </w:hyperlink>
      <w:r>
        <w:rPr>
          <w:lang w:val="en-GB"/>
        </w:rPr>
        <w:t>.</w:t>
      </w:r>
    </w:p>
    <w:p w14:paraId="5B1B566F" w14:textId="6A455F24" w:rsidR="00333EF7" w:rsidRDefault="00333EF7" w:rsidP="005407FC">
      <w:pPr>
        <w:pStyle w:val="Overskrift11"/>
        <w:rPr>
          <w:rFonts w:ascii="Garamond" w:hAnsi="Garamond"/>
          <w:b/>
          <w:bCs w:val="0"/>
          <w:lang w:val="en-GB"/>
        </w:rPr>
      </w:pPr>
      <w:bookmarkStart w:id="30" w:name="_Toc342308106"/>
      <w:bookmarkStart w:id="31" w:name="_Toc120463569"/>
      <w:r>
        <w:rPr>
          <w:rFonts w:ascii="Garamond" w:hAnsi="Garamond"/>
          <w:b/>
          <w:bCs w:val="0"/>
          <w:lang w:val="en-GB"/>
        </w:rPr>
        <w:lastRenderedPageBreak/>
        <w:t>Language revision</w:t>
      </w:r>
    </w:p>
    <w:p w14:paraId="4443A982" w14:textId="03D6E73E" w:rsidR="00580D55" w:rsidRPr="00580D55" w:rsidRDefault="0058090A" w:rsidP="00580D55">
      <w:pPr>
        <w:jc w:val="left"/>
        <w:rPr>
          <w:lang w:val="en-US"/>
        </w:rPr>
      </w:pPr>
      <w:r w:rsidRPr="00580D55">
        <w:rPr>
          <w:lang w:val="en-GB"/>
        </w:rPr>
        <w:t>We have a Language Services Unit at SDU</w:t>
      </w:r>
      <w:r w:rsidR="00580D55" w:rsidRPr="00580D55">
        <w:rPr>
          <w:lang w:val="en-GB"/>
        </w:rPr>
        <w:t xml:space="preserve">: </w:t>
      </w:r>
      <w:hyperlink r:id="rId29" w:history="1">
        <w:r w:rsidR="00580D55" w:rsidRPr="00AE426E">
          <w:rPr>
            <w:rStyle w:val="Hyperlink"/>
            <w:lang w:val="en-GB"/>
          </w:rPr>
          <w:t>https://sdunet.dk/en/servicesider/kommunikation/sprog_og_oversaettelse/oversaet</w:t>
        </w:r>
      </w:hyperlink>
      <w:r w:rsidR="00580D55">
        <w:rPr>
          <w:lang w:val="en-GB"/>
        </w:rPr>
        <w:t xml:space="preserve"> </w:t>
      </w:r>
    </w:p>
    <w:p w14:paraId="3D035E5E" w14:textId="2777DB6D" w:rsidR="0058090A" w:rsidRPr="00580D55" w:rsidRDefault="0058090A" w:rsidP="00580D55">
      <w:pPr>
        <w:jc w:val="left"/>
        <w:rPr>
          <w:lang w:val="en-GB"/>
        </w:rPr>
      </w:pPr>
      <w:r>
        <w:rPr>
          <w:lang w:val="en-GB"/>
        </w:rPr>
        <w:t>To pay for language revision, you make a request to your head of section with a budget.</w:t>
      </w:r>
      <w:r w:rsidR="00580D55">
        <w:rPr>
          <w:lang w:val="en-GB"/>
        </w:rPr>
        <w:t xml:space="preserve"> </w:t>
      </w:r>
      <w:r w:rsidR="00580D55" w:rsidRPr="00580D55">
        <w:rPr>
          <w:lang w:val="en-GB"/>
        </w:rPr>
        <w:t>You can find the rates at their webpage where you also fill in a short form.</w:t>
      </w:r>
    </w:p>
    <w:p w14:paraId="28B55174" w14:textId="23DC7258" w:rsidR="005407FC" w:rsidRPr="000E44F6" w:rsidRDefault="005407FC" w:rsidP="005407FC">
      <w:pPr>
        <w:pStyle w:val="Overskrift11"/>
        <w:rPr>
          <w:rFonts w:ascii="Garamond" w:hAnsi="Garamond"/>
          <w:b/>
          <w:bCs w:val="0"/>
          <w:lang w:val="en-GB"/>
        </w:rPr>
      </w:pPr>
      <w:r w:rsidRPr="000E44F6">
        <w:rPr>
          <w:rFonts w:ascii="Garamond" w:hAnsi="Garamond"/>
          <w:b/>
          <w:bCs w:val="0"/>
          <w:lang w:val="en-GB"/>
        </w:rPr>
        <w:t>Social activities &amp; work/life balance</w:t>
      </w:r>
      <w:bookmarkEnd w:id="30"/>
      <w:bookmarkEnd w:id="31"/>
      <w:r w:rsidRPr="000E44F6">
        <w:rPr>
          <w:rFonts w:ascii="Garamond" w:hAnsi="Garamond"/>
          <w:b/>
          <w:bCs w:val="0"/>
          <w:lang w:val="en-GB"/>
        </w:rPr>
        <w:t xml:space="preserve"> </w:t>
      </w:r>
    </w:p>
    <w:p w14:paraId="4F02A921" w14:textId="01E8725F" w:rsidR="005407FC" w:rsidRPr="00740333" w:rsidRDefault="005407FC" w:rsidP="005407FC">
      <w:pPr>
        <w:jc w:val="left"/>
        <w:rPr>
          <w:lang w:val="en-GB"/>
        </w:rPr>
      </w:pPr>
      <w:r>
        <w:rPr>
          <w:lang w:val="en-GB"/>
        </w:rPr>
        <w:t xml:space="preserve">As a new </w:t>
      </w:r>
      <w:r w:rsidR="00420C5C">
        <w:rPr>
          <w:lang w:val="en-GB"/>
        </w:rPr>
        <w:t xml:space="preserve">employee </w:t>
      </w:r>
      <w:r>
        <w:rPr>
          <w:lang w:val="en-GB"/>
        </w:rPr>
        <w:t>—</w:t>
      </w:r>
      <w:r w:rsidRPr="00740333">
        <w:rPr>
          <w:lang w:val="en-GB"/>
        </w:rPr>
        <w:t>especially if you have not been affiliated with the department beforehand</w:t>
      </w:r>
      <w:r>
        <w:rPr>
          <w:lang w:val="en-GB"/>
        </w:rPr>
        <w:t>—</w:t>
      </w:r>
      <w:r w:rsidRPr="00740333">
        <w:rPr>
          <w:lang w:val="en-GB"/>
        </w:rPr>
        <w:t>it can be difficult to decode which social activities you are expected to participate in (though they are voluntary). These issues are quite important for establishing and maintaining a good relationship to your workplace and your colleagues, but exactly how you go about it depends mainly on your own sensibilities. This is not meant to be a checklist of things you must do, but, rather, it is a collection of things you may not be aware of and some experiences from fellow PhDs.</w:t>
      </w:r>
    </w:p>
    <w:p w14:paraId="341F3699" w14:textId="5E39222D" w:rsidR="005407FC" w:rsidRPr="00740333" w:rsidRDefault="005407FC" w:rsidP="005407FC">
      <w:pPr>
        <w:jc w:val="left"/>
        <w:rPr>
          <w:lang w:val="en-GB"/>
        </w:rPr>
      </w:pPr>
      <w:r w:rsidRPr="00740333">
        <w:rPr>
          <w:lang w:val="en-GB"/>
        </w:rPr>
        <w:t>Starting with social activities, there are quite a few of these during the year; some of them are arranged by the department</w:t>
      </w:r>
      <w:r w:rsidR="00420C5C">
        <w:rPr>
          <w:lang w:val="en-GB"/>
        </w:rPr>
        <w:t>, some by your section,</w:t>
      </w:r>
      <w:r w:rsidRPr="00740333">
        <w:rPr>
          <w:lang w:val="en-GB"/>
        </w:rPr>
        <w:t xml:space="preserve"> some by other groups you may be affiliated with (course group etc.). You are of course free to choose which (if any) of these you wish to participate in, but we encourage you to attend at least the Christmas party arranged by the department. Aside from being great ways to get to know your colleagues in an informal setting, these events also serve to bolster a sense of belonging—it may seem trivial but </w:t>
      </w:r>
      <w:r w:rsidR="00420C5C">
        <w:rPr>
          <w:lang w:val="en-GB"/>
        </w:rPr>
        <w:t>are actually quite</w:t>
      </w:r>
      <w:r>
        <w:rPr>
          <w:lang w:val="en-GB"/>
        </w:rPr>
        <w:t xml:space="preserve"> important</w:t>
      </w:r>
      <w:r w:rsidRPr="00740333">
        <w:rPr>
          <w:lang w:val="en-GB"/>
        </w:rPr>
        <w:t xml:space="preserve">. </w:t>
      </w:r>
    </w:p>
    <w:p w14:paraId="2C7E5CBB" w14:textId="38F0CAC6" w:rsidR="005407FC" w:rsidRPr="00CB557A" w:rsidRDefault="005407FC" w:rsidP="005407FC">
      <w:pPr>
        <w:jc w:val="left"/>
        <w:rPr>
          <w:b/>
          <w:bCs/>
          <w:lang w:val="en-GB"/>
        </w:rPr>
      </w:pPr>
      <w:r w:rsidRPr="00740333">
        <w:rPr>
          <w:lang w:val="en-GB"/>
        </w:rPr>
        <w:t>Apart from these occasional social activities, there is a tacit norm that employees should be present in the everyday life at the department. If you don’t live in Odense or in the local area, or if you have small children, it is of course not expected that you show up every day at 9, but we encourage you to be present as much as possible, and to keep your office door open</w:t>
      </w:r>
      <w:r w:rsidR="00420C5C">
        <w:rPr>
          <w:lang w:val="en-GB"/>
        </w:rPr>
        <w:t xml:space="preserve"> (general open-door policy)</w:t>
      </w:r>
      <w:r w:rsidRPr="00740333">
        <w:rPr>
          <w:lang w:val="en-GB"/>
        </w:rPr>
        <w:t xml:space="preserve">. It will be much easier to fit into the department this way. Please refer to the department’s </w:t>
      </w:r>
      <w:hyperlink r:id="rId30" w:history="1">
        <w:r w:rsidRPr="0029547F">
          <w:rPr>
            <w:rStyle w:val="Hyperlink"/>
            <w:webHidden/>
            <w:lang w:val="en-GB"/>
          </w:rPr>
          <w:t>staff policy</w:t>
        </w:r>
      </w:hyperlink>
      <w:r w:rsidRPr="0029547F">
        <w:rPr>
          <w:color w:val="auto"/>
          <w:lang w:val="en-GB"/>
        </w:rPr>
        <w:t xml:space="preserve"> </w:t>
      </w:r>
      <w:r w:rsidRPr="00740333">
        <w:rPr>
          <w:lang w:val="en-GB"/>
        </w:rPr>
        <w:t xml:space="preserve">for the specific policy on presence and working hours. </w:t>
      </w:r>
      <w:r w:rsidR="769D5F77" w:rsidRPr="00CB557A">
        <w:rPr>
          <w:b/>
          <w:bCs/>
          <w:lang w:val="en-GB"/>
        </w:rPr>
        <w:t>All employees are expected to note their presence at SDU on the office window.</w:t>
      </w:r>
      <w:r w:rsidRPr="00CB557A">
        <w:rPr>
          <w:b/>
          <w:bCs/>
          <w:lang w:val="en-GB"/>
        </w:rPr>
        <w:t xml:space="preserve"> </w:t>
      </w:r>
    </w:p>
    <w:p w14:paraId="06B840E9" w14:textId="301D059F" w:rsidR="005407FC" w:rsidRDefault="005407FC" w:rsidP="005407FC">
      <w:pPr>
        <w:jc w:val="left"/>
        <w:rPr>
          <w:lang w:val="en-GB"/>
        </w:rPr>
      </w:pPr>
      <w:r w:rsidRPr="00740333">
        <w:rPr>
          <w:lang w:val="en-GB"/>
        </w:rPr>
        <w:t xml:space="preserve">The work/life balance is a sensitive and highly personal matter, but it is our experience that </w:t>
      </w:r>
      <w:r>
        <w:rPr>
          <w:lang w:val="en-GB"/>
        </w:rPr>
        <w:t xml:space="preserve">eventually </w:t>
      </w:r>
      <w:r w:rsidRPr="00740333">
        <w:rPr>
          <w:lang w:val="en-GB"/>
        </w:rPr>
        <w:t>you will feel that balance tip</w:t>
      </w:r>
      <w:r>
        <w:rPr>
          <w:lang w:val="en-GB"/>
        </w:rPr>
        <w:t xml:space="preserve"> to the negative side</w:t>
      </w:r>
      <w:r w:rsidRPr="00740333">
        <w:rPr>
          <w:lang w:val="en-GB"/>
        </w:rPr>
        <w:t xml:space="preserve">. We therefore feel that it is important to be frank about the issue. </w:t>
      </w:r>
      <w:r>
        <w:rPr>
          <w:lang w:val="en-GB"/>
        </w:rPr>
        <w:t>Do</w:t>
      </w:r>
      <w:r w:rsidRPr="00740333">
        <w:rPr>
          <w:lang w:val="en-GB"/>
        </w:rPr>
        <w:t xml:space="preserve"> n</w:t>
      </w:r>
      <w:r>
        <w:rPr>
          <w:lang w:val="en-GB"/>
        </w:rPr>
        <w:t xml:space="preserve">ot feel pressured to work more </w:t>
      </w:r>
      <w:r w:rsidRPr="00740333">
        <w:rPr>
          <w:lang w:val="en-GB"/>
        </w:rPr>
        <w:t xml:space="preserve">because you see others burning </w:t>
      </w:r>
      <w:r w:rsidRPr="00740333">
        <w:rPr>
          <w:lang w:val="en-GB"/>
        </w:rPr>
        <w:lastRenderedPageBreak/>
        <w:t xml:space="preserve">midnight oil. If you are in doubt whether you are progressing as you should (and we all have these doubts), check </w:t>
      </w:r>
      <w:r w:rsidR="00420C5C">
        <w:rPr>
          <w:lang w:val="en-GB"/>
        </w:rPr>
        <w:t xml:space="preserve">with </w:t>
      </w:r>
      <w:r w:rsidRPr="00740333">
        <w:rPr>
          <w:lang w:val="en-GB"/>
        </w:rPr>
        <w:t>you</w:t>
      </w:r>
      <w:r w:rsidR="00420C5C">
        <w:rPr>
          <w:lang w:val="en-GB"/>
        </w:rPr>
        <w:t>r mentor or colleagues</w:t>
      </w:r>
      <w:r w:rsidRPr="00740333">
        <w:rPr>
          <w:lang w:val="en-GB"/>
        </w:rPr>
        <w:t>. These are much more reliable measures than the work hours put in by others. Remember, you are employed to work an average of 37 hours every week and you have 5 weeks of holidays to spend as you please. This is what your contract states, so you are well within your rights to work no more than this.</w:t>
      </w:r>
    </w:p>
    <w:p w14:paraId="646D681F" w14:textId="4FEAB34B" w:rsidR="00420C5C" w:rsidRPr="00740333" w:rsidRDefault="00420C5C" w:rsidP="005407FC">
      <w:pPr>
        <w:jc w:val="left"/>
        <w:rPr>
          <w:lang w:val="en-GB"/>
        </w:rPr>
      </w:pPr>
      <w:r>
        <w:rPr>
          <w:lang w:val="en-GB"/>
        </w:rPr>
        <w:t xml:space="preserve">Especially if you are from a non-Danish background, you will notice that there is no informal competition about who stays the longest at the office. We find that this takes away a lot of artificial stress and pressure. Especially in academia, you have a lot of autonomy and it is up to your responsibility to make use of this autonomy the way it best suits your individual routines and preferences. </w:t>
      </w:r>
    </w:p>
    <w:p w14:paraId="659EEF5A" w14:textId="376039B7" w:rsidR="005407FC" w:rsidRPr="00420C5C" w:rsidRDefault="005407FC" w:rsidP="005407FC">
      <w:pPr>
        <w:pStyle w:val="Overskrift11"/>
        <w:rPr>
          <w:rFonts w:ascii="Garamond" w:hAnsi="Garamond"/>
          <w:b/>
          <w:bCs w:val="0"/>
          <w:lang w:val="en-GB"/>
        </w:rPr>
      </w:pPr>
      <w:bookmarkStart w:id="32" w:name="_Toc342308107"/>
      <w:bookmarkStart w:id="33" w:name="_Toc120463570"/>
      <w:r w:rsidRPr="00420C5C">
        <w:rPr>
          <w:rFonts w:ascii="Garamond" w:hAnsi="Garamond"/>
          <w:b/>
          <w:bCs w:val="0"/>
          <w:lang w:val="en-GB"/>
        </w:rPr>
        <w:t xml:space="preserve">Parental </w:t>
      </w:r>
      <w:r w:rsidR="00E0251E">
        <w:rPr>
          <w:rFonts w:ascii="Garamond" w:hAnsi="Garamond"/>
          <w:b/>
          <w:bCs w:val="0"/>
          <w:lang w:val="en-GB"/>
        </w:rPr>
        <w:t xml:space="preserve">and other types of </w:t>
      </w:r>
      <w:r w:rsidRPr="00420C5C">
        <w:rPr>
          <w:rFonts w:ascii="Garamond" w:hAnsi="Garamond"/>
          <w:b/>
          <w:bCs w:val="0"/>
          <w:lang w:val="en-GB"/>
        </w:rPr>
        <w:t>leave</w:t>
      </w:r>
      <w:bookmarkEnd w:id="32"/>
      <w:bookmarkEnd w:id="33"/>
      <w:r w:rsidRPr="00420C5C">
        <w:rPr>
          <w:rFonts w:ascii="Garamond" w:hAnsi="Garamond"/>
          <w:b/>
          <w:bCs w:val="0"/>
          <w:lang w:val="en-GB"/>
        </w:rPr>
        <w:t xml:space="preserve"> </w:t>
      </w:r>
    </w:p>
    <w:p w14:paraId="1D513F31" w14:textId="11389916" w:rsidR="005407FC" w:rsidRDefault="005407FC" w:rsidP="005407FC">
      <w:pPr>
        <w:rPr>
          <w:lang w:val="en-GB"/>
        </w:rPr>
      </w:pPr>
      <w:r w:rsidRPr="1165173B">
        <w:rPr>
          <w:lang w:val="en-GB"/>
        </w:rPr>
        <w:t xml:space="preserve">As a </w:t>
      </w:r>
      <w:r w:rsidR="00420C5C" w:rsidRPr="1165173B">
        <w:rPr>
          <w:lang w:val="en-GB"/>
        </w:rPr>
        <w:t>Postdoc or Assistant Prof</w:t>
      </w:r>
      <w:r w:rsidRPr="1165173B">
        <w:rPr>
          <w:lang w:val="en-GB"/>
        </w:rPr>
        <w:t xml:space="preserve">, you are entitled to parental leave under the prevailing terms and conditions. You are not expected to partake in the working life at the department during parental leave. Obviously, it can be difficult to leave your project for a longer period, and therefore the department has implemented a set of options for fixed-term employees, including </w:t>
      </w:r>
      <w:r w:rsidR="00420C5C" w:rsidRPr="1165173B">
        <w:rPr>
          <w:lang w:val="en-GB"/>
        </w:rPr>
        <w:t>Postdocs and Assistant Profs</w:t>
      </w:r>
      <w:r w:rsidRPr="1165173B">
        <w:rPr>
          <w:lang w:val="en-GB"/>
        </w:rPr>
        <w:t xml:space="preserve">. </w:t>
      </w:r>
      <w:r w:rsidR="00420C5C" w:rsidRPr="1165173B">
        <w:rPr>
          <w:lang w:val="en-GB"/>
        </w:rPr>
        <w:t>D</w:t>
      </w:r>
      <w:r w:rsidRPr="1165173B">
        <w:rPr>
          <w:lang w:val="en-GB"/>
        </w:rPr>
        <w:t xml:space="preserve">etails </w:t>
      </w:r>
      <w:r w:rsidR="00420C5C" w:rsidRPr="1165173B">
        <w:rPr>
          <w:lang w:val="en-GB"/>
        </w:rPr>
        <w:t>about this</w:t>
      </w:r>
      <w:r w:rsidR="0E2E20DE" w:rsidRPr="1165173B">
        <w:rPr>
          <w:lang w:val="en-GB"/>
        </w:rPr>
        <w:t>, and about days off for moving, care days, leave for sick kids</w:t>
      </w:r>
      <w:r w:rsidR="00420C5C" w:rsidRPr="1165173B">
        <w:rPr>
          <w:lang w:val="en-GB"/>
        </w:rPr>
        <w:t xml:space="preserve"> </w:t>
      </w:r>
      <w:r w:rsidRPr="1165173B">
        <w:rPr>
          <w:lang w:val="en-GB"/>
        </w:rPr>
        <w:t xml:space="preserve">are outlined in the department’s </w:t>
      </w:r>
      <w:hyperlink r:id="rId31" w:history="1">
        <w:r w:rsidRPr="1165173B">
          <w:rPr>
            <w:rStyle w:val="Hyperlink"/>
            <w:lang w:val="en-GB"/>
          </w:rPr>
          <w:t>staff policy</w:t>
        </w:r>
      </w:hyperlink>
      <w:r w:rsidRPr="1165173B">
        <w:rPr>
          <w:lang w:val="en-GB"/>
        </w:rPr>
        <w:t>.</w:t>
      </w:r>
    </w:p>
    <w:p w14:paraId="76191829" w14:textId="14455A83" w:rsidR="00E91E4F" w:rsidRPr="00420C5C" w:rsidRDefault="00E91E4F" w:rsidP="1165173B">
      <w:pPr>
        <w:pStyle w:val="Overskrift11"/>
        <w:rPr>
          <w:rFonts w:ascii="Garamond" w:hAnsi="Garamond"/>
          <w:b/>
          <w:lang w:val="en-GB"/>
        </w:rPr>
      </w:pPr>
      <w:bookmarkStart w:id="34" w:name="_Toc120463571"/>
      <w:r w:rsidRPr="1165173B">
        <w:rPr>
          <w:rFonts w:ascii="Garamond" w:hAnsi="Garamond"/>
          <w:b/>
          <w:lang w:val="en-GB"/>
        </w:rPr>
        <w:t>Funding</w:t>
      </w:r>
      <w:bookmarkEnd w:id="34"/>
    </w:p>
    <w:p w14:paraId="53BEA4E2" w14:textId="77777777" w:rsidR="00DF2A33" w:rsidRPr="00DF2A33" w:rsidRDefault="00DF2A33" w:rsidP="00DF2A33">
      <w:pPr>
        <w:rPr>
          <w:rFonts w:ascii="Calibri" w:eastAsiaTheme="minorHAnsi" w:hAnsi="Calibri"/>
          <w:color w:val="000000"/>
          <w:sz w:val="22"/>
          <w:lang w:val="en-US"/>
        </w:rPr>
      </w:pPr>
      <w:bookmarkStart w:id="35" w:name="_Toc120463572"/>
      <w:r w:rsidRPr="00DF2A33">
        <w:rPr>
          <w:color w:val="000000"/>
          <w:lang w:val="en-US"/>
        </w:rPr>
        <w:t>Research Support at Business and Social Sciences supports the faculty’s academic environments in all aspects of external research funding – from guiding through the national and international funding landscapes, to advising on specific funding strategies and assisting throughout the application process. </w:t>
      </w:r>
    </w:p>
    <w:p w14:paraId="44E29C0F" w14:textId="77777777" w:rsidR="00DF2A33" w:rsidRPr="00DF2A33" w:rsidRDefault="00DF2A33" w:rsidP="00661EA3">
      <w:pPr>
        <w:spacing w:after="0"/>
        <w:rPr>
          <w:color w:val="000000"/>
          <w:lang w:val="en-US"/>
        </w:rPr>
      </w:pPr>
      <w:r w:rsidRPr="00DF2A33">
        <w:rPr>
          <w:color w:val="000000"/>
          <w:lang w:val="en-US"/>
        </w:rPr>
        <w:t>Research Support assist and advice on:</w:t>
      </w:r>
    </w:p>
    <w:p w14:paraId="4489D7CC" w14:textId="77777777" w:rsidR="00DF2A33" w:rsidRPr="00DF2A33" w:rsidRDefault="00DF2A33" w:rsidP="00DF2A33">
      <w:pPr>
        <w:numPr>
          <w:ilvl w:val="0"/>
          <w:numId w:val="7"/>
        </w:numPr>
        <w:shd w:val="clear" w:color="auto" w:fill="FFFFFF"/>
        <w:spacing w:after="0" w:line="240" w:lineRule="auto"/>
        <w:jc w:val="left"/>
        <w:rPr>
          <w:rFonts w:eastAsia="Times New Roman"/>
          <w:color w:val="000000"/>
          <w:lang w:val="en-US" w:eastAsia="da-DK"/>
        </w:rPr>
      </w:pPr>
      <w:r w:rsidRPr="00DF2A33">
        <w:rPr>
          <w:rFonts w:eastAsia="Times New Roman"/>
          <w:color w:val="000000"/>
          <w:lang w:val="en-US" w:eastAsia="da-DK"/>
        </w:rPr>
        <w:t>Project applications from start to finish</w:t>
      </w:r>
    </w:p>
    <w:p w14:paraId="7728799C" w14:textId="77777777" w:rsidR="00DF2A33" w:rsidRPr="00DF2A33" w:rsidRDefault="00DF2A33" w:rsidP="00DF2A33">
      <w:pPr>
        <w:numPr>
          <w:ilvl w:val="0"/>
          <w:numId w:val="7"/>
        </w:numPr>
        <w:shd w:val="clear" w:color="auto" w:fill="FFFFFF"/>
        <w:spacing w:after="0" w:line="240" w:lineRule="auto"/>
        <w:jc w:val="left"/>
        <w:rPr>
          <w:rFonts w:eastAsia="Times New Roman"/>
          <w:color w:val="000000"/>
          <w:lang w:val="en-US" w:eastAsia="da-DK"/>
        </w:rPr>
      </w:pPr>
      <w:r w:rsidRPr="00DF2A33">
        <w:rPr>
          <w:rFonts w:eastAsia="Times New Roman"/>
          <w:color w:val="000000"/>
          <w:lang w:val="en-US" w:eastAsia="da-DK"/>
        </w:rPr>
        <w:t>Identification of relevant calls and foundations</w:t>
      </w:r>
    </w:p>
    <w:p w14:paraId="3F39F0AC" w14:textId="77777777" w:rsidR="00DF2A33" w:rsidRDefault="00DF2A33" w:rsidP="00DF2A33">
      <w:pPr>
        <w:numPr>
          <w:ilvl w:val="0"/>
          <w:numId w:val="7"/>
        </w:numPr>
        <w:shd w:val="clear" w:color="auto" w:fill="FFFFFF"/>
        <w:spacing w:after="0" w:line="240" w:lineRule="auto"/>
        <w:jc w:val="left"/>
        <w:rPr>
          <w:rFonts w:eastAsia="Times New Roman"/>
          <w:color w:val="000000"/>
          <w:lang w:val="en-US" w:eastAsia="da-DK"/>
        </w:rPr>
      </w:pPr>
      <w:r w:rsidRPr="00DF2A33">
        <w:rPr>
          <w:rFonts w:eastAsia="Times New Roman"/>
          <w:color w:val="000000"/>
          <w:lang w:val="en-US" w:eastAsia="da-DK"/>
        </w:rPr>
        <w:t>The design and readability of competitive project applications</w:t>
      </w:r>
    </w:p>
    <w:p w14:paraId="2FFBE167" w14:textId="77777777" w:rsidR="00DF2A33" w:rsidRDefault="00DF2A33" w:rsidP="00DF2A33">
      <w:pPr>
        <w:shd w:val="clear" w:color="auto" w:fill="FFFFFF"/>
        <w:spacing w:after="0" w:line="240" w:lineRule="auto"/>
        <w:jc w:val="left"/>
        <w:rPr>
          <w:rFonts w:eastAsia="Times New Roman"/>
          <w:color w:val="000000"/>
          <w:lang w:val="en-US" w:eastAsia="da-DK"/>
        </w:rPr>
      </w:pPr>
    </w:p>
    <w:p w14:paraId="269EF241" w14:textId="6EDD5223" w:rsidR="00DF2A33" w:rsidRDefault="00DF2A33" w:rsidP="00661EA3">
      <w:pPr>
        <w:spacing w:after="0"/>
        <w:rPr>
          <w:color w:val="000000"/>
          <w:lang w:val="en-US"/>
        </w:rPr>
      </w:pPr>
      <w:r w:rsidRPr="00DF2A33">
        <w:rPr>
          <w:color w:val="000000"/>
          <w:lang w:val="en-US"/>
        </w:rPr>
        <w:t>If any questions – large or small – regarding external funding, don’t hesitate to reach out to either the secretariat at the department or Research Support:</w:t>
      </w:r>
    </w:p>
    <w:p w14:paraId="3AC08067" w14:textId="232FCE85" w:rsidR="00DF2A33" w:rsidRPr="00DF2A33" w:rsidRDefault="008B5068" w:rsidP="00DF2A33">
      <w:pPr>
        <w:rPr>
          <w:color w:val="000000"/>
          <w:lang w:val="en-US"/>
        </w:rPr>
      </w:pPr>
      <w:hyperlink r:id="rId32" w:history="1">
        <w:hyperlink r:id="rId33" w:history="1">
          <w:r w:rsidR="00DF2A33" w:rsidRPr="00DF2A33">
            <w:rPr>
              <w:rStyle w:val="Hyperlink"/>
              <w:lang w:val="en-US"/>
            </w:rPr>
            <w:t>https://www.sdu.dk/en/om_sdu/fakulteterne/samfundsvidenskab/forskning/forskningsstoette</w:t>
          </w:r>
        </w:hyperlink>
      </w:hyperlink>
      <w:r w:rsidR="00DF2A33">
        <w:rPr>
          <w:color w:val="000000"/>
          <w:lang w:val="en-US"/>
        </w:rPr>
        <w:t xml:space="preserve"> </w:t>
      </w:r>
    </w:p>
    <w:p w14:paraId="55E7A756" w14:textId="71263451" w:rsidR="00E91E4F" w:rsidRPr="00420C5C" w:rsidRDefault="00CE4D9C" w:rsidP="00E91E4F">
      <w:pPr>
        <w:pStyle w:val="Overskrift11"/>
        <w:rPr>
          <w:rFonts w:ascii="Garamond" w:hAnsi="Garamond"/>
          <w:b/>
          <w:bCs w:val="0"/>
          <w:lang w:val="en-GB"/>
        </w:rPr>
      </w:pPr>
      <w:r>
        <w:rPr>
          <w:rFonts w:ascii="Garamond" w:hAnsi="Garamond"/>
          <w:b/>
          <w:bCs w:val="0"/>
          <w:lang w:val="en-GB"/>
        </w:rPr>
        <w:lastRenderedPageBreak/>
        <w:t xml:space="preserve">Research </w:t>
      </w:r>
      <w:r w:rsidR="00E91E4F">
        <w:rPr>
          <w:rFonts w:ascii="Garamond" w:hAnsi="Garamond"/>
          <w:b/>
          <w:bCs w:val="0"/>
          <w:lang w:val="en-GB"/>
        </w:rPr>
        <w:t xml:space="preserve">Ethics </w:t>
      </w:r>
      <w:r>
        <w:rPr>
          <w:rFonts w:ascii="Garamond" w:hAnsi="Garamond"/>
          <w:b/>
          <w:bCs w:val="0"/>
          <w:lang w:val="en-GB"/>
        </w:rPr>
        <w:t>Committee (REC)</w:t>
      </w:r>
      <w:bookmarkEnd w:id="35"/>
    </w:p>
    <w:p w14:paraId="330B7DA9" w14:textId="6B5BA16E" w:rsidR="00E91E4F" w:rsidRDefault="00E91E4F" w:rsidP="00E91E4F">
      <w:pPr>
        <w:jc w:val="left"/>
        <w:rPr>
          <w:lang w:val="en-GB"/>
        </w:rPr>
      </w:pPr>
      <w:r>
        <w:rPr>
          <w:lang w:val="en-GB"/>
        </w:rPr>
        <w:t>While there is no formal requirement at Danish universities in political science to receive ethics clearance for research projects, there might be occasions where you need approval from an IRB (institutional review board) anyway, e.g., some journals or funding agencies might require an approval. Sometimes, you might just want to be safe.</w:t>
      </w:r>
    </w:p>
    <w:p w14:paraId="354CD69F" w14:textId="75C1BB73" w:rsidR="00E91E4F" w:rsidRDefault="00E91E4F" w:rsidP="00E91E4F">
      <w:pPr>
        <w:jc w:val="left"/>
        <w:rPr>
          <w:lang w:val="en-GB"/>
        </w:rPr>
      </w:pPr>
      <w:r>
        <w:rPr>
          <w:lang w:val="en-GB"/>
        </w:rPr>
        <w:t>If so, there is a well-structured and supported process</w:t>
      </w:r>
      <w:r w:rsidR="00CE4D9C">
        <w:rPr>
          <w:lang w:val="en-GB"/>
        </w:rPr>
        <w:t xml:space="preserve"> in place. You can find general information like who is currently member of the board, when will the board next meet and potentially discuss your application </w:t>
      </w:r>
      <w:hyperlink r:id="rId34" w:history="1">
        <w:r w:rsidR="00CE4D9C" w:rsidRPr="00CE4D9C">
          <w:rPr>
            <w:rStyle w:val="Hyperlink"/>
            <w:lang w:val="en-GB"/>
          </w:rPr>
          <w:t>here</w:t>
        </w:r>
      </w:hyperlink>
      <w:r w:rsidR="00CE4D9C">
        <w:rPr>
          <w:lang w:val="en-GB"/>
        </w:rPr>
        <w:t>. The general process looks like this:</w:t>
      </w:r>
    </w:p>
    <w:p w14:paraId="2441206B" w14:textId="62270C1C" w:rsidR="00CE4D9C" w:rsidRDefault="00CE4D9C" w:rsidP="00E91E4F">
      <w:pPr>
        <w:jc w:val="left"/>
        <w:rPr>
          <w:lang w:val="en-GB"/>
        </w:rPr>
      </w:pPr>
      <w:r>
        <w:rPr>
          <w:noProof/>
          <w:lang w:val="en-GB"/>
        </w:rPr>
        <w:drawing>
          <wp:inline distT="0" distB="0" distL="0" distR="0" wp14:anchorId="0BEAFFFA" wp14:editId="54EE89CA">
            <wp:extent cx="4019550" cy="322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19550" cy="3225800"/>
                    </a:xfrm>
                    <a:prstGeom prst="rect">
                      <a:avLst/>
                    </a:prstGeom>
                    <a:noFill/>
                    <a:ln>
                      <a:noFill/>
                    </a:ln>
                  </pic:spPr>
                </pic:pic>
              </a:graphicData>
            </a:graphic>
          </wp:inline>
        </w:drawing>
      </w:r>
    </w:p>
    <w:p w14:paraId="5B085DB0" w14:textId="62248FDF" w:rsidR="00CE4D9C" w:rsidRPr="00CE4D9C" w:rsidRDefault="00CE4D9C" w:rsidP="00E91E4F">
      <w:pPr>
        <w:jc w:val="left"/>
        <w:rPr>
          <w:b/>
          <w:bCs/>
          <w:lang w:val="en-US"/>
        </w:rPr>
      </w:pPr>
      <w:r>
        <w:rPr>
          <w:lang w:val="en-GB"/>
        </w:rPr>
        <w:t xml:space="preserve">Normally, the process takes about </w:t>
      </w:r>
      <w:r w:rsidRPr="00CE4D9C">
        <w:rPr>
          <w:b/>
          <w:bCs/>
          <w:lang w:val="en-GB"/>
        </w:rPr>
        <w:t>two months</w:t>
      </w:r>
      <w:r>
        <w:rPr>
          <w:lang w:val="en-GB"/>
        </w:rPr>
        <w:t xml:space="preserve">, so plan ahead if you plan to apply for an official approval. The REC-administrator will help you as best as possible to support the process and answer any questions you might have. You can contact them via: </w:t>
      </w:r>
      <w:hyperlink r:id="rId36" w:history="1">
        <w:r w:rsidRPr="00CE4D9C">
          <w:rPr>
            <w:rStyle w:val="Hyperlink"/>
            <w:lang w:val="en-US"/>
          </w:rPr>
          <w:t>sdu-rec@sdu.dk</w:t>
        </w:r>
      </w:hyperlink>
    </w:p>
    <w:p w14:paraId="61E0E87A" w14:textId="18D29A84" w:rsidR="00E91E4F" w:rsidRPr="00420C5C" w:rsidRDefault="00E91E4F" w:rsidP="00755A29">
      <w:pPr>
        <w:pStyle w:val="Heading"/>
        <w:rPr>
          <w:bCs/>
        </w:rPr>
      </w:pPr>
      <w:bookmarkStart w:id="36" w:name="_Toc120463573"/>
      <w:r>
        <w:t xml:space="preserve">Data </w:t>
      </w:r>
      <w:r w:rsidRPr="00755A29">
        <w:t>Security</w:t>
      </w:r>
      <w:r>
        <w:t xml:space="preserve"> and Protection (GDPR)</w:t>
      </w:r>
      <w:bookmarkEnd w:id="36"/>
    </w:p>
    <w:p w14:paraId="2EF20D95" w14:textId="217B097D" w:rsidR="00AD3EEE" w:rsidRDefault="00E91E4F" w:rsidP="00117E28">
      <w:pPr>
        <w:jc w:val="left"/>
      </w:pPr>
      <w:r w:rsidRPr="1165173B">
        <w:rPr>
          <w:lang w:val="en-GB"/>
        </w:rPr>
        <w:t xml:space="preserve">If you plan to collect and process data for research or teaching purposes, you have to comply with the European and Danish data security regulations. In general, if you have any questions, you can contact our colleagues at </w:t>
      </w:r>
      <w:r w:rsidRPr="1165173B">
        <w:rPr>
          <w:b/>
          <w:bCs/>
          <w:lang w:val="en-GB"/>
        </w:rPr>
        <w:t>SDU RIO</w:t>
      </w:r>
      <w:r w:rsidRPr="1165173B">
        <w:rPr>
          <w:lang w:val="en-GB"/>
        </w:rPr>
        <w:t xml:space="preserve"> (</w:t>
      </w:r>
      <w:r>
        <w:t>Research &amp; Innovation Organisation) you are more than glad to help and support you to find practical yet safe solutions.</w:t>
      </w:r>
    </w:p>
    <w:p w14:paraId="6B547036" w14:textId="6838824F" w:rsidR="00904607" w:rsidRPr="00BE16F8" w:rsidRDefault="00904607" w:rsidP="00755A29">
      <w:pPr>
        <w:pStyle w:val="Heading"/>
        <w:rPr>
          <w:bCs/>
        </w:rPr>
      </w:pPr>
      <w:r w:rsidRPr="00BE16F8">
        <w:lastRenderedPageBreak/>
        <w:t xml:space="preserve">Campus map with markings for Dept. of Political Science, IT helpdesk for employees, café, Canteen and light-rail stop at the bottom of this document. </w:t>
      </w:r>
    </w:p>
    <w:p w14:paraId="43F8239D" w14:textId="2DF6ACEB" w:rsidR="00953C06" w:rsidRPr="00740333" w:rsidRDefault="00F27871" w:rsidP="00117E28">
      <w:pPr>
        <w:jc w:val="left"/>
        <w:rPr>
          <w:lang w:val="en-GB"/>
        </w:rPr>
      </w:pPr>
      <w:r>
        <w:rPr>
          <w:noProof/>
          <w:lang w:val="en-GB"/>
        </w:rPr>
        <w:drawing>
          <wp:inline distT="0" distB="0" distL="0" distR="0" wp14:anchorId="3302E370" wp14:editId="46084D42">
            <wp:extent cx="5943600" cy="505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5051425"/>
                    </a:xfrm>
                    <a:prstGeom prst="rect">
                      <a:avLst/>
                    </a:prstGeom>
                    <a:noFill/>
                    <a:ln>
                      <a:noFill/>
                    </a:ln>
                  </pic:spPr>
                </pic:pic>
              </a:graphicData>
            </a:graphic>
          </wp:inline>
        </w:drawing>
      </w:r>
    </w:p>
    <w:sectPr w:rsidR="00953C06" w:rsidRPr="00740333" w:rsidSect="00174291">
      <w:headerReference w:type="default" r:id="rId38"/>
      <w:footerReference w:type="default" r:id="rId39"/>
      <w:pgSz w:w="12240" w:h="15840"/>
      <w:pgMar w:top="1440" w:right="1440" w:bottom="709" w:left="1440" w:header="708" w:footer="708"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B43D" w14:textId="77777777" w:rsidR="00891660" w:rsidRDefault="00891660">
      <w:pPr>
        <w:spacing w:after="0" w:line="240" w:lineRule="auto"/>
      </w:pPr>
      <w:r>
        <w:separator/>
      </w:r>
    </w:p>
  </w:endnote>
  <w:endnote w:type="continuationSeparator" w:id="0">
    <w:p w14:paraId="35BC3AFD" w14:textId="77777777" w:rsidR="00891660" w:rsidRDefault="00891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CAF" w14:textId="131C824D" w:rsidR="005407FC" w:rsidRDefault="005407FC" w:rsidP="001D1A7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F67E1">
      <w:rPr>
        <w:rStyle w:val="Sidetal"/>
        <w:noProof/>
      </w:rPr>
      <w:t>0</w:t>
    </w:r>
    <w:r>
      <w:rPr>
        <w:rStyle w:val="Sidetal"/>
      </w:rPr>
      <w:fldChar w:fldCharType="end"/>
    </w:r>
  </w:p>
  <w:p w14:paraId="49C2AEA0" w14:textId="77777777" w:rsidR="005407FC" w:rsidRDefault="005407FC" w:rsidP="001D1A7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2110"/>
      <w:docPartObj>
        <w:docPartGallery w:val="Page Numbers (Bottom of Page)"/>
        <w:docPartUnique/>
      </w:docPartObj>
    </w:sdtPr>
    <w:sdtEndPr/>
    <w:sdtContent>
      <w:p w14:paraId="62723379" w14:textId="39C2BDF8" w:rsidR="004710B1" w:rsidRDefault="004710B1">
        <w:pPr>
          <w:pStyle w:val="Sidefod"/>
          <w:jc w:val="center"/>
        </w:pPr>
        <w:r>
          <w:fldChar w:fldCharType="begin"/>
        </w:r>
        <w:r>
          <w:instrText>PAGE   \* MERGEFORMAT</w:instrText>
        </w:r>
        <w:r>
          <w:fldChar w:fldCharType="separate"/>
        </w:r>
        <w:r>
          <w:rPr>
            <w:lang w:val="da-DK"/>
          </w:rPr>
          <w:t>2</w:t>
        </w:r>
        <w:r>
          <w:fldChar w:fldCharType="end"/>
        </w:r>
      </w:p>
    </w:sdtContent>
  </w:sdt>
  <w:p w14:paraId="163D69D6" w14:textId="77777777" w:rsidR="001D1A73" w:rsidRDefault="001D1A73">
    <w:pPr>
      <w:pStyle w:val="Sidefo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72235" w14:textId="77777777" w:rsidR="00891660" w:rsidRDefault="00891660">
      <w:pPr>
        <w:spacing w:after="0" w:line="240" w:lineRule="auto"/>
      </w:pPr>
      <w:r>
        <w:separator/>
      </w:r>
    </w:p>
  </w:footnote>
  <w:footnote w:type="continuationSeparator" w:id="0">
    <w:p w14:paraId="58054620" w14:textId="77777777" w:rsidR="00891660" w:rsidRDefault="00891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72D" w14:textId="292BF38D" w:rsidR="001D1A73" w:rsidRDefault="001D1A73">
    <w:pPr>
      <w:pStyle w:val="Sidehoved1"/>
      <w:jc w:val="right"/>
      <w:rPr>
        <w:i/>
        <w:lang w:val="en-US"/>
      </w:rPr>
    </w:pPr>
    <w:r>
      <w:rPr>
        <w:i/>
        <w:lang w:val="en-US"/>
      </w:rPr>
      <w:t xml:space="preserve">Welcoming pamphlet to new </w:t>
    </w:r>
    <w:r w:rsidR="00CF67E1">
      <w:rPr>
        <w:i/>
        <w:lang w:val="en-US"/>
      </w:rPr>
      <w:t>Postdocs and Assistant Professors</w:t>
    </w:r>
    <w:r>
      <w:rPr>
        <w:i/>
        <w:lang w:val="en-US"/>
      </w:rPr>
      <w:t xml:space="preserve"> at the</w:t>
    </w:r>
  </w:p>
  <w:p w14:paraId="1ACE4369" w14:textId="77777777" w:rsidR="001D1A73" w:rsidRDefault="001D1A73">
    <w:pPr>
      <w:pStyle w:val="Sidehoved1"/>
      <w:jc w:val="right"/>
      <w:rPr>
        <w:i/>
        <w:lang w:val="en-US"/>
      </w:rPr>
    </w:pPr>
    <w:r>
      <w:rPr>
        <w:i/>
        <w:lang w:val="en-US"/>
      </w:rPr>
      <w:t>Department of Political Science and Public Management, SDU</w:t>
    </w:r>
  </w:p>
  <w:p w14:paraId="75FCC292" w14:textId="77777777" w:rsidR="001D1A73" w:rsidRDefault="001D1A73">
    <w:pPr>
      <w:pStyle w:val="Sidehoved1"/>
      <w:jc w:val="right"/>
      <w:rPr>
        <w:i/>
        <w:lang w:val="en-US"/>
      </w:rPr>
    </w:pPr>
  </w:p>
  <w:p w14:paraId="7CC15A6A" w14:textId="77777777" w:rsidR="001D1A73" w:rsidRDefault="001D1A73">
    <w:pPr>
      <w:pStyle w:val="Sidehoved1"/>
      <w:jc w:val="right"/>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459"/>
    <w:multiLevelType w:val="hybridMultilevel"/>
    <w:tmpl w:val="9A0E741C"/>
    <w:lvl w:ilvl="0" w:tplc="9B766CA0">
      <w:numFmt w:val="bullet"/>
      <w:lvlText w:val=""/>
      <w:lvlJc w:val="left"/>
      <w:pPr>
        <w:ind w:left="720" w:hanging="360"/>
      </w:pPr>
      <w:rPr>
        <w:rFonts w:ascii="Symbol" w:eastAsia="Calibr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25C062C"/>
    <w:multiLevelType w:val="hybridMultilevel"/>
    <w:tmpl w:val="B6A42AF8"/>
    <w:lvl w:ilvl="0" w:tplc="9FC2590C">
      <w:numFmt w:val="bullet"/>
      <w:lvlText w:val=""/>
      <w:lvlJc w:val="left"/>
      <w:pPr>
        <w:ind w:left="720" w:hanging="360"/>
      </w:pPr>
      <w:rPr>
        <w:rFonts w:ascii="Wingdings" w:eastAsia="Calibr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9F26F1"/>
    <w:multiLevelType w:val="multilevel"/>
    <w:tmpl w:val="2D0A4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431E0"/>
    <w:multiLevelType w:val="hybridMultilevel"/>
    <w:tmpl w:val="C0A0378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6592377"/>
    <w:multiLevelType w:val="hybridMultilevel"/>
    <w:tmpl w:val="2E1E9104"/>
    <w:lvl w:ilvl="0" w:tplc="7DA6BC2A">
      <w:numFmt w:val="bullet"/>
      <w:lvlText w:val="-"/>
      <w:lvlJc w:val="left"/>
      <w:pPr>
        <w:ind w:left="720" w:hanging="360"/>
      </w:pPr>
      <w:rPr>
        <w:rFonts w:ascii="Garamond" w:eastAsia="Calibr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7655C35"/>
    <w:multiLevelType w:val="hybridMultilevel"/>
    <w:tmpl w:val="8DFC6F14"/>
    <w:lvl w:ilvl="0" w:tplc="396E8F0E">
      <w:numFmt w:val="bullet"/>
      <w:lvlText w:val=""/>
      <w:lvlJc w:val="left"/>
      <w:pPr>
        <w:ind w:left="720" w:hanging="360"/>
      </w:pPr>
      <w:rPr>
        <w:rFonts w:ascii="Symbol" w:eastAsia="Calibr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475AE8"/>
    <w:multiLevelType w:val="hybridMultilevel"/>
    <w:tmpl w:val="787E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549212">
    <w:abstractNumId w:val="6"/>
  </w:num>
  <w:num w:numId="2" w16cid:durableId="1200825926">
    <w:abstractNumId w:val="0"/>
  </w:num>
  <w:num w:numId="3" w16cid:durableId="18819403">
    <w:abstractNumId w:val="5"/>
  </w:num>
  <w:num w:numId="4" w16cid:durableId="1041827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8383231">
    <w:abstractNumId w:val="1"/>
  </w:num>
  <w:num w:numId="6" w16cid:durableId="1916821428">
    <w:abstractNumId w:val="4"/>
  </w:num>
  <w:num w:numId="7" w16cid:durableId="650335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48F507E7-05D6-4AAA-A3F2-53296C7B184B}"/>
  </w:docVars>
  <w:rsids>
    <w:rsidRoot w:val="00953C06"/>
    <w:rsid w:val="0002170A"/>
    <w:rsid w:val="0002321B"/>
    <w:rsid w:val="00051D1D"/>
    <w:rsid w:val="000754C3"/>
    <w:rsid w:val="000802EA"/>
    <w:rsid w:val="000870BE"/>
    <w:rsid w:val="000C2BA7"/>
    <w:rsid w:val="000E44F6"/>
    <w:rsid w:val="00117E28"/>
    <w:rsid w:val="001342BB"/>
    <w:rsid w:val="00152823"/>
    <w:rsid w:val="00174291"/>
    <w:rsid w:val="00174BE3"/>
    <w:rsid w:val="001913DD"/>
    <w:rsid w:val="001C2A12"/>
    <w:rsid w:val="001D1A73"/>
    <w:rsid w:val="00201656"/>
    <w:rsid w:val="00215F2A"/>
    <w:rsid w:val="00233E04"/>
    <w:rsid w:val="0023586F"/>
    <w:rsid w:val="00240B41"/>
    <w:rsid w:val="00245033"/>
    <w:rsid w:val="002B0078"/>
    <w:rsid w:val="002B0839"/>
    <w:rsid w:val="002B55AA"/>
    <w:rsid w:val="002C5D44"/>
    <w:rsid w:val="002C6CE2"/>
    <w:rsid w:val="002D0BEE"/>
    <w:rsid w:val="002D74F2"/>
    <w:rsid w:val="002D790E"/>
    <w:rsid w:val="002E2A94"/>
    <w:rsid w:val="002E416A"/>
    <w:rsid w:val="0030709D"/>
    <w:rsid w:val="00324FB5"/>
    <w:rsid w:val="00333EF7"/>
    <w:rsid w:val="003474AA"/>
    <w:rsid w:val="003537DF"/>
    <w:rsid w:val="00393284"/>
    <w:rsid w:val="003C5DC6"/>
    <w:rsid w:val="003E46ED"/>
    <w:rsid w:val="00420C5C"/>
    <w:rsid w:val="004348D3"/>
    <w:rsid w:val="00443BA0"/>
    <w:rsid w:val="00453CFC"/>
    <w:rsid w:val="004710B1"/>
    <w:rsid w:val="00474570"/>
    <w:rsid w:val="00492162"/>
    <w:rsid w:val="004C3180"/>
    <w:rsid w:val="004D6351"/>
    <w:rsid w:val="004E6839"/>
    <w:rsid w:val="004F028D"/>
    <w:rsid w:val="004F4147"/>
    <w:rsid w:val="004F6607"/>
    <w:rsid w:val="00502693"/>
    <w:rsid w:val="005143C0"/>
    <w:rsid w:val="0052387B"/>
    <w:rsid w:val="005407FC"/>
    <w:rsid w:val="0055530A"/>
    <w:rsid w:val="0058090A"/>
    <w:rsid w:val="00580D55"/>
    <w:rsid w:val="00580E95"/>
    <w:rsid w:val="0059002B"/>
    <w:rsid w:val="005F0BEB"/>
    <w:rsid w:val="005F59F7"/>
    <w:rsid w:val="00661EA3"/>
    <w:rsid w:val="00664332"/>
    <w:rsid w:val="00664548"/>
    <w:rsid w:val="00666985"/>
    <w:rsid w:val="00685FD3"/>
    <w:rsid w:val="006C2A3E"/>
    <w:rsid w:val="006D4933"/>
    <w:rsid w:val="006F21DA"/>
    <w:rsid w:val="00702B68"/>
    <w:rsid w:val="00740333"/>
    <w:rsid w:val="0075591B"/>
    <w:rsid w:val="00755A29"/>
    <w:rsid w:val="00756FE3"/>
    <w:rsid w:val="00776E7C"/>
    <w:rsid w:val="00784ABE"/>
    <w:rsid w:val="00795E57"/>
    <w:rsid w:val="00804740"/>
    <w:rsid w:val="0081587E"/>
    <w:rsid w:val="00830421"/>
    <w:rsid w:val="0083413B"/>
    <w:rsid w:val="008620B0"/>
    <w:rsid w:val="008831BF"/>
    <w:rsid w:val="00891660"/>
    <w:rsid w:val="008A3EF9"/>
    <w:rsid w:val="008A4653"/>
    <w:rsid w:val="008B5068"/>
    <w:rsid w:val="008B540A"/>
    <w:rsid w:val="008C0C89"/>
    <w:rsid w:val="008D38A1"/>
    <w:rsid w:val="008E2DF6"/>
    <w:rsid w:val="00904607"/>
    <w:rsid w:val="0092632B"/>
    <w:rsid w:val="00944F4A"/>
    <w:rsid w:val="00952540"/>
    <w:rsid w:val="00953C06"/>
    <w:rsid w:val="009C4B73"/>
    <w:rsid w:val="00A000CF"/>
    <w:rsid w:val="00A10D72"/>
    <w:rsid w:val="00A12F0E"/>
    <w:rsid w:val="00A14D37"/>
    <w:rsid w:val="00A549FE"/>
    <w:rsid w:val="00A6500F"/>
    <w:rsid w:val="00A71EDD"/>
    <w:rsid w:val="00A9090A"/>
    <w:rsid w:val="00AA5674"/>
    <w:rsid w:val="00AB32D9"/>
    <w:rsid w:val="00AB68CF"/>
    <w:rsid w:val="00AD064A"/>
    <w:rsid w:val="00AD3245"/>
    <w:rsid w:val="00AD3EEE"/>
    <w:rsid w:val="00B15C14"/>
    <w:rsid w:val="00B22D08"/>
    <w:rsid w:val="00B264C6"/>
    <w:rsid w:val="00B55A7F"/>
    <w:rsid w:val="00B90E3C"/>
    <w:rsid w:val="00B9556C"/>
    <w:rsid w:val="00BA10FE"/>
    <w:rsid w:val="00BB012C"/>
    <w:rsid w:val="00BC4799"/>
    <w:rsid w:val="00BE16F8"/>
    <w:rsid w:val="00C037D9"/>
    <w:rsid w:val="00C201F1"/>
    <w:rsid w:val="00C20482"/>
    <w:rsid w:val="00C34C3C"/>
    <w:rsid w:val="00C352D5"/>
    <w:rsid w:val="00C60958"/>
    <w:rsid w:val="00C66E19"/>
    <w:rsid w:val="00C77774"/>
    <w:rsid w:val="00C84682"/>
    <w:rsid w:val="00C93B34"/>
    <w:rsid w:val="00CB557A"/>
    <w:rsid w:val="00CC36E6"/>
    <w:rsid w:val="00CC6DFC"/>
    <w:rsid w:val="00CE4D9C"/>
    <w:rsid w:val="00CE57BE"/>
    <w:rsid w:val="00CF0888"/>
    <w:rsid w:val="00CF0D7E"/>
    <w:rsid w:val="00CF175B"/>
    <w:rsid w:val="00CF1D0A"/>
    <w:rsid w:val="00CF67E1"/>
    <w:rsid w:val="00D136C6"/>
    <w:rsid w:val="00D14641"/>
    <w:rsid w:val="00D15EB0"/>
    <w:rsid w:val="00D65B94"/>
    <w:rsid w:val="00D67DB8"/>
    <w:rsid w:val="00D929E6"/>
    <w:rsid w:val="00D9640A"/>
    <w:rsid w:val="00DA76FB"/>
    <w:rsid w:val="00DF2A33"/>
    <w:rsid w:val="00DF6C78"/>
    <w:rsid w:val="00E0251E"/>
    <w:rsid w:val="00E1659D"/>
    <w:rsid w:val="00E263B9"/>
    <w:rsid w:val="00E364FC"/>
    <w:rsid w:val="00E47FA4"/>
    <w:rsid w:val="00E5348E"/>
    <w:rsid w:val="00E543C1"/>
    <w:rsid w:val="00E5447B"/>
    <w:rsid w:val="00E76A22"/>
    <w:rsid w:val="00E80C2D"/>
    <w:rsid w:val="00E91E4F"/>
    <w:rsid w:val="00EA717F"/>
    <w:rsid w:val="00EB630C"/>
    <w:rsid w:val="00EC0FC3"/>
    <w:rsid w:val="00EC2319"/>
    <w:rsid w:val="00ED2482"/>
    <w:rsid w:val="00ED3B78"/>
    <w:rsid w:val="00EF34E8"/>
    <w:rsid w:val="00F12667"/>
    <w:rsid w:val="00F13EDB"/>
    <w:rsid w:val="00F21A1D"/>
    <w:rsid w:val="00F25102"/>
    <w:rsid w:val="00F27871"/>
    <w:rsid w:val="00F27F1F"/>
    <w:rsid w:val="00F73682"/>
    <w:rsid w:val="00F90C58"/>
    <w:rsid w:val="00FA0014"/>
    <w:rsid w:val="00FA4E79"/>
    <w:rsid w:val="00FB2CBA"/>
    <w:rsid w:val="00FC4CC7"/>
    <w:rsid w:val="06EB87E5"/>
    <w:rsid w:val="0E2E20DE"/>
    <w:rsid w:val="0E5C6D34"/>
    <w:rsid w:val="0F4729F2"/>
    <w:rsid w:val="0FC946DA"/>
    <w:rsid w:val="1165173B"/>
    <w:rsid w:val="166BBA6A"/>
    <w:rsid w:val="19CEB7AB"/>
    <w:rsid w:val="1C0C849D"/>
    <w:rsid w:val="1CCB2AB2"/>
    <w:rsid w:val="1D06586D"/>
    <w:rsid w:val="21D3B8B3"/>
    <w:rsid w:val="22B412FB"/>
    <w:rsid w:val="245B5E81"/>
    <w:rsid w:val="255827A9"/>
    <w:rsid w:val="2616FF94"/>
    <w:rsid w:val="26F3F80A"/>
    <w:rsid w:val="2C746EC9"/>
    <w:rsid w:val="3170AFC7"/>
    <w:rsid w:val="326CF9CB"/>
    <w:rsid w:val="32AE107D"/>
    <w:rsid w:val="37F87A46"/>
    <w:rsid w:val="384DF407"/>
    <w:rsid w:val="385994B7"/>
    <w:rsid w:val="3A7EF8D0"/>
    <w:rsid w:val="3CB8278D"/>
    <w:rsid w:val="49710321"/>
    <w:rsid w:val="4C544DCB"/>
    <w:rsid w:val="4E2B4BE7"/>
    <w:rsid w:val="500DD99F"/>
    <w:rsid w:val="5162ECA9"/>
    <w:rsid w:val="52278C66"/>
    <w:rsid w:val="52B5B1E0"/>
    <w:rsid w:val="535B9DE4"/>
    <w:rsid w:val="54947C8E"/>
    <w:rsid w:val="55169976"/>
    <w:rsid w:val="573BF30E"/>
    <w:rsid w:val="5907221E"/>
    <w:rsid w:val="5A8768F5"/>
    <w:rsid w:val="5B7735FF"/>
    <w:rsid w:val="5C233956"/>
    <w:rsid w:val="5C866616"/>
    <w:rsid w:val="5E223677"/>
    <w:rsid w:val="649429A2"/>
    <w:rsid w:val="677CB67A"/>
    <w:rsid w:val="67CE9161"/>
    <w:rsid w:val="6B645230"/>
    <w:rsid w:val="6FDD30D7"/>
    <w:rsid w:val="734E1921"/>
    <w:rsid w:val="75B3DB85"/>
    <w:rsid w:val="769D5F77"/>
    <w:rsid w:val="77452D7C"/>
    <w:rsid w:val="77CF1A5F"/>
    <w:rsid w:val="78B77E0F"/>
    <w:rsid w:val="7AB9B2A6"/>
    <w:rsid w:val="7B69B13C"/>
    <w:rsid w:val="7C24C366"/>
    <w:rsid w:val="7DB4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664C76"/>
  <w15:docId w15:val="{6C8853A5-376B-4CDE-BEF7-F05D4C82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231"/>
    <w:pPr>
      <w:spacing w:after="200" w:line="360" w:lineRule="auto"/>
      <w:jc w:val="both"/>
    </w:pPr>
    <w:rPr>
      <w:rFonts w:ascii="Garamond" w:eastAsia="Calibri" w:hAnsi="Garamond"/>
      <w:color w:val="00000A"/>
      <w:sz w:val="24"/>
      <w:lang w:val="en"/>
    </w:rPr>
  </w:style>
  <w:style w:type="paragraph" w:styleId="Overskrift1">
    <w:name w:val="heading 1"/>
    <w:basedOn w:val="Normal"/>
    <w:next w:val="Normal"/>
    <w:link w:val="Overskrift1Tegn1"/>
    <w:uiPriority w:val="9"/>
    <w:qFormat/>
    <w:rsid w:val="001D1A7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1"/>
    <w:uiPriority w:val="9"/>
    <w:qFormat/>
    <w:rsid w:val="00605231"/>
    <w:rPr>
      <w:rFonts w:asciiTheme="majorHAnsi" w:eastAsiaTheme="majorEastAsia" w:hAnsiTheme="majorHAnsi" w:cstheme="majorBidi"/>
      <w:bCs/>
      <w:sz w:val="28"/>
      <w:szCs w:val="24"/>
      <w:lang w:val="en"/>
    </w:rPr>
  </w:style>
  <w:style w:type="character" w:customStyle="1" w:styleId="InternetLink">
    <w:name w:val="Internet Link"/>
    <w:basedOn w:val="Standardskrifttypeiafsnit"/>
    <w:uiPriority w:val="99"/>
    <w:unhideWhenUsed/>
    <w:rsid w:val="00505B12"/>
    <w:rPr>
      <w:color w:val="0000FF" w:themeColor="hyperlink"/>
      <w:u w:val="single"/>
    </w:rPr>
  </w:style>
  <w:style w:type="character" w:customStyle="1" w:styleId="MarkeringsbobletekstTegn">
    <w:name w:val="Markeringsbobletekst Tegn"/>
    <w:basedOn w:val="Standardskrifttypeiafsnit"/>
    <w:link w:val="Markeringsbobletekst"/>
    <w:uiPriority w:val="99"/>
    <w:semiHidden/>
    <w:qFormat/>
    <w:rsid w:val="008155E7"/>
    <w:rPr>
      <w:rFonts w:ascii="Tahoma" w:hAnsi="Tahoma" w:cs="Tahoma"/>
      <w:sz w:val="16"/>
      <w:szCs w:val="16"/>
      <w:lang w:val="en"/>
    </w:rPr>
  </w:style>
  <w:style w:type="character" w:customStyle="1" w:styleId="TitelTegn">
    <w:name w:val="Titel Tegn"/>
    <w:basedOn w:val="Standardskrifttypeiafsnit"/>
    <w:link w:val="Titel"/>
    <w:uiPriority w:val="10"/>
    <w:qFormat/>
    <w:rsid w:val="008155E7"/>
    <w:rPr>
      <w:rFonts w:asciiTheme="majorHAnsi" w:eastAsiaTheme="majorEastAsia" w:hAnsiTheme="majorHAnsi" w:cstheme="majorBidi"/>
      <w:color w:val="17365D" w:themeColor="text2" w:themeShade="BF"/>
      <w:spacing w:val="5"/>
      <w:sz w:val="52"/>
      <w:szCs w:val="52"/>
      <w:lang w:val="en"/>
    </w:rPr>
  </w:style>
  <w:style w:type="character" w:customStyle="1" w:styleId="SidehovedTegn">
    <w:name w:val="Sidehoved Tegn"/>
    <w:basedOn w:val="Standardskrifttypeiafsnit"/>
    <w:link w:val="Sidehoved1"/>
    <w:uiPriority w:val="99"/>
    <w:qFormat/>
    <w:rsid w:val="008155E7"/>
    <w:rPr>
      <w:lang w:val="en"/>
    </w:rPr>
  </w:style>
  <w:style w:type="character" w:customStyle="1" w:styleId="SidefodTegn">
    <w:name w:val="Sidefod Tegn"/>
    <w:basedOn w:val="Standardskrifttypeiafsnit"/>
    <w:link w:val="Sidefod1"/>
    <w:uiPriority w:val="99"/>
    <w:qFormat/>
    <w:rsid w:val="008155E7"/>
    <w:rPr>
      <w:lang w:val="en"/>
    </w:rPr>
  </w:style>
  <w:style w:type="character" w:customStyle="1" w:styleId="hps">
    <w:name w:val="hps"/>
    <w:basedOn w:val="Standardskrifttypeiafsnit"/>
    <w:qFormat/>
    <w:rsid w:val="002F216F"/>
  </w:style>
  <w:style w:type="character" w:customStyle="1" w:styleId="Overskrift2Tegn">
    <w:name w:val="Overskrift 2 Tegn"/>
    <w:basedOn w:val="Standardskrifttypeiafsnit"/>
    <w:link w:val="Overskrift21"/>
    <w:uiPriority w:val="9"/>
    <w:qFormat/>
    <w:rsid w:val="00056045"/>
    <w:rPr>
      <w:rFonts w:asciiTheme="majorHAnsi" w:eastAsiaTheme="majorEastAsia" w:hAnsiTheme="majorHAnsi" w:cstheme="majorBidi"/>
      <w:b/>
      <w:bCs/>
      <w:color w:val="4F81BD" w:themeColor="accent1"/>
      <w:sz w:val="26"/>
      <w:szCs w:val="26"/>
      <w:lang w:val="en"/>
    </w:rPr>
  </w:style>
  <w:style w:type="character" w:styleId="Kommentarhenvisning">
    <w:name w:val="annotation reference"/>
    <w:basedOn w:val="Standardskrifttypeiafsnit"/>
    <w:uiPriority w:val="99"/>
    <w:semiHidden/>
    <w:unhideWhenUsed/>
    <w:qFormat/>
    <w:rsid w:val="00785DB0"/>
    <w:rPr>
      <w:sz w:val="16"/>
      <w:szCs w:val="16"/>
    </w:rPr>
  </w:style>
  <w:style w:type="character" w:customStyle="1" w:styleId="KommentartekstTegn">
    <w:name w:val="Kommentartekst Tegn"/>
    <w:basedOn w:val="Standardskrifttypeiafsnit"/>
    <w:link w:val="Kommentartekst"/>
    <w:uiPriority w:val="99"/>
    <w:qFormat/>
    <w:rsid w:val="00785DB0"/>
    <w:rPr>
      <w:rFonts w:ascii="Garamond" w:hAnsi="Garamond"/>
      <w:sz w:val="20"/>
      <w:szCs w:val="20"/>
      <w:lang w:val="en"/>
    </w:rPr>
  </w:style>
  <w:style w:type="character" w:customStyle="1" w:styleId="KommentaremneTegn">
    <w:name w:val="Kommentaremne Tegn"/>
    <w:basedOn w:val="KommentartekstTegn"/>
    <w:link w:val="Kommentaremne"/>
    <w:uiPriority w:val="99"/>
    <w:semiHidden/>
    <w:qFormat/>
    <w:rsid w:val="00785DB0"/>
    <w:rPr>
      <w:rFonts w:ascii="Garamond" w:hAnsi="Garamond"/>
      <w:b/>
      <w:bCs/>
      <w:sz w:val="20"/>
      <w:szCs w:val="20"/>
      <w:lang w:val="en"/>
    </w:rPr>
  </w:style>
  <w:style w:type="character" w:styleId="BesgtLink">
    <w:name w:val="FollowedHyperlink"/>
    <w:basedOn w:val="Standardskrifttypeiafsnit"/>
    <w:uiPriority w:val="99"/>
    <w:semiHidden/>
    <w:unhideWhenUsed/>
    <w:qFormat/>
    <w:rsid w:val="00CA351F"/>
    <w:rPr>
      <w:color w:val="800080" w:themeColor="followedHyperlink"/>
      <w:u w:val="single"/>
    </w:rPr>
  </w:style>
  <w:style w:type="character" w:customStyle="1" w:styleId="ListLabel1">
    <w:name w:val="ListLabel 1"/>
    <w:qFormat/>
    <w:rPr>
      <w:rFonts w:eastAsia="Calibri"/>
    </w:rPr>
  </w:style>
  <w:style w:type="character" w:customStyle="1" w:styleId="ListLabel2">
    <w:name w:val="ListLabel 2"/>
    <w:qFormat/>
    <w:rPr>
      <w:rFonts w:cs="Courier New"/>
    </w:rPr>
  </w:style>
  <w:style w:type="paragraph" w:customStyle="1" w:styleId="Heading">
    <w:name w:val="Heading"/>
    <w:basedOn w:val="Overskrift11"/>
    <w:next w:val="Brdtekst1"/>
    <w:qFormat/>
    <w:rsid w:val="00755A29"/>
    <w:rPr>
      <w:rFonts w:ascii="Garamond" w:hAnsi="Garamond"/>
      <w:b/>
      <w:bCs w:val="0"/>
      <w:lang w:val="en-GB"/>
    </w:rPr>
  </w:style>
  <w:style w:type="paragraph" w:customStyle="1" w:styleId="Brdtekst1">
    <w:name w:val="Brødtekst1"/>
    <w:basedOn w:val="Normal"/>
    <w:pPr>
      <w:spacing w:after="140" w:line="288" w:lineRule="auto"/>
    </w:pPr>
  </w:style>
  <w:style w:type="paragraph" w:styleId="Liste">
    <w:name w:val="List"/>
    <w:basedOn w:val="Brdtekst1"/>
    <w:rPr>
      <w:rFonts w:ascii="Times New Roman" w:hAnsi="Times New Roman" w:cs="Lucida Sans"/>
    </w:rPr>
  </w:style>
  <w:style w:type="paragraph" w:customStyle="1" w:styleId="Billedtekst1">
    <w:name w:val="Billedtekst1"/>
    <w:basedOn w:val="Normal"/>
    <w:qFormat/>
    <w:pPr>
      <w:suppressLineNumbers/>
      <w:spacing w:before="120" w:after="120"/>
    </w:pPr>
    <w:rPr>
      <w:rFonts w:ascii="Times New Roman" w:hAnsi="Times New Roman" w:cs="Lucida Sans"/>
      <w:i/>
      <w:iCs/>
      <w:szCs w:val="24"/>
    </w:rPr>
  </w:style>
  <w:style w:type="paragraph" w:customStyle="1" w:styleId="Index">
    <w:name w:val="Index"/>
    <w:basedOn w:val="Normal"/>
    <w:qFormat/>
    <w:pPr>
      <w:suppressLineNumbers/>
    </w:pPr>
    <w:rPr>
      <w:rFonts w:ascii="Times New Roman" w:hAnsi="Times New Roman" w:cs="Lucida Sans"/>
    </w:rPr>
  </w:style>
  <w:style w:type="paragraph" w:customStyle="1" w:styleId="Overskrift11">
    <w:name w:val="Overskrift 11"/>
    <w:basedOn w:val="Normal"/>
    <w:next w:val="Normal"/>
    <w:link w:val="Overskrift1Tegn"/>
    <w:uiPriority w:val="9"/>
    <w:qFormat/>
    <w:rsid w:val="00605231"/>
    <w:pPr>
      <w:keepNext/>
      <w:keepLines/>
      <w:spacing w:before="480" w:after="0"/>
      <w:outlineLvl w:val="0"/>
    </w:pPr>
    <w:rPr>
      <w:rFonts w:asciiTheme="majorHAnsi" w:eastAsiaTheme="majorEastAsia" w:hAnsiTheme="majorHAnsi" w:cstheme="majorBidi"/>
      <w:bCs/>
      <w:sz w:val="28"/>
      <w:szCs w:val="24"/>
    </w:rPr>
  </w:style>
  <w:style w:type="paragraph" w:customStyle="1" w:styleId="Overskrift21">
    <w:name w:val="Overskrift 21"/>
    <w:basedOn w:val="Normal"/>
    <w:next w:val="Normal"/>
    <w:link w:val="Overskrift2Tegn"/>
    <w:uiPriority w:val="9"/>
    <w:unhideWhenUsed/>
    <w:qFormat/>
    <w:rsid w:val="000560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Billedtekst10">
    <w:name w:val="Billedtekst10"/>
    <w:basedOn w:val="Normal"/>
    <w:qFormat/>
    <w:pPr>
      <w:suppressLineNumbers/>
      <w:spacing w:before="120" w:after="120"/>
    </w:pPr>
    <w:rPr>
      <w:rFonts w:ascii="Times New Roman" w:hAnsi="Times New Roman" w:cs="Lucida Sans"/>
      <w:i/>
      <w:iCs/>
      <w:szCs w:val="24"/>
    </w:rPr>
  </w:style>
  <w:style w:type="paragraph" w:styleId="Listeafsnit">
    <w:name w:val="List Paragraph"/>
    <w:basedOn w:val="Normal"/>
    <w:uiPriority w:val="34"/>
    <w:qFormat/>
    <w:rsid w:val="00061D9A"/>
    <w:pPr>
      <w:ind w:left="720"/>
      <w:contextualSpacing/>
    </w:pPr>
  </w:style>
  <w:style w:type="paragraph" w:styleId="Overskrift">
    <w:name w:val="TOC Heading"/>
    <w:basedOn w:val="Overskrift11"/>
    <w:next w:val="Normal"/>
    <w:uiPriority w:val="39"/>
    <w:unhideWhenUsed/>
    <w:qFormat/>
    <w:rsid w:val="008155E7"/>
    <w:pPr>
      <w:spacing w:line="276" w:lineRule="auto"/>
    </w:pPr>
    <w:rPr>
      <w:color w:val="365F91" w:themeColor="accent1" w:themeShade="BF"/>
      <w:szCs w:val="28"/>
      <w:lang w:val="en-US" w:eastAsia="ja-JP"/>
    </w:rPr>
  </w:style>
  <w:style w:type="paragraph" w:customStyle="1" w:styleId="Indholdsfortegnelse11">
    <w:name w:val="Indholdsfortegnelse 11"/>
    <w:basedOn w:val="Normal"/>
    <w:next w:val="Normal"/>
    <w:autoRedefine/>
    <w:uiPriority w:val="39"/>
    <w:unhideWhenUsed/>
    <w:rsid w:val="00674529"/>
    <w:pPr>
      <w:spacing w:before="120" w:after="0"/>
      <w:jc w:val="left"/>
    </w:pPr>
    <w:rPr>
      <w:rFonts w:asciiTheme="minorHAnsi" w:hAnsiTheme="minorHAnsi"/>
      <w:b/>
      <w:sz w:val="22"/>
    </w:rPr>
  </w:style>
  <w:style w:type="paragraph" w:styleId="Markeringsbobletekst">
    <w:name w:val="Balloon Text"/>
    <w:basedOn w:val="Normal"/>
    <w:link w:val="MarkeringsbobletekstTegn"/>
    <w:uiPriority w:val="99"/>
    <w:semiHidden/>
    <w:unhideWhenUsed/>
    <w:qFormat/>
    <w:rsid w:val="008155E7"/>
    <w:pPr>
      <w:spacing w:after="0" w:line="240" w:lineRule="auto"/>
    </w:pPr>
    <w:rPr>
      <w:rFonts w:ascii="Tahoma" w:hAnsi="Tahoma" w:cs="Tahoma"/>
      <w:sz w:val="16"/>
      <w:szCs w:val="16"/>
    </w:rPr>
  </w:style>
  <w:style w:type="paragraph" w:styleId="Titel">
    <w:name w:val="Title"/>
    <w:basedOn w:val="Normal"/>
    <w:next w:val="Normal"/>
    <w:link w:val="TitelTegn"/>
    <w:uiPriority w:val="10"/>
    <w:qFormat/>
    <w:rsid w:val="008155E7"/>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customStyle="1" w:styleId="Sidehoved1">
    <w:name w:val="Sidehoved1"/>
    <w:basedOn w:val="Normal"/>
    <w:link w:val="SidehovedTegn"/>
    <w:uiPriority w:val="99"/>
    <w:unhideWhenUsed/>
    <w:qFormat/>
    <w:rsid w:val="008155E7"/>
    <w:pPr>
      <w:tabs>
        <w:tab w:val="center" w:pos="4680"/>
        <w:tab w:val="right" w:pos="9360"/>
      </w:tabs>
      <w:spacing w:after="0" w:line="240" w:lineRule="auto"/>
    </w:pPr>
  </w:style>
  <w:style w:type="paragraph" w:customStyle="1" w:styleId="Sidefod1">
    <w:name w:val="Sidefod1"/>
    <w:basedOn w:val="Normal"/>
    <w:link w:val="SidefodTegn"/>
    <w:uiPriority w:val="99"/>
    <w:unhideWhenUsed/>
    <w:qFormat/>
    <w:rsid w:val="008155E7"/>
    <w:pPr>
      <w:tabs>
        <w:tab w:val="center" w:pos="4680"/>
        <w:tab w:val="right" w:pos="9360"/>
      </w:tabs>
      <w:spacing w:after="0" w:line="240" w:lineRule="auto"/>
    </w:pPr>
  </w:style>
  <w:style w:type="paragraph" w:customStyle="1" w:styleId="Indholdsfortegnelse21">
    <w:name w:val="Indholdsfortegnelse 21"/>
    <w:basedOn w:val="Normal"/>
    <w:next w:val="Normal"/>
    <w:autoRedefine/>
    <w:uiPriority w:val="39"/>
    <w:semiHidden/>
    <w:unhideWhenUsed/>
    <w:rsid w:val="00674529"/>
    <w:pPr>
      <w:spacing w:after="0"/>
      <w:ind w:left="240"/>
      <w:jc w:val="left"/>
    </w:pPr>
    <w:rPr>
      <w:rFonts w:asciiTheme="minorHAnsi" w:hAnsiTheme="minorHAnsi"/>
      <w:i/>
      <w:sz w:val="22"/>
    </w:rPr>
  </w:style>
  <w:style w:type="paragraph" w:styleId="Kommentartekst">
    <w:name w:val="annotation text"/>
    <w:basedOn w:val="Normal"/>
    <w:link w:val="KommentartekstTegn"/>
    <w:uiPriority w:val="99"/>
    <w:unhideWhenUsed/>
    <w:qFormat/>
    <w:rsid w:val="00785DB0"/>
    <w:pPr>
      <w:spacing w:line="240" w:lineRule="auto"/>
    </w:pPr>
    <w:rPr>
      <w:sz w:val="20"/>
      <w:szCs w:val="20"/>
    </w:rPr>
  </w:style>
  <w:style w:type="paragraph" w:styleId="Kommentaremne">
    <w:name w:val="annotation subject"/>
    <w:basedOn w:val="Kommentartekst"/>
    <w:link w:val="KommentaremneTegn"/>
    <w:uiPriority w:val="99"/>
    <w:semiHidden/>
    <w:unhideWhenUsed/>
    <w:qFormat/>
    <w:rsid w:val="00785DB0"/>
    <w:rPr>
      <w:b/>
      <w:bCs/>
    </w:rPr>
  </w:style>
  <w:style w:type="paragraph" w:customStyle="1" w:styleId="Indholdsfortegnelse31">
    <w:name w:val="Indholdsfortegnelse 31"/>
    <w:basedOn w:val="Normal"/>
    <w:next w:val="Normal"/>
    <w:autoRedefine/>
    <w:uiPriority w:val="39"/>
    <w:semiHidden/>
    <w:unhideWhenUsed/>
    <w:rsid w:val="00674529"/>
    <w:pPr>
      <w:spacing w:after="0"/>
      <w:ind w:left="480"/>
      <w:jc w:val="left"/>
    </w:pPr>
    <w:rPr>
      <w:rFonts w:asciiTheme="minorHAnsi" w:hAnsiTheme="minorHAnsi"/>
      <w:sz w:val="22"/>
    </w:rPr>
  </w:style>
  <w:style w:type="paragraph" w:customStyle="1" w:styleId="Indholdsfortegnelse41">
    <w:name w:val="Indholdsfortegnelse 41"/>
    <w:basedOn w:val="Normal"/>
    <w:next w:val="Normal"/>
    <w:autoRedefine/>
    <w:uiPriority w:val="39"/>
    <w:semiHidden/>
    <w:unhideWhenUsed/>
    <w:rsid w:val="00674529"/>
    <w:pPr>
      <w:spacing w:after="0"/>
      <w:ind w:left="720"/>
      <w:jc w:val="left"/>
    </w:pPr>
    <w:rPr>
      <w:rFonts w:asciiTheme="minorHAnsi" w:hAnsiTheme="minorHAnsi"/>
      <w:sz w:val="20"/>
      <w:szCs w:val="20"/>
    </w:rPr>
  </w:style>
  <w:style w:type="paragraph" w:customStyle="1" w:styleId="Indholdsfortegnelse51">
    <w:name w:val="Indholdsfortegnelse 51"/>
    <w:basedOn w:val="Normal"/>
    <w:next w:val="Normal"/>
    <w:autoRedefine/>
    <w:uiPriority w:val="39"/>
    <w:semiHidden/>
    <w:unhideWhenUsed/>
    <w:rsid w:val="00674529"/>
    <w:pPr>
      <w:spacing w:after="0"/>
      <w:ind w:left="960"/>
      <w:jc w:val="left"/>
    </w:pPr>
    <w:rPr>
      <w:rFonts w:asciiTheme="minorHAnsi" w:hAnsiTheme="minorHAnsi"/>
      <w:sz w:val="20"/>
      <w:szCs w:val="20"/>
    </w:rPr>
  </w:style>
  <w:style w:type="paragraph" w:customStyle="1" w:styleId="Indholdsfortegnelse61">
    <w:name w:val="Indholdsfortegnelse 61"/>
    <w:basedOn w:val="Normal"/>
    <w:next w:val="Normal"/>
    <w:autoRedefine/>
    <w:uiPriority w:val="39"/>
    <w:semiHidden/>
    <w:unhideWhenUsed/>
    <w:rsid w:val="00674529"/>
    <w:pPr>
      <w:spacing w:after="0"/>
      <w:ind w:left="1200"/>
      <w:jc w:val="left"/>
    </w:pPr>
    <w:rPr>
      <w:rFonts w:asciiTheme="minorHAnsi" w:hAnsiTheme="minorHAnsi"/>
      <w:sz w:val="20"/>
      <w:szCs w:val="20"/>
    </w:rPr>
  </w:style>
  <w:style w:type="paragraph" w:customStyle="1" w:styleId="Indholdsfortegnelse71">
    <w:name w:val="Indholdsfortegnelse 71"/>
    <w:basedOn w:val="Normal"/>
    <w:next w:val="Normal"/>
    <w:autoRedefine/>
    <w:uiPriority w:val="39"/>
    <w:semiHidden/>
    <w:unhideWhenUsed/>
    <w:rsid w:val="00674529"/>
    <w:pPr>
      <w:spacing w:after="0"/>
      <w:ind w:left="1440"/>
      <w:jc w:val="left"/>
    </w:pPr>
    <w:rPr>
      <w:rFonts w:asciiTheme="minorHAnsi" w:hAnsiTheme="minorHAnsi"/>
      <w:sz w:val="20"/>
      <w:szCs w:val="20"/>
    </w:rPr>
  </w:style>
  <w:style w:type="paragraph" w:customStyle="1" w:styleId="Indholdsfortegnelse81">
    <w:name w:val="Indholdsfortegnelse 81"/>
    <w:basedOn w:val="Normal"/>
    <w:next w:val="Normal"/>
    <w:autoRedefine/>
    <w:uiPriority w:val="39"/>
    <w:semiHidden/>
    <w:unhideWhenUsed/>
    <w:rsid w:val="00674529"/>
    <w:pPr>
      <w:spacing w:after="0"/>
      <w:ind w:left="1680"/>
      <w:jc w:val="left"/>
    </w:pPr>
    <w:rPr>
      <w:rFonts w:asciiTheme="minorHAnsi" w:hAnsiTheme="minorHAnsi"/>
      <w:sz w:val="20"/>
      <w:szCs w:val="20"/>
    </w:rPr>
  </w:style>
  <w:style w:type="paragraph" w:customStyle="1" w:styleId="Indholdsfortegnelse91">
    <w:name w:val="Indholdsfortegnelse 91"/>
    <w:basedOn w:val="Normal"/>
    <w:next w:val="Normal"/>
    <w:autoRedefine/>
    <w:uiPriority w:val="39"/>
    <w:semiHidden/>
    <w:unhideWhenUsed/>
    <w:rsid w:val="00674529"/>
    <w:pPr>
      <w:spacing w:after="0"/>
      <w:ind w:left="1920"/>
      <w:jc w:val="left"/>
    </w:pPr>
    <w:rPr>
      <w:rFonts w:asciiTheme="minorHAnsi" w:hAnsiTheme="minorHAnsi"/>
      <w:sz w:val="20"/>
      <w:szCs w:val="20"/>
    </w:rPr>
  </w:style>
  <w:style w:type="paragraph" w:customStyle="1" w:styleId="Default">
    <w:name w:val="Default"/>
    <w:qFormat/>
    <w:rsid w:val="00196051"/>
    <w:rPr>
      <w:rFonts w:ascii="Cambria" w:eastAsia="Calibri" w:hAnsi="Cambria" w:cs="Cambria"/>
      <w:color w:val="000000"/>
      <w:sz w:val="24"/>
      <w:szCs w:val="24"/>
      <w:lang w:val="da-DK"/>
    </w:rPr>
  </w:style>
  <w:style w:type="paragraph" w:customStyle="1" w:styleId="Sidehoved2">
    <w:name w:val="Sidehoved2"/>
    <w:basedOn w:val="Normal"/>
  </w:style>
  <w:style w:type="paragraph" w:customStyle="1" w:styleId="Sidefod2">
    <w:name w:val="Sidefod2"/>
    <w:basedOn w:val="Normal"/>
  </w:style>
  <w:style w:type="paragraph" w:styleId="Sidehoved">
    <w:name w:val="header"/>
    <w:basedOn w:val="Normal"/>
    <w:link w:val="SidehovedTegn1"/>
    <w:uiPriority w:val="99"/>
    <w:unhideWhenUsed/>
    <w:rsid w:val="001D1A73"/>
    <w:pPr>
      <w:tabs>
        <w:tab w:val="center" w:pos="4819"/>
        <w:tab w:val="right" w:pos="9638"/>
      </w:tabs>
      <w:spacing w:after="0" w:line="240" w:lineRule="auto"/>
    </w:pPr>
  </w:style>
  <w:style w:type="character" w:customStyle="1" w:styleId="SidehovedTegn1">
    <w:name w:val="Sidehoved Tegn1"/>
    <w:basedOn w:val="Standardskrifttypeiafsnit"/>
    <w:link w:val="Sidehoved"/>
    <w:uiPriority w:val="99"/>
    <w:rsid w:val="001D1A73"/>
    <w:rPr>
      <w:rFonts w:ascii="Garamond" w:eastAsia="Calibri" w:hAnsi="Garamond"/>
      <w:color w:val="00000A"/>
      <w:sz w:val="24"/>
      <w:lang w:val="en"/>
    </w:rPr>
  </w:style>
  <w:style w:type="paragraph" w:styleId="Sidefod">
    <w:name w:val="footer"/>
    <w:basedOn w:val="Normal"/>
    <w:link w:val="SidefodTegn1"/>
    <w:uiPriority w:val="99"/>
    <w:unhideWhenUsed/>
    <w:rsid w:val="001D1A73"/>
    <w:pPr>
      <w:tabs>
        <w:tab w:val="center" w:pos="4819"/>
        <w:tab w:val="right" w:pos="9638"/>
      </w:tabs>
      <w:spacing w:after="0" w:line="240" w:lineRule="auto"/>
    </w:pPr>
  </w:style>
  <w:style w:type="character" w:customStyle="1" w:styleId="SidefodTegn1">
    <w:name w:val="Sidefod Tegn1"/>
    <w:basedOn w:val="Standardskrifttypeiafsnit"/>
    <w:link w:val="Sidefod"/>
    <w:uiPriority w:val="99"/>
    <w:rsid w:val="001D1A73"/>
    <w:rPr>
      <w:rFonts w:ascii="Garamond" w:eastAsia="Calibri" w:hAnsi="Garamond"/>
      <w:color w:val="00000A"/>
      <w:sz w:val="24"/>
      <w:lang w:val="en"/>
    </w:rPr>
  </w:style>
  <w:style w:type="character" w:styleId="Sidetal">
    <w:name w:val="page number"/>
    <w:basedOn w:val="Standardskrifttypeiafsnit"/>
    <w:uiPriority w:val="99"/>
    <w:semiHidden/>
    <w:unhideWhenUsed/>
    <w:rsid w:val="001D1A73"/>
  </w:style>
  <w:style w:type="paragraph" w:styleId="Indholdsfortegnelse1">
    <w:name w:val="toc 1"/>
    <w:basedOn w:val="Normal"/>
    <w:next w:val="Normal"/>
    <w:autoRedefine/>
    <w:uiPriority w:val="39"/>
    <w:unhideWhenUsed/>
    <w:rsid w:val="001D1A73"/>
    <w:pPr>
      <w:spacing w:after="100"/>
    </w:pPr>
  </w:style>
  <w:style w:type="character" w:customStyle="1" w:styleId="Overskrift1Tegn1">
    <w:name w:val="Overskrift 1 Tegn1"/>
    <w:basedOn w:val="Standardskrifttypeiafsnit"/>
    <w:link w:val="Overskrift1"/>
    <w:uiPriority w:val="9"/>
    <w:rsid w:val="001D1A73"/>
    <w:rPr>
      <w:rFonts w:asciiTheme="majorHAnsi" w:eastAsiaTheme="majorEastAsia" w:hAnsiTheme="majorHAnsi" w:cstheme="majorBidi"/>
      <w:b/>
      <w:bCs/>
      <w:color w:val="345A8A" w:themeColor="accent1" w:themeShade="B5"/>
      <w:sz w:val="32"/>
      <w:szCs w:val="32"/>
      <w:lang w:val="en"/>
    </w:rPr>
  </w:style>
  <w:style w:type="paragraph" w:styleId="Ingenafstand">
    <w:name w:val="No Spacing"/>
    <w:uiPriority w:val="1"/>
    <w:qFormat/>
    <w:rsid w:val="001D1A73"/>
    <w:pPr>
      <w:jc w:val="both"/>
    </w:pPr>
    <w:rPr>
      <w:rFonts w:ascii="Garamond" w:eastAsia="Calibri" w:hAnsi="Garamond"/>
      <w:color w:val="00000A"/>
      <w:sz w:val="24"/>
      <w:lang w:val="en"/>
    </w:rPr>
  </w:style>
  <w:style w:type="character" w:styleId="Hyperlink">
    <w:name w:val="Hyperlink"/>
    <w:basedOn w:val="Standardskrifttypeiafsnit"/>
    <w:uiPriority w:val="99"/>
    <w:unhideWhenUsed/>
    <w:rsid w:val="00C201F1"/>
    <w:rPr>
      <w:color w:val="0000FF" w:themeColor="hyperlink"/>
      <w:u w:val="single"/>
    </w:rPr>
  </w:style>
  <w:style w:type="character" w:customStyle="1" w:styleId="mainbody">
    <w:name w:val="mainbody"/>
    <w:basedOn w:val="Standardskrifttypeiafsnit"/>
    <w:rsid w:val="004F028D"/>
  </w:style>
  <w:style w:type="character" w:styleId="Omtal">
    <w:name w:val="Mention"/>
    <w:basedOn w:val="Standardskrifttypeiafsnit"/>
    <w:uiPriority w:val="99"/>
    <w:semiHidden/>
    <w:unhideWhenUsed/>
    <w:rsid w:val="00795E57"/>
    <w:rPr>
      <w:color w:val="2B579A"/>
      <w:shd w:val="clear" w:color="auto" w:fill="E6E6E6"/>
    </w:rPr>
  </w:style>
  <w:style w:type="character" w:styleId="Ulstomtale">
    <w:name w:val="Unresolved Mention"/>
    <w:basedOn w:val="Standardskrifttypeiafsnit"/>
    <w:uiPriority w:val="99"/>
    <w:semiHidden/>
    <w:unhideWhenUsed/>
    <w:rsid w:val="00BA10FE"/>
    <w:rPr>
      <w:color w:val="808080"/>
      <w:shd w:val="clear" w:color="auto" w:fill="E6E6E6"/>
    </w:rPr>
  </w:style>
  <w:style w:type="paragraph" w:styleId="Slutnotetekst">
    <w:name w:val="endnote text"/>
    <w:basedOn w:val="Normal"/>
    <w:link w:val="SlutnotetekstTegn"/>
    <w:uiPriority w:val="99"/>
    <w:semiHidden/>
    <w:unhideWhenUsed/>
    <w:rsid w:val="005407F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5407FC"/>
    <w:rPr>
      <w:rFonts w:ascii="Garamond" w:eastAsia="Calibri" w:hAnsi="Garamond"/>
      <w:color w:val="00000A"/>
      <w:szCs w:val="20"/>
      <w:lang w:val="en"/>
    </w:rPr>
  </w:style>
  <w:style w:type="character" w:styleId="Slutnotehenvisning">
    <w:name w:val="endnote reference"/>
    <w:basedOn w:val="Standardskrifttypeiafsnit"/>
    <w:uiPriority w:val="99"/>
    <w:semiHidden/>
    <w:unhideWhenUsed/>
    <w:rsid w:val="005407FC"/>
    <w:rPr>
      <w:vertAlign w:val="superscript"/>
    </w:rPr>
  </w:style>
  <w:style w:type="paragraph" w:styleId="Korrektur">
    <w:name w:val="Revision"/>
    <w:hidden/>
    <w:uiPriority w:val="99"/>
    <w:semiHidden/>
    <w:rsid w:val="00492162"/>
    <w:rPr>
      <w:rFonts w:ascii="Garamond" w:eastAsia="Calibri" w:hAnsi="Garamond"/>
      <w:color w:val="00000A"/>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2778">
      <w:bodyDiv w:val="1"/>
      <w:marLeft w:val="0"/>
      <w:marRight w:val="0"/>
      <w:marTop w:val="0"/>
      <w:marBottom w:val="0"/>
      <w:divBdr>
        <w:top w:val="none" w:sz="0" w:space="0" w:color="auto"/>
        <w:left w:val="none" w:sz="0" w:space="0" w:color="auto"/>
        <w:bottom w:val="none" w:sz="0" w:space="0" w:color="auto"/>
        <w:right w:val="none" w:sz="0" w:space="0" w:color="auto"/>
      </w:divBdr>
    </w:div>
    <w:div w:id="974335540">
      <w:bodyDiv w:val="1"/>
      <w:marLeft w:val="0"/>
      <w:marRight w:val="0"/>
      <w:marTop w:val="0"/>
      <w:marBottom w:val="0"/>
      <w:divBdr>
        <w:top w:val="none" w:sz="0" w:space="0" w:color="auto"/>
        <w:left w:val="none" w:sz="0" w:space="0" w:color="auto"/>
        <w:bottom w:val="none" w:sz="0" w:space="0" w:color="auto"/>
        <w:right w:val="none" w:sz="0" w:space="0" w:color="auto"/>
      </w:divBdr>
    </w:div>
    <w:div w:id="1227648687">
      <w:bodyDiv w:val="1"/>
      <w:marLeft w:val="0"/>
      <w:marRight w:val="0"/>
      <w:marTop w:val="0"/>
      <w:marBottom w:val="0"/>
      <w:divBdr>
        <w:top w:val="none" w:sz="0" w:space="0" w:color="auto"/>
        <w:left w:val="none" w:sz="0" w:space="0" w:color="auto"/>
        <w:bottom w:val="none" w:sz="0" w:space="0" w:color="auto"/>
        <w:right w:val="none" w:sz="0" w:space="0" w:color="auto"/>
      </w:divBdr>
    </w:div>
    <w:div w:id="1258178199">
      <w:bodyDiv w:val="1"/>
      <w:marLeft w:val="0"/>
      <w:marRight w:val="0"/>
      <w:marTop w:val="0"/>
      <w:marBottom w:val="0"/>
      <w:divBdr>
        <w:top w:val="none" w:sz="0" w:space="0" w:color="auto"/>
        <w:left w:val="none" w:sz="0" w:space="0" w:color="auto"/>
        <w:bottom w:val="none" w:sz="0" w:space="0" w:color="auto"/>
        <w:right w:val="none" w:sz="0" w:space="0" w:color="auto"/>
      </w:divBdr>
    </w:div>
    <w:div w:id="1383214227">
      <w:bodyDiv w:val="1"/>
      <w:marLeft w:val="0"/>
      <w:marRight w:val="0"/>
      <w:marTop w:val="0"/>
      <w:marBottom w:val="0"/>
      <w:divBdr>
        <w:top w:val="none" w:sz="0" w:space="0" w:color="auto"/>
        <w:left w:val="none" w:sz="0" w:space="0" w:color="auto"/>
        <w:bottom w:val="none" w:sz="0" w:space="0" w:color="auto"/>
        <w:right w:val="none" w:sz="0" w:space="0" w:color="auto"/>
      </w:divBdr>
    </w:div>
    <w:div w:id="1501583374">
      <w:bodyDiv w:val="1"/>
      <w:marLeft w:val="0"/>
      <w:marRight w:val="0"/>
      <w:marTop w:val="0"/>
      <w:marBottom w:val="0"/>
      <w:divBdr>
        <w:top w:val="none" w:sz="0" w:space="0" w:color="auto"/>
        <w:left w:val="none" w:sz="0" w:space="0" w:color="auto"/>
        <w:bottom w:val="none" w:sz="0" w:space="0" w:color="auto"/>
        <w:right w:val="none" w:sz="0" w:space="0" w:color="auto"/>
      </w:divBdr>
    </w:div>
    <w:div w:id="1834878996">
      <w:bodyDiv w:val="1"/>
      <w:marLeft w:val="0"/>
      <w:marRight w:val="0"/>
      <w:marTop w:val="0"/>
      <w:marBottom w:val="0"/>
      <w:divBdr>
        <w:top w:val="none" w:sz="0" w:space="0" w:color="auto"/>
        <w:left w:val="none" w:sz="0" w:space="0" w:color="auto"/>
        <w:bottom w:val="none" w:sz="0" w:space="0" w:color="auto"/>
        <w:right w:val="none" w:sz="0" w:space="0" w:color="auto"/>
      </w:divBdr>
    </w:div>
    <w:div w:id="1866207974">
      <w:bodyDiv w:val="1"/>
      <w:marLeft w:val="0"/>
      <w:marRight w:val="0"/>
      <w:marTop w:val="0"/>
      <w:marBottom w:val="0"/>
      <w:divBdr>
        <w:top w:val="none" w:sz="0" w:space="0" w:color="auto"/>
        <w:left w:val="none" w:sz="0" w:space="0" w:color="auto"/>
        <w:bottom w:val="none" w:sz="0" w:space="0" w:color="auto"/>
        <w:right w:val="none" w:sz="0" w:space="0" w:color="auto"/>
      </w:divBdr>
    </w:div>
    <w:div w:id="1891188229">
      <w:bodyDiv w:val="1"/>
      <w:marLeft w:val="0"/>
      <w:marRight w:val="0"/>
      <w:marTop w:val="0"/>
      <w:marBottom w:val="0"/>
      <w:divBdr>
        <w:top w:val="none" w:sz="0" w:space="0" w:color="auto"/>
        <w:left w:val="none" w:sz="0" w:space="0" w:color="auto"/>
        <w:bottom w:val="none" w:sz="0" w:space="0" w:color="auto"/>
        <w:right w:val="none" w:sz="0" w:space="0" w:color="auto"/>
      </w:divBdr>
    </w:div>
    <w:div w:id="191890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yddanskuni.sharepoint.com/Sites/statskundskab/SitePages/Home.aspx?web=1" TargetMode="External"/><Relationship Id="rId18" Type="http://schemas.openxmlformats.org/officeDocument/2006/relationships/hyperlink" Target="https://www.sdu.dk/en/om_sdu/institutter_centre/c_unipaedagogik/kontakt" TargetMode="External"/><Relationship Id="rId26" Type="http://schemas.openxmlformats.org/officeDocument/2006/relationships/hyperlink" Target="https://travel.mycwt.co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yddanskuni.sharepoint.com/:w:/r/Sites/statskundskab/_layouts/15/Doc.aspx?sourcedoc=%7B2A7024AF-76A0-4F5D-B5E2-3E27BF43FF2F%7D&amp;file=Norm%20System%20Department%20of%20Political%20Science%20and%20Public%20Management%20Effective%20from%20Feb.%202022.docx&amp;wdLOR=c8CC16930-287D-496C-8581-A2B4C7956EA0&amp;action=default&amp;mobileredirect=true" TargetMode="External"/><Relationship Id="rId34" Type="http://schemas.openxmlformats.org/officeDocument/2006/relationships/hyperlink" Target="https://www.sdu.dk/da/forskning/service_til_forskere/forskerstoette/ansvarlig-forskningspraksis/research-ethics-committee" TargetMode="External"/><Relationship Id="rId7" Type="http://schemas.openxmlformats.org/officeDocument/2006/relationships/settings" Target="settings.xml"/><Relationship Id="rId12" Type="http://schemas.openxmlformats.org/officeDocument/2006/relationships/hyperlink" Target="https://sdunet.dk/en/enheder/institutter/is/medarbejderhaandbog" TargetMode="External"/><Relationship Id="rId17" Type="http://schemas.openxmlformats.org/officeDocument/2006/relationships/hyperlink" Target="https://www.sdu.dk/en/om_sdu/institutter_centre/c_unipaedagogik/universitetspaedagogikum" TargetMode="External"/><Relationship Id="rId25" Type="http://schemas.openxmlformats.org/officeDocument/2006/relationships/hyperlink" Target="https://sdunet.dk/da/vaerktoejer/vejledninger/oekonomi/eurocard%20with%20company%20liability?ticket=ST-423790-jrAKsQy9msijffM3tJqfzBWN337nNZ65UdiGsyFNYF2MTseLdH" TargetMode="External"/><Relationship Id="rId33" Type="http://schemas.openxmlformats.org/officeDocument/2006/relationships/hyperlink" Target="https://www.sdu.dk/en/om_sdu/fakulteterne/samfundsvidenskab/forskning/forskningsstoett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dunet.dk/da/enheder/institutter/is/personaleforhold_og_arbejdsmiljoe/ansaettelsesforhold/tillidsrepraesentanter" TargetMode="External"/><Relationship Id="rId20" Type="http://schemas.openxmlformats.org/officeDocument/2006/relationships/hyperlink" Target="https://syddanskuni.sharepoint.com/Sites/statskundskab/Norms/Forms/AllItems.aspx" TargetMode="External"/><Relationship Id="rId29" Type="http://schemas.openxmlformats.org/officeDocument/2006/relationships/hyperlink" Target="https://sdunet.dk/en/servicesider/kommunikation/sprog_og_oversaettelse/oversae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hyperlink" Target="https://www.sdu.dk/en/om_sdu/fakulteterne/samfundsvidenskab/forskning/forskningsstoette" TargetMode="External"/><Relationship Id="rId37" Type="http://schemas.openxmlformats.org/officeDocument/2006/relationships/image" Target="media/image3.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lients.mapsindoors.com/sdu/573f26e4bc1f571b08094312/search" TargetMode="External"/><Relationship Id="rId23" Type="http://schemas.openxmlformats.org/officeDocument/2006/relationships/hyperlink" Target="http://www.sdu.dk/en/bibliotek" TargetMode="External"/><Relationship Id="rId28" Type="http://schemas.openxmlformats.org/officeDocument/2006/relationships/hyperlink" Target="https://sdunet.dk/en/enheder/institutter/is/praktisk-info-og-faciliteter/rejser" TargetMode="External"/><Relationship Id="rId36" Type="http://schemas.openxmlformats.org/officeDocument/2006/relationships/hyperlink" Target="mailto:sdu-rec@sdu.dk" TargetMode="External"/><Relationship Id="rId10" Type="http://schemas.openxmlformats.org/officeDocument/2006/relationships/endnotes" Target="endnotes.xml"/><Relationship Id="rId19" Type="http://schemas.openxmlformats.org/officeDocument/2006/relationships/hyperlink" Target="https://www.sdu.dk/en/om_sdu/institutter_centre/c_unipaedagogik/ressourcer" TargetMode="External"/><Relationship Id="rId31" Type="http://schemas.openxmlformats.org/officeDocument/2006/relationships/hyperlink" Target="https://syddanskuni.sharepoint.com/Sites/statskundskab/Policies/Forms/AllItems.aspx?viewpath=%2FSites%2Fstatskundskab%2FPolicies%2FForms%2FAllItem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du.dk/en/om_sdu/faellesomraadet/sdu_it/kontakt_os" TargetMode="External"/><Relationship Id="rId22" Type="http://schemas.openxmlformats.org/officeDocument/2006/relationships/hyperlink" Target="mailto:tja@sam.sdu.dk" TargetMode="External"/><Relationship Id="rId27" Type="http://schemas.openxmlformats.org/officeDocument/2006/relationships/hyperlink" Target="http://sdu.dk/zexpense" TargetMode="External"/><Relationship Id="rId30" Type="http://schemas.openxmlformats.org/officeDocument/2006/relationships/hyperlink" Target="https://syddanskuni.sharepoint.com/Sites/statskundskab/Policies/Forms/AllItems.aspx?viewpath=%2FSites%2Fstatskundskab%2FPolicies%2FForms%2FAllItems.aspx" TargetMode="External"/><Relationship Id="rId35"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bc7c327-9832-4aa3-a04b-1ae6dc12cdf0">
      <UserInfo>
        <DisplayName>Morten Thomsen</DisplayName>
        <AccountId>138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1AB791F0F4B54786B42D6DCC442086" ma:contentTypeVersion="6" ma:contentTypeDescription="Create a new document." ma:contentTypeScope="" ma:versionID="6bb18fc3cb156cd83d5f8df6305dab27">
  <xsd:schema xmlns:xsd="http://www.w3.org/2001/XMLSchema" xmlns:xs="http://www.w3.org/2001/XMLSchema" xmlns:p="http://schemas.microsoft.com/office/2006/metadata/properties" xmlns:ns2="872a2c68-db69-4454-912e-7d3a134c5eb6" xmlns:ns3="abc7c327-9832-4aa3-a04b-1ae6dc12cdf0" targetNamespace="http://schemas.microsoft.com/office/2006/metadata/properties" ma:root="true" ma:fieldsID="f0fb9284df4423d1c79d56962abac801" ns2:_="" ns3:_="">
    <xsd:import namespace="872a2c68-db69-4454-912e-7d3a134c5eb6"/>
    <xsd:import namespace="abc7c327-9832-4aa3-a04b-1ae6dc12cd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a2c68-db69-4454-912e-7d3a134c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c7c327-9832-4aa3-a04b-1ae6dc12cd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AB97-0A37-4D5D-B3C7-CB29942FFF69}">
  <ds:schemaRefs>
    <ds:schemaRef ds:uri="http://schemas.microsoft.com/office/2006/metadata/properties"/>
    <ds:schemaRef ds:uri="http://schemas.microsoft.com/office/infopath/2007/PartnerControls"/>
    <ds:schemaRef ds:uri="abc7c327-9832-4aa3-a04b-1ae6dc12cdf0"/>
  </ds:schemaRefs>
</ds:datastoreItem>
</file>

<file path=customXml/itemProps2.xml><?xml version="1.0" encoding="utf-8"?>
<ds:datastoreItem xmlns:ds="http://schemas.openxmlformats.org/officeDocument/2006/customXml" ds:itemID="{47673D89-1B5E-4610-97E2-9823CF6239F2}">
  <ds:schemaRefs>
    <ds:schemaRef ds:uri="http://schemas.microsoft.com/sharepoint/v3/contenttype/forms"/>
  </ds:schemaRefs>
</ds:datastoreItem>
</file>

<file path=customXml/itemProps3.xml><?xml version="1.0" encoding="utf-8"?>
<ds:datastoreItem xmlns:ds="http://schemas.openxmlformats.org/officeDocument/2006/customXml" ds:itemID="{F3CD8936-4A38-41D7-85E7-8A79CF29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a2c68-db69-4454-912e-7d3a134c5eb6"/>
    <ds:schemaRef ds:uri="abc7c327-9832-4aa3-a04b-1ae6dc12c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F34D9-7C2F-440C-BA30-587C1069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3045</Words>
  <Characters>18580</Characters>
  <Application>Microsoft Office Word</Application>
  <DocSecurity>0</DocSecurity>
  <Lines>154</Lines>
  <Paragraphs>43</Paragraphs>
  <ScaleCrop>false</ScaleCrop>
  <Manager/>
  <Company/>
  <LinksUpToDate>false</LinksUpToDate>
  <CharactersWithSpaces>21582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Juel</dc:creator>
  <cp:keywords/>
  <dc:description/>
  <cp:lastModifiedBy>Johan Aagaard</cp:lastModifiedBy>
  <cp:revision>4</cp:revision>
  <cp:lastPrinted>2018-08-10T10:13:00Z</cp:lastPrinted>
  <dcterms:created xsi:type="dcterms:W3CDTF">2023-05-10T11:33:00Z</dcterms:created>
  <dcterms:modified xsi:type="dcterms:W3CDTF">2023-05-10T11:44:00Z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Syddansk Universitet - Samfundsvidenskab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fficeInstanceGUID">
    <vt:lpwstr>{4D7CEC5C-97B4-4A88-9987-7C9BD1833713}</vt:lpwstr>
  </property>
  <property fmtid="{D5CDD505-2E9C-101B-9397-08002B2CF9AE}" pid="10" name="ContentTypeId">
    <vt:lpwstr>0x010100191AB791F0F4B54786B42D6DCC442086</vt:lpwstr>
  </property>
</Properties>
</file>