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5B2852">
        <w:rPr>
          <w:rFonts w:ascii="Times New Roman" w:hAnsi="Times New Roman" w:cs="Times New Roman"/>
        </w:rPr>
        <w:t xml:space="preserve"> </w:t>
      </w:r>
      <w:r w:rsidR="00FD5064">
        <w:rPr>
          <w:rFonts w:ascii="Times New Roman" w:hAnsi="Times New Roman" w:cs="Times New Roman"/>
        </w:rPr>
        <w:t xml:space="preserve"> </w:t>
      </w:r>
      <w:r w:rsidR="00DA312F">
        <w:rPr>
          <w:rFonts w:ascii="Times New Roman" w:hAnsi="Times New Roman" w:cs="Times New Roman"/>
        </w:rPr>
        <w:t xml:space="preserve">14. april </w:t>
      </w:r>
      <w:r w:rsidR="00FD5064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CD12DF" w:rsidRPr="00E64AE6" w:rsidRDefault="001F626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Pr="00E64AE6">
        <w:rPr>
          <w:sz w:val="22"/>
          <w:szCs w:val="22"/>
          <w:u w:val="single"/>
          <w:lang w:val="da-DK"/>
        </w:rPr>
        <w:t xml:space="preserve">institutledermøde den </w:t>
      </w:r>
      <w:r>
        <w:rPr>
          <w:sz w:val="22"/>
          <w:szCs w:val="22"/>
          <w:u w:val="single"/>
          <w:lang w:val="da-DK"/>
        </w:rPr>
        <w:t>22. april 2014 kl</w:t>
      </w:r>
      <w:r w:rsidRPr="00447F4D">
        <w:rPr>
          <w:sz w:val="22"/>
          <w:szCs w:val="22"/>
          <w:u w:val="single"/>
          <w:lang w:val="da-DK"/>
        </w:rPr>
        <w:t>.</w:t>
      </w:r>
      <w:r>
        <w:rPr>
          <w:sz w:val="22"/>
          <w:szCs w:val="22"/>
          <w:u w:val="single"/>
          <w:lang w:val="da-DK"/>
        </w:rPr>
        <w:t xml:space="preserve"> 9.00-12.00  i  Lysningen, stuen </w:t>
      </w:r>
      <w:r w:rsidRPr="00E64AE6">
        <w:rPr>
          <w:sz w:val="22"/>
          <w:szCs w:val="22"/>
          <w:u w:val="single"/>
          <w:lang w:val="da-DK"/>
        </w:rPr>
        <w:t>med følgende dagsorden</w:t>
      </w:r>
      <w:r>
        <w:rPr>
          <w:sz w:val="22"/>
          <w:szCs w:val="22"/>
          <w:lang w:val="da-DK"/>
        </w:rPr>
        <w:t>:</w:t>
      </w:r>
      <w:r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E464D1" w:rsidRDefault="00447F4D" w:rsidP="00DA312F">
      <w:pPr>
        <w:pStyle w:val="Listeafsnit"/>
        <w:numPr>
          <w:ilvl w:val="0"/>
          <w:numId w:val="15"/>
        </w:numPr>
        <w:tabs>
          <w:tab w:val="clear" w:pos="501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Godke</w:t>
      </w:r>
      <w:r w:rsidR="005B2852">
        <w:rPr>
          <w:sz w:val="22"/>
          <w:szCs w:val="22"/>
          <w:u w:val="single"/>
          <w:lang w:val="da-DK"/>
        </w:rPr>
        <w:t xml:space="preserve">ndelse af notat fra møde </w:t>
      </w:r>
      <w:r w:rsidR="00504F55">
        <w:rPr>
          <w:sz w:val="22"/>
          <w:szCs w:val="22"/>
          <w:u w:val="single"/>
          <w:lang w:val="da-DK"/>
        </w:rPr>
        <w:t xml:space="preserve">den </w:t>
      </w:r>
      <w:r w:rsidR="005B2852">
        <w:rPr>
          <w:sz w:val="22"/>
          <w:szCs w:val="22"/>
          <w:u w:val="single"/>
          <w:lang w:val="da-DK"/>
        </w:rPr>
        <w:t>18. marts</w:t>
      </w:r>
      <w:r w:rsidR="00504F55">
        <w:rPr>
          <w:sz w:val="22"/>
          <w:szCs w:val="22"/>
          <w:u w:val="single"/>
          <w:lang w:val="da-DK"/>
        </w:rPr>
        <w:t xml:space="preserve"> 2014</w:t>
      </w:r>
      <w:r w:rsidR="00304663">
        <w:rPr>
          <w:sz w:val="22"/>
          <w:szCs w:val="22"/>
          <w:lang w:val="da-DK"/>
        </w:rPr>
        <w:t>.</w:t>
      </w:r>
    </w:p>
    <w:p w:rsidR="00E464D1" w:rsidRPr="00E464D1" w:rsidRDefault="00E464D1" w:rsidP="00E464D1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E464D1" w:rsidRPr="00E464D1" w:rsidRDefault="00E464D1" w:rsidP="00E464D1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C623CE" w:rsidRPr="005B2852" w:rsidRDefault="00C623CE" w:rsidP="00C623CE">
      <w:pPr>
        <w:pStyle w:val="Listeafsnit"/>
        <w:numPr>
          <w:ilvl w:val="0"/>
          <w:numId w:val="15"/>
        </w:numPr>
        <w:tabs>
          <w:tab w:val="clear" w:pos="501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E31260">
        <w:rPr>
          <w:sz w:val="22"/>
          <w:szCs w:val="22"/>
          <w:u w:val="single"/>
          <w:lang w:val="da-DK"/>
        </w:rPr>
        <w:t>Status</w:t>
      </w:r>
      <w:r>
        <w:rPr>
          <w:sz w:val="22"/>
          <w:szCs w:val="22"/>
          <w:u w:val="single"/>
          <w:lang w:val="da-DK"/>
        </w:rPr>
        <w:t xml:space="preserve"> fra Forskerstøtteenheden</w:t>
      </w:r>
      <w:r>
        <w:rPr>
          <w:sz w:val="22"/>
          <w:szCs w:val="22"/>
          <w:lang w:val="da-DK"/>
        </w:rPr>
        <w:t>.</w:t>
      </w:r>
    </w:p>
    <w:p w:rsidR="00C623CE" w:rsidRDefault="00C623CE" w:rsidP="00C623C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623CE" w:rsidRDefault="00C623CE" w:rsidP="00C623CE">
      <w:pPr>
        <w:pStyle w:val="Listeafsnit"/>
        <w:numPr>
          <w:ilvl w:val="3"/>
          <w:numId w:val="15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29"/>
        <w:jc w:val="both"/>
        <w:rPr>
          <w:sz w:val="22"/>
          <w:szCs w:val="22"/>
          <w:lang w:val="da-DK"/>
        </w:rPr>
      </w:pPr>
      <w:r w:rsidRPr="005C0204">
        <w:rPr>
          <w:sz w:val="22"/>
          <w:szCs w:val="22"/>
          <w:lang w:val="da-DK"/>
        </w:rPr>
        <w:t xml:space="preserve">a) </w:t>
      </w:r>
      <w:r>
        <w:rPr>
          <w:sz w:val="22"/>
          <w:szCs w:val="22"/>
          <w:lang w:val="da-DK"/>
        </w:rPr>
        <w:tab/>
      </w:r>
      <w:r w:rsidRPr="005C0204">
        <w:rPr>
          <w:sz w:val="22"/>
          <w:szCs w:val="22"/>
          <w:lang w:val="da-DK"/>
        </w:rPr>
        <w:t xml:space="preserve">Bilag. Rapporten ”Tilbageblik 2013 – forskerstøtte på det humanistiske fakultet. </w:t>
      </w:r>
    </w:p>
    <w:p w:rsidR="00C623CE" w:rsidRDefault="00C623CE" w:rsidP="00C623CE">
      <w:pPr>
        <w:pStyle w:val="Listeafsnit"/>
        <w:numPr>
          <w:ilvl w:val="3"/>
          <w:numId w:val="15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2171"/>
        <w:jc w:val="both"/>
        <w:rPr>
          <w:sz w:val="22"/>
          <w:szCs w:val="22"/>
          <w:lang w:val="da-DK"/>
        </w:rPr>
      </w:pPr>
    </w:p>
    <w:p w:rsidR="00C623CE" w:rsidRPr="005C0204" w:rsidRDefault="00C623CE" w:rsidP="00C623CE">
      <w:pPr>
        <w:pStyle w:val="Listeafsnit"/>
        <w:numPr>
          <w:ilvl w:val="3"/>
          <w:numId w:val="15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29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b) </w:t>
      </w:r>
      <w:r>
        <w:rPr>
          <w:sz w:val="22"/>
          <w:szCs w:val="22"/>
          <w:lang w:val="da-DK"/>
        </w:rPr>
        <w:tab/>
      </w:r>
      <w:r w:rsidRPr="005C0204">
        <w:rPr>
          <w:sz w:val="22"/>
          <w:szCs w:val="22"/>
          <w:lang w:val="da-DK"/>
        </w:rPr>
        <w:t>Status for ansøgninger til FKK.</w:t>
      </w:r>
    </w:p>
    <w:p w:rsidR="00C623CE" w:rsidRDefault="00C623CE" w:rsidP="00C623C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C623CE" w:rsidRPr="005C0204" w:rsidRDefault="00C623CE" w:rsidP="00C623CE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Pr="005C0204">
        <w:rPr>
          <w:sz w:val="22"/>
          <w:szCs w:val="22"/>
          <w:lang w:val="da-DK"/>
        </w:rPr>
        <w:t>Rune Nørgaard Jørgensen deltager i punkterne a) og b).</w:t>
      </w:r>
    </w:p>
    <w:p w:rsidR="00C623CE" w:rsidRPr="005C0204" w:rsidRDefault="00C623CE" w:rsidP="00C623CE">
      <w:pPr>
        <w:pStyle w:val="Listeafsnit"/>
        <w:rPr>
          <w:sz w:val="22"/>
          <w:szCs w:val="22"/>
          <w:lang w:val="da-DK"/>
        </w:rPr>
      </w:pPr>
    </w:p>
    <w:p w:rsidR="00C623CE" w:rsidRPr="00C623CE" w:rsidRDefault="00C623CE" w:rsidP="00C623CE">
      <w:pPr>
        <w:pStyle w:val="Listeafsnit"/>
        <w:numPr>
          <w:ilvl w:val="0"/>
          <w:numId w:val="41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134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Indstilling </w:t>
      </w:r>
      <w:r w:rsidRPr="005C0204">
        <w:rPr>
          <w:sz w:val="22"/>
          <w:szCs w:val="22"/>
          <w:lang w:val="da-DK"/>
        </w:rPr>
        <w:t>af kandidater til FKK.</w:t>
      </w:r>
    </w:p>
    <w:p w:rsidR="00C623CE" w:rsidRPr="00C623CE" w:rsidRDefault="00C623CE" w:rsidP="00C623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C623CE" w:rsidRPr="00DA312F" w:rsidRDefault="00C623CE" w:rsidP="00C623CE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DA312F">
        <w:rPr>
          <w:sz w:val="22"/>
          <w:szCs w:val="22"/>
          <w:u w:val="single"/>
          <w:lang w:val="da-DK"/>
        </w:rPr>
        <w:t xml:space="preserve"> </w:t>
      </w:r>
    </w:p>
    <w:p w:rsidR="009709E6" w:rsidRPr="009709E6" w:rsidRDefault="009709E6" w:rsidP="00DA312F">
      <w:pPr>
        <w:pStyle w:val="Listeafsnit"/>
        <w:numPr>
          <w:ilvl w:val="0"/>
          <w:numId w:val="15"/>
        </w:numPr>
        <w:tabs>
          <w:tab w:val="clear" w:pos="501"/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9709E6">
        <w:rPr>
          <w:sz w:val="22"/>
          <w:szCs w:val="22"/>
          <w:u w:val="single"/>
          <w:lang w:val="da-DK"/>
        </w:rPr>
        <w:t>Institutionsakkreditering</w:t>
      </w:r>
      <w:r>
        <w:rPr>
          <w:sz w:val="22"/>
          <w:szCs w:val="22"/>
          <w:lang w:val="da-DK"/>
        </w:rPr>
        <w:t xml:space="preserve">. </w:t>
      </w:r>
    </w:p>
    <w:p w:rsidR="009709E6" w:rsidRDefault="009709E6" w:rsidP="009709E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9709E6" w:rsidRDefault="009709E6" w:rsidP="009709E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Akkrediteringspanelet har udvalgt følgende audit trails:</w:t>
      </w:r>
    </w:p>
    <w:p w:rsidR="009709E6" w:rsidRDefault="009709E6" w:rsidP="009709E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9709E6" w:rsidRPr="009709E6" w:rsidRDefault="009709E6" w:rsidP="009709E6">
      <w:pPr>
        <w:pStyle w:val="Listeafsnit"/>
        <w:numPr>
          <w:ilvl w:val="0"/>
          <w:numId w:val="44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>Uddannelser udbudt på flere campusser</w:t>
      </w:r>
    </w:p>
    <w:p w:rsidR="009709E6" w:rsidRPr="009709E6" w:rsidRDefault="009709E6" w:rsidP="009709E6">
      <w:pPr>
        <w:pStyle w:val="Listeafsnit"/>
        <w:numPr>
          <w:ilvl w:val="0"/>
          <w:numId w:val="44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>Uddannelsernes relevans</w:t>
      </w:r>
    </w:p>
    <w:p w:rsidR="009709E6" w:rsidRPr="009709E6" w:rsidRDefault="009709E6" w:rsidP="009709E6">
      <w:pPr>
        <w:pStyle w:val="Listeafsnit"/>
        <w:numPr>
          <w:ilvl w:val="0"/>
          <w:numId w:val="44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>Fakulteternes udmøntning af kvalitetssikringspolitikken</w:t>
      </w:r>
    </w:p>
    <w:p w:rsidR="009709E6" w:rsidRPr="009709E6" w:rsidRDefault="009709E6" w:rsidP="009709E6">
      <w:pPr>
        <w:pStyle w:val="Listeafsnit"/>
        <w:numPr>
          <w:ilvl w:val="0"/>
          <w:numId w:val="44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 xml:space="preserve">Evaluering af hele uddannelser med brug af eksterne eksperter </w:t>
      </w:r>
    </w:p>
    <w:p w:rsidR="009709E6" w:rsidRPr="009709E6" w:rsidRDefault="009709E6" w:rsidP="009709E6">
      <w:pPr>
        <w:pStyle w:val="Listeafsnit"/>
        <w:numPr>
          <w:ilvl w:val="0"/>
          <w:numId w:val="44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>Uddannelsesberetningen</w:t>
      </w:r>
    </w:p>
    <w:p w:rsidR="009709E6" w:rsidRDefault="009709E6" w:rsidP="009709E6">
      <w:pPr>
        <w:pStyle w:val="Listeafsnit"/>
        <w:numPr>
          <w:ilvl w:val="0"/>
          <w:numId w:val="44"/>
        </w:numPr>
        <w:tabs>
          <w:tab w:val="left" w:pos="709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709E6">
        <w:rPr>
          <w:sz w:val="22"/>
          <w:szCs w:val="22"/>
          <w:lang w:val="da-DK"/>
        </w:rPr>
        <w:t>Undervisernes faglige og pædagogiske kompetencer</w:t>
      </w:r>
    </w:p>
    <w:p w:rsidR="009709E6" w:rsidRDefault="009709E6" w:rsidP="009709E6">
      <w:pPr>
        <w:tabs>
          <w:tab w:val="left" w:pos="709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Pr="009709E6" w:rsidRDefault="009709E6" w:rsidP="009709E6">
      <w:pPr>
        <w:tabs>
          <w:tab w:val="left" w:pos="567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Prodekanen orienterer om de udfordringer der ligger i disse audit trails. Handlinger skal afklares.</w:t>
      </w:r>
    </w:p>
    <w:p w:rsidR="009709E6" w:rsidRPr="009709E6" w:rsidRDefault="009709E6" w:rsidP="009709E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Pr="009709E6" w:rsidRDefault="009709E6" w:rsidP="009709E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B2852" w:rsidRPr="005B2852" w:rsidRDefault="005B2852" w:rsidP="00DA312F">
      <w:pPr>
        <w:pStyle w:val="Listeafsnit"/>
        <w:numPr>
          <w:ilvl w:val="0"/>
          <w:numId w:val="15"/>
        </w:numPr>
        <w:tabs>
          <w:tab w:val="clear" w:pos="501"/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9709E6">
        <w:rPr>
          <w:sz w:val="22"/>
          <w:szCs w:val="22"/>
          <w:u w:val="single"/>
          <w:lang w:val="da-DK"/>
        </w:rPr>
        <w:t>Økonomi</w:t>
      </w:r>
      <w:r>
        <w:rPr>
          <w:sz w:val="22"/>
          <w:szCs w:val="22"/>
          <w:lang w:val="da-DK"/>
        </w:rPr>
        <w:t>.</w:t>
      </w:r>
    </w:p>
    <w:p w:rsidR="005B2852" w:rsidRDefault="005B2852" w:rsidP="005B2852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B2852" w:rsidRPr="005B2852" w:rsidRDefault="005B2852" w:rsidP="005B2852">
      <w:pPr>
        <w:pStyle w:val="Listeafsnit"/>
        <w:rPr>
          <w:sz w:val="22"/>
          <w:szCs w:val="22"/>
          <w:lang w:val="da-DK"/>
        </w:rPr>
      </w:pPr>
    </w:p>
    <w:p w:rsidR="00DA312F" w:rsidRPr="00DA312F" w:rsidRDefault="00DA312F" w:rsidP="00DA312F">
      <w:pPr>
        <w:pStyle w:val="Listeafsnit"/>
        <w:numPr>
          <w:ilvl w:val="0"/>
          <w:numId w:val="15"/>
        </w:numPr>
        <w:tabs>
          <w:tab w:val="clear" w:pos="501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DA312F">
        <w:rPr>
          <w:sz w:val="22"/>
          <w:szCs w:val="22"/>
          <w:u w:val="single"/>
          <w:lang w:val="da-DK"/>
        </w:rPr>
        <w:t>Æresdoktorer</w:t>
      </w:r>
      <w:r>
        <w:rPr>
          <w:sz w:val="22"/>
          <w:szCs w:val="22"/>
          <w:lang w:val="da-DK"/>
        </w:rPr>
        <w:t>.</w:t>
      </w:r>
    </w:p>
    <w:p w:rsid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Orientering ved dekanen. </w:t>
      </w:r>
    </w:p>
    <w:p w:rsid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31260" w:rsidRPr="00E31260" w:rsidRDefault="00E31260" w:rsidP="00DA312F">
      <w:pPr>
        <w:pStyle w:val="Listeafsnit"/>
        <w:numPr>
          <w:ilvl w:val="0"/>
          <w:numId w:val="15"/>
        </w:numPr>
        <w:tabs>
          <w:tab w:val="clear" w:pos="501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DA312F">
        <w:rPr>
          <w:sz w:val="22"/>
          <w:szCs w:val="22"/>
          <w:u w:val="single"/>
          <w:lang w:val="da-DK"/>
        </w:rPr>
        <w:t>Flensburg</w:t>
      </w:r>
      <w:r>
        <w:rPr>
          <w:sz w:val="22"/>
          <w:szCs w:val="22"/>
          <w:lang w:val="da-DK"/>
        </w:rPr>
        <w:t>.</w:t>
      </w:r>
    </w:p>
    <w:p w:rsidR="00E31260" w:rsidRPr="00DA312F" w:rsidRDefault="00E31260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Pr="00C623CE" w:rsidRDefault="00DA312F" w:rsidP="00C623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ab/>
        <w:t xml:space="preserve"> </w:t>
      </w:r>
      <w:r w:rsidR="00E31260" w:rsidRPr="00E31260">
        <w:rPr>
          <w:sz w:val="22"/>
          <w:szCs w:val="22"/>
          <w:lang w:val="da-DK"/>
        </w:rPr>
        <w:t xml:space="preserve">Orientering ved </w:t>
      </w:r>
      <w:r w:rsidR="00E31260" w:rsidRPr="00DA312F">
        <w:rPr>
          <w:sz w:val="22"/>
          <w:szCs w:val="22"/>
          <w:lang w:val="da-DK"/>
        </w:rPr>
        <w:t>dekanen.</w:t>
      </w:r>
    </w:p>
    <w:p w:rsidR="00E31260" w:rsidRP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u w:val="single"/>
          <w:lang w:val="da-DK"/>
        </w:rPr>
      </w:pPr>
    </w:p>
    <w:p w:rsidR="00672A1D" w:rsidRPr="005B2852" w:rsidRDefault="00672A1D" w:rsidP="005B285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Default="00E31260" w:rsidP="00DA312F">
      <w:pPr>
        <w:pStyle w:val="Listeafsnit"/>
        <w:numPr>
          <w:ilvl w:val="0"/>
          <w:numId w:val="15"/>
        </w:numPr>
        <w:tabs>
          <w:tab w:val="clear" w:pos="501"/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Bedømmelsesudvalg – </w:t>
      </w:r>
      <w:r w:rsidRPr="00E31260">
        <w:rPr>
          <w:sz w:val="22"/>
          <w:szCs w:val="22"/>
          <w:u w:val="single"/>
          <w:lang w:val="da-DK"/>
        </w:rPr>
        <w:t>juniorstillinger</w:t>
      </w:r>
      <w:r>
        <w:rPr>
          <w:sz w:val="22"/>
          <w:szCs w:val="22"/>
          <w:lang w:val="da-DK"/>
        </w:rPr>
        <w:t xml:space="preserve">. </w:t>
      </w:r>
    </w:p>
    <w:p w:rsid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1971EC" w:rsidRPr="001971EC" w:rsidRDefault="00E31260" w:rsidP="00DA312F">
      <w:pPr>
        <w:ind w:left="567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Direktionen besluttede </w:t>
      </w:r>
      <w:r w:rsidR="001971EC">
        <w:rPr>
          <w:sz w:val="22"/>
          <w:szCs w:val="22"/>
          <w:lang w:val="da-DK"/>
        </w:rPr>
        <w:t xml:space="preserve">på sit møde den </w:t>
      </w:r>
      <w:r>
        <w:rPr>
          <w:sz w:val="22"/>
          <w:szCs w:val="22"/>
          <w:lang w:val="da-DK"/>
        </w:rPr>
        <w:t xml:space="preserve">8. juni 2012, at </w:t>
      </w:r>
      <w:r w:rsidR="001971EC">
        <w:rPr>
          <w:sz w:val="22"/>
          <w:szCs w:val="22"/>
          <w:lang w:val="da-DK"/>
        </w:rPr>
        <w:t>”</w:t>
      </w:r>
      <w:r w:rsidR="001971EC" w:rsidRPr="001971EC">
        <w:rPr>
          <w:sz w:val="22"/>
          <w:szCs w:val="22"/>
          <w:lang w:val="da-DK"/>
        </w:rPr>
        <w:t>SDU indtil videre fortsætter med sit nuvære</w:t>
      </w:r>
      <w:r w:rsidR="001971EC" w:rsidRPr="001971EC">
        <w:rPr>
          <w:sz w:val="22"/>
          <w:szCs w:val="22"/>
          <w:lang w:val="da-DK"/>
        </w:rPr>
        <w:t>n</w:t>
      </w:r>
      <w:r w:rsidR="001971EC" w:rsidRPr="001971EC">
        <w:rPr>
          <w:sz w:val="22"/>
          <w:szCs w:val="22"/>
          <w:lang w:val="da-DK"/>
        </w:rPr>
        <w:t>de regelsæt vel vidende, at den nye bekendtgørelse giver mulighed for at afvige fra disse. Rektor vil derfor i lyset af den nye ansættelsesbekendtgørelse dispensere fra de nugældende regler, hvis fakult</w:t>
      </w:r>
      <w:r w:rsidR="001971EC" w:rsidRPr="001971EC">
        <w:rPr>
          <w:sz w:val="22"/>
          <w:szCs w:val="22"/>
          <w:lang w:val="da-DK"/>
        </w:rPr>
        <w:t>e</w:t>
      </w:r>
      <w:r w:rsidR="001971EC" w:rsidRPr="001971EC">
        <w:rPr>
          <w:sz w:val="22"/>
          <w:szCs w:val="22"/>
          <w:lang w:val="da-DK"/>
        </w:rPr>
        <w:t>terne fremsætter ønske derom. Herudover besluttede direktionen, at drøftelserne af et eventuelt nyt r</w:t>
      </w:r>
      <w:r w:rsidR="001971EC" w:rsidRPr="001971EC">
        <w:rPr>
          <w:sz w:val="22"/>
          <w:szCs w:val="22"/>
          <w:lang w:val="da-DK"/>
        </w:rPr>
        <w:t>e</w:t>
      </w:r>
      <w:r w:rsidR="001971EC" w:rsidRPr="001971EC">
        <w:rPr>
          <w:sz w:val="22"/>
          <w:szCs w:val="22"/>
          <w:lang w:val="da-DK"/>
        </w:rPr>
        <w:t xml:space="preserve">gelsæt drøftes i de Akademiske råd og Universitetsrådet”. </w:t>
      </w:r>
    </w:p>
    <w:p w:rsidR="001971EC" w:rsidRPr="001971EC" w:rsidRDefault="001971EC" w:rsidP="00DA312F">
      <w:pPr>
        <w:ind w:left="567"/>
        <w:rPr>
          <w:sz w:val="22"/>
          <w:szCs w:val="22"/>
          <w:lang w:val="da-DK"/>
        </w:rPr>
      </w:pPr>
    </w:p>
    <w:p w:rsidR="00E31260" w:rsidRDefault="00E31260" w:rsidP="00DA312F">
      <w:pPr>
        <w:ind w:left="567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Bilag: ansættelsesbekendtgørels</w:t>
      </w:r>
      <w:r w:rsidR="00DE18E6">
        <w:rPr>
          <w:sz w:val="22"/>
          <w:szCs w:val="22"/>
          <w:lang w:val="da-DK"/>
        </w:rPr>
        <w:t>en 2008 og 2012 samt procedure ved</w:t>
      </w:r>
      <w:r>
        <w:rPr>
          <w:sz w:val="22"/>
          <w:szCs w:val="22"/>
          <w:lang w:val="da-DK"/>
        </w:rPr>
        <w:t xml:space="preserve"> ansættelse af</w:t>
      </w:r>
      <w:r w:rsidR="00DE18E6">
        <w:rPr>
          <w:sz w:val="22"/>
          <w:szCs w:val="22"/>
          <w:lang w:val="da-DK"/>
        </w:rPr>
        <w:t xml:space="preserve"> videnskabeligt pe</w:t>
      </w:r>
      <w:r w:rsidR="00DE18E6">
        <w:rPr>
          <w:sz w:val="22"/>
          <w:szCs w:val="22"/>
          <w:lang w:val="da-DK"/>
        </w:rPr>
        <w:t>r</w:t>
      </w:r>
      <w:r w:rsidR="00DE18E6">
        <w:rPr>
          <w:sz w:val="22"/>
          <w:szCs w:val="22"/>
          <w:lang w:val="da-DK"/>
        </w:rPr>
        <w:t>sonale ved det humanistiske fakultet.</w:t>
      </w:r>
    </w:p>
    <w:p w:rsidR="00E31260" w:rsidRPr="00E31260" w:rsidRDefault="00E31260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E31260" w:rsidRDefault="00E31260" w:rsidP="00E3126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31260" w:rsidRPr="00E31260" w:rsidRDefault="00DE18E6" w:rsidP="001971EC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Prisopgavebesvarelse - medalje</w:t>
      </w:r>
      <w:r w:rsidR="00E31260" w:rsidRPr="00E31260">
        <w:rPr>
          <w:sz w:val="22"/>
          <w:szCs w:val="22"/>
          <w:u w:val="single"/>
          <w:lang w:val="da-DK"/>
        </w:rPr>
        <w:t>overrækkelse</w:t>
      </w:r>
      <w:r w:rsidR="00E31260">
        <w:rPr>
          <w:sz w:val="22"/>
          <w:szCs w:val="22"/>
          <w:lang w:val="da-DK"/>
        </w:rPr>
        <w:t>.</w:t>
      </w:r>
    </w:p>
    <w:p w:rsid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FA30F0" w:rsidRDefault="00E31260" w:rsidP="00DA312F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Overrækkelse af </w:t>
      </w:r>
      <w:r w:rsidR="00DE18E6">
        <w:rPr>
          <w:sz w:val="22"/>
          <w:szCs w:val="22"/>
          <w:lang w:val="da-DK"/>
        </w:rPr>
        <w:t>me</w:t>
      </w:r>
      <w:r>
        <w:rPr>
          <w:sz w:val="22"/>
          <w:szCs w:val="22"/>
          <w:lang w:val="da-DK"/>
        </w:rPr>
        <w:t xml:space="preserve">daljer </w:t>
      </w:r>
      <w:r w:rsidR="00DE18E6">
        <w:rPr>
          <w:sz w:val="22"/>
          <w:szCs w:val="22"/>
          <w:lang w:val="da-DK"/>
        </w:rPr>
        <w:t xml:space="preserve">for prisopgavebesvarelser </w:t>
      </w:r>
      <w:r>
        <w:rPr>
          <w:sz w:val="22"/>
          <w:szCs w:val="22"/>
          <w:lang w:val="da-DK"/>
        </w:rPr>
        <w:t xml:space="preserve">har hidtil </w:t>
      </w:r>
      <w:r w:rsidR="00FA30F0">
        <w:rPr>
          <w:sz w:val="22"/>
          <w:szCs w:val="22"/>
          <w:lang w:val="da-DK"/>
        </w:rPr>
        <w:t xml:space="preserve">været et element i </w:t>
      </w:r>
      <w:r>
        <w:rPr>
          <w:sz w:val="22"/>
          <w:szCs w:val="22"/>
          <w:lang w:val="da-DK"/>
        </w:rPr>
        <w:t xml:space="preserve">årsfesten. </w:t>
      </w:r>
      <w:r w:rsidR="00FA30F0">
        <w:rPr>
          <w:sz w:val="22"/>
          <w:szCs w:val="22"/>
          <w:lang w:val="da-DK"/>
        </w:rPr>
        <w:t>Konce</w:t>
      </w:r>
      <w:r w:rsidR="00FA30F0">
        <w:rPr>
          <w:sz w:val="22"/>
          <w:szCs w:val="22"/>
          <w:lang w:val="da-DK"/>
        </w:rPr>
        <w:t>p</w:t>
      </w:r>
      <w:r w:rsidR="00FA30F0">
        <w:rPr>
          <w:sz w:val="22"/>
          <w:szCs w:val="22"/>
          <w:lang w:val="da-DK"/>
        </w:rPr>
        <w:t xml:space="preserve">tet for årsfesten vil blive ændret, og </w:t>
      </w:r>
      <w:r w:rsidR="00DE18E6">
        <w:rPr>
          <w:sz w:val="22"/>
          <w:szCs w:val="22"/>
          <w:lang w:val="da-DK"/>
        </w:rPr>
        <w:t xml:space="preserve">overrækkelsen </w:t>
      </w:r>
      <w:r w:rsidR="00FA30F0">
        <w:rPr>
          <w:sz w:val="22"/>
          <w:szCs w:val="22"/>
          <w:lang w:val="da-DK"/>
        </w:rPr>
        <w:t xml:space="preserve">vil fremover være fakultetets eget arrangement. </w:t>
      </w:r>
    </w:p>
    <w:p w:rsidR="00FA30F0" w:rsidRDefault="00FA30F0" w:rsidP="00FA30F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0F0" w:rsidRPr="00FA30F0" w:rsidRDefault="00FA30F0" w:rsidP="00FA30F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54B8" w:rsidRDefault="006A54B8" w:rsidP="00DE18E6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 w:rsidRPr="00FA30F0">
        <w:rPr>
          <w:sz w:val="22"/>
          <w:szCs w:val="22"/>
          <w:u w:val="single"/>
          <w:lang w:val="da-DK"/>
        </w:rPr>
        <w:t>Nyt</w:t>
      </w:r>
      <w:r>
        <w:rPr>
          <w:sz w:val="22"/>
          <w:szCs w:val="22"/>
          <w:u w:val="single"/>
          <w:lang w:val="da-DK"/>
        </w:rPr>
        <w:t xml:space="preserve"> fra</w:t>
      </w:r>
    </w:p>
    <w:p w:rsidR="006A54B8" w:rsidRDefault="006A54B8" w:rsidP="006A54B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A54B8" w:rsidRPr="006A08B6" w:rsidRDefault="006A54B8" w:rsidP="006A54B8">
      <w:pPr>
        <w:pStyle w:val="Listeafsnit"/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 w:rsidRPr="006A08B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ab/>
      </w:r>
      <w:r w:rsidRPr="006A08B6">
        <w:rPr>
          <w:sz w:val="22"/>
          <w:szCs w:val="22"/>
          <w:lang w:val="da-DK"/>
        </w:rPr>
        <w:t>Direktionen.</w:t>
      </w:r>
      <w:bookmarkStart w:id="0" w:name="_GoBack"/>
      <w:bookmarkEnd w:id="0"/>
    </w:p>
    <w:p w:rsidR="006A54B8" w:rsidRPr="00D94EF3" w:rsidRDefault="006A54B8" w:rsidP="006A54B8">
      <w:pPr>
        <w:pStyle w:val="Listeafsnit"/>
        <w:numPr>
          <w:ilvl w:val="0"/>
          <w:numId w:val="40"/>
        </w:num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 w:rsidRPr="00D94EF3">
        <w:rPr>
          <w:sz w:val="22"/>
          <w:szCs w:val="22"/>
          <w:lang w:val="da-DK"/>
        </w:rPr>
        <w:t>Institutlederne.</w:t>
      </w:r>
    </w:p>
    <w:p w:rsidR="006A54B8" w:rsidRDefault="006A54B8" w:rsidP="006A54B8">
      <w:pPr>
        <w:pStyle w:val="Listeafsnit"/>
        <w:tabs>
          <w:tab w:val="left" w:pos="851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-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Prodekanen.</w:t>
      </w:r>
    </w:p>
    <w:p w:rsidR="006A54B8" w:rsidRDefault="006A54B8" w:rsidP="006A54B8">
      <w:pPr>
        <w:pStyle w:val="Listeafsnit"/>
        <w:numPr>
          <w:ilvl w:val="0"/>
          <w:numId w:val="4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Sekretariatschefen.</w:t>
      </w:r>
    </w:p>
    <w:p w:rsid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54B8" w:rsidRP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623CE" w:rsidRPr="00C623CE" w:rsidRDefault="00DA312F" w:rsidP="00C623CE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C623CE">
        <w:rPr>
          <w:sz w:val="22"/>
          <w:szCs w:val="22"/>
          <w:u w:val="single"/>
          <w:lang w:val="da-DK"/>
        </w:rPr>
        <w:t>APV – Odense</w:t>
      </w:r>
      <w:r w:rsidRPr="00C623CE">
        <w:rPr>
          <w:sz w:val="22"/>
          <w:szCs w:val="22"/>
          <w:lang w:val="da-DK"/>
        </w:rPr>
        <w:t>.</w:t>
      </w:r>
    </w:p>
    <w:p w:rsidR="00C623CE" w:rsidRDefault="00C623CE" w:rsidP="00C623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C623CE" w:rsidRPr="00C623CE" w:rsidRDefault="00C623CE" w:rsidP="00C623CE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Arbejdstilsynet har meldt dets uanmeldte besøg på Campusvej 55. Det kan finde sted </w:t>
      </w:r>
      <w:r w:rsidR="001F6267">
        <w:rPr>
          <w:sz w:val="22"/>
          <w:szCs w:val="22"/>
          <w:lang w:val="da-DK"/>
        </w:rPr>
        <w:t xml:space="preserve">i tidsrummet </w:t>
      </w:r>
      <w:r>
        <w:rPr>
          <w:sz w:val="22"/>
          <w:szCs w:val="22"/>
          <w:lang w:val="da-DK"/>
        </w:rPr>
        <w:t xml:space="preserve">10. april til udgangen af juni, men præcist tidspunkt og sted kendes ikke. </w:t>
      </w:r>
    </w:p>
    <w:p w:rsidR="00DA312F" w:rsidRPr="00C623CE" w:rsidRDefault="00DA312F" w:rsidP="00C623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5C0204" w:rsidRDefault="00DA312F" w:rsidP="00DA312F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 w:rsidRPr="00DA312F">
        <w:rPr>
          <w:sz w:val="22"/>
          <w:szCs w:val="22"/>
          <w:u w:val="single"/>
          <w:lang w:val="da-DK"/>
        </w:rPr>
        <w:t xml:space="preserve">Lokalesituationen </w:t>
      </w:r>
      <w:r w:rsidRPr="005C0204">
        <w:rPr>
          <w:sz w:val="22"/>
          <w:szCs w:val="22"/>
          <w:u w:val="single"/>
          <w:lang w:val="da-DK"/>
        </w:rPr>
        <w:t>– status</w:t>
      </w:r>
      <w:r w:rsidRPr="005C0204">
        <w:rPr>
          <w:sz w:val="22"/>
          <w:szCs w:val="22"/>
          <w:lang w:val="da-DK"/>
        </w:rPr>
        <w:t>.</w:t>
      </w:r>
    </w:p>
    <w:p w:rsid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86CCC" w:rsidRPr="00DA312F" w:rsidRDefault="001B3CC3" w:rsidP="00DA312F">
      <w:pPr>
        <w:pStyle w:val="Listeafsnit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501"/>
        <w:jc w:val="both"/>
        <w:rPr>
          <w:sz w:val="22"/>
          <w:szCs w:val="22"/>
          <w:lang w:val="da-DK"/>
        </w:rPr>
      </w:pPr>
      <w:r w:rsidRPr="00DA312F">
        <w:rPr>
          <w:sz w:val="22"/>
          <w:szCs w:val="22"/>
          <w:u w:val="single"/>
          <w:lang w:val="da-DK"/>
        </w:rPr>
        <w:t>Eventuelt</w:t>
      </w:r>
      <w:r w:rsidRPr="00DA312F">
        <w:rPr>
          <w:sz w:val="22"/>
          <w:szCs w:val="22"/>
          <w:lang w:val="da-DK"/>
        </w:rPr>
        <w:t>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F6267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1F6267">
      <w:rPr>
        <w:noProof/>
        <w:lang w:val="da-DK"/>
      </w:rPr>
      <w:t>S:\HUM\Odense - Fakultetsområde\HUK\INSTITUTLEDERMODER\2014\d-22-4-14.docx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1F626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2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40"/>
  </w:num>
  <w:num w:numId="9">
    <w:abstractNumId w:val="30"/>
  </w:num>
  <w:num w:numId="10">
    <w:abstractNumId w:val="22"/>
  </w:num>
  <w:num w:numId="11">
    <w:abstractNumId w:val="27"/>
  </w:num>
  <w:num w:numId="12">
    <w:abstractNumId w:val="43"/>
  </w:num>
  <w:num w:numId="13">
    <w:abstractNumId w:val="38"/>
  </w:num>
  <w:num w:numId="14">
    <w:abstractNumId w:val="2"/>
  </w:num>
  <w:num w:numId="15">
    <w:abstractNumId w:val="9"/>
  </w:num>
  <w:num w:numId="16">
    <w:abstractNumId w:val="3"/>
  </w:num>
  <w:num w:numId="17">
    <w:abstractNumId w:val="37"/>
  </w:num>
  <w:num w:numId="18">
    <w:abstractNumId w:val="10"/>
  </w:num>
  <w:num w:numId="19">
    <w:abstractNumId w:val="33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41"/>
  </w:num>
  <w:num w:numId="27">
    <w:abstractNumId w:val="26"/>
  </w:num>
  <w:num w:numId="28">
    <w:abstractNumId w:val="13"/>
  </w:num>
  <w:num w:numId="29">
    <w:abstractNumId w:val="36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9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2"/>
  </w:num>
  <w:num w:numId="42">
    <w:abstractNumId w:val="35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2608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623CE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C3289"/>
    <w:rsid w:val="00DC3AFD"/>
    <w:rsid w:val="00DC718E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2014-04-14T08:41:00Z</cp:lastPrinted>
  <dcterms:created xsi:type="dcterms:W3CDTF">2014-04-11T12:00:00Z</dcterms:created>
  <dcterms:modified xsi:type="dcterms:W3CDTF">2014-04-14T08:44:00Z</dcterms:modified>
</cp:coreProperties>
</file>