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70" w:rsidRDefault="004A3E70" w:rsidP="00203311">
      <w:pPr>
        <w:pStyle w:val="Overskrift1"/>
        <w:spacing w:before="240"/>
        <w:rPr>
          <w:lang w:val="da-DK"/>
        </w:rPr>
      </w:pPr>
    </w:p>
    <w:p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AE3078">
        <w:rPr>
          <w:lang w:val="da-DK"/>
        </w:rPr>
        <w:t>institutleder</w:t>
      </w:r>
      <w:r w:rsidRPr="00203311">
        <w:rPr>
          <w:lang w:val="da-DK"/>
        </w:rPr>
        <w:t xml:space="preserve">møde </w:t>
      </w:r>
    </w:p>
    <w:p w:rsidR="00207063" w:rsidRDefault="00207063" w:rsidP="00203311"/>
    <w:p w:rsidR="00873D06" w:rsidRDefault="00207063" w:rsidP="00203311">
      <w:r>
        <w:t>t</w:t>
      </w:r>
      <w:r w:rsidR="000C1662">
        <w:t xml:space="preserve">irsdag den </w:t>
      </w:r>
      <w:r w:rsidR="0042607C">
        <w:t>19. september</w:t>
      </w:r>
      <w:r w:rsidR="001E5DF8">
        <w:t xml:space="preserve"> </w:t>
      </w:r>
      <w:r w:rsidR="008613E3">
        <w:t>201</w:t>
      </w:r>
      <w:r w:rsidR="00607D8E">
        <w:t>7</w:t>
      </w:r>
      <w:r w:rsidR="008613E3">
        <w:t xml:space="preserve"> kl. </w:t>
      </w:r>
      <w:r w:rsidR="001834E1">
        <w:t>9.00</w:t>
      </w:r>
      <w:r w:rsidR="00175DE6">
        <w:t>-</w:t>
      </w:r>
      <w:r w:rsidR="0042607C">
        <w:t>12.00</w:t>
      </w:r>
      <w:r w:rsidR="00873D06">
        <w:t xml:space="preserve"> i mødelokale 6 ved Institut for Historie</w:t>
      </w:r>
    </w:p>
    <w:p w:rsidR="00873D06" w:rsidRDefault="00873D06" w:rsidP="00203311"/>
    <w:p w:rsidR="00203311" w:rsidRDefault="00203311" w:rsidP="00203311">
      <w:r w:rsidRPr="00203311">
        <w:t>Dagorden for mødet:</w:t>
      </w:r>
    </w:p>
    <w:p w:rsidR="00FA3ECC" w:rsidRPr="00202130" w:rsidRDefault="00FA3ECC" w:rsidP="00D27568">
      <w:pPr>
        <w:pStyle w:val="Overskrift2"/>
        <w:rPr>
          <w:b w:val="0"/>
          <w:sz w:val="18"/>
          <w:szCs w:val="18"/>
          <w:lang w:val="da-DK"/>
        </w:rPr>
      </w:pPr>
    </w:p>
    <w:p w:rsidR="00C47A8E" w:rsidRDefault="00C47A8E" w:rsidP="00C47A8E"/>
    <w:p w:rsidR="00D741E5" w:rsidRDefault="00D741E5" w:rsidP="00D741E5">
      <w:pPr>
        <w:pStyle w:val="Listeafsnit"/>
      </w:pPr>
    </w:p>
    <w:p w:rsidR="00D741E5" w:rsidRDefault="00D741E5" w:rsidP="00D741E5">
      <w:pPr>
        <w:pStyle w:val="Listeafsnit"/>
      </w:pPr>
    </w:p>
    <w:p w:rsidR="0006565A" w:rsidRDefault="0006565A" w:rsidP="0006565A">
      <w:pPr>
        <w:pStyle w:val="Listeafsnit"/>
        <w:numPr>
          <w:ilvl w:val="0"/>
          <w:numId w:val="18"/>
        </w:numPr>
      </w:pPr>
      <w:r w:rsidRPr="0006565A">
        <w:rPr>
          <w:u w:val="single"/>
        </w:rPr>
        <w:t>Præsentation af SDU’s E-science Center v</w:t>
      </w:r>
      <w:r w:rsidR="00053AD3">
        <w:rPr>
          <w:u w:val="single"/>
        </w:rPr>
        <w:t>/</w:t>
      </w:r>
      <w:bookmarkStart w:id="0" w:name="_GoBack"/>
      <w:bookmarkEnd w:id="0"/>
      <w:r w:rsidRPr="0006565A">
        <w:rPr>
          <w:u w:val="single"/>
        </w:rPr>
        <w:t>Claudio Pica og Wendy Alexandra Engelberts</w:t>
      </w:r>
      <w:r>
        <w:t>.</w:t>
      </w:r>
    </w:p>
    <w:p w:rsidR="0006565A" w:rsidRDefault="0006565A" w:rsidP="0006565A">
      <w:pPr>
        <w:pStyle w:val="Listeafsnit"/>
      </w:pPr>
    </w:p>
    <w:p w:rsidR="0006565A" w:rsidRDefault="0006565A" w:rsidP="0006565A">
      <w:pPr>
        <w:pStyle w:val="Listeafsnit"/>
      </w:pPr>
      <w:r>
        <w:rPr>
          <w:color w:val="000000"/>
        </w:rPr>
        <w:t xml:space="preserve">Centeret er en kompetence- og forskningsbaseret organisation, som har systemejerskabet for fælles </w:t>
      </w:r>
      <w:proofErr w:type="spellStart"/>
      <w:r>
        <w:rPr>
          <w:color w:val="000000"/>
        </w:rPr>
        <w:t>eScience</w:t>
      </w:r>
      <w:proofErr w:type="spellEnd"/>
      <w:r>
        <w:rPr>
          <w:color w:val="000000"/>
        </w:rPr>
        <w:t xml:space="preserve"> infrastrukturer på SDU, som yder brugersupport til forskere på tværs af fakulteterne, og som udvikler fremtidige </w:t>
      </w:r>
      <w:proofErr w:type="spellStart"/>
      <w:r>
        <w:rPr>
          <w:color w:val="000000"/>
        </w:rPr>
        <w:t>eScience</w:t>
      </w:r>
      <w:proofErr w:type="spellEnd"/>
      <w:r>
        <w:rPr>
          <w:color w:val="000000"/>
        </w:rPr>
        <w:t xml:space="preserve"> infrastrukturer og services.</w:t>
      </w:r>
      <w:r>
        <w:t xml:space="preserve"> </w:t>
      </w:r>
    </w:p>
    <w:p w:rsidR="0006565A" w:rsidRDefault="0006565A" w:rsidP="0006565A">
      <w:pPr>
        <w:pStyle w:val="Listeafsnit"/>
      </w:pPr>
    </w:p>
    <w:p w:rsidR="0006565A" w:rsidRDefault="0006565A" w:rsidP="0006565A">
      <w:pPr>
        <w:pStyle w:val="Listeafsnit"/>
      </w:pPr>
      <w:r>
        <w:t>Lederen af den nyetablerede enhed for humanistisk e-science, lektor Kristoffer Nielbo er inviteret til at deltage.</w:t>
      </w:r>
    </w:p>
    <w:p w:rsidR="0006565A" w:rsidRDefault="0006565A" w:rsidP="0006565A">
      <w:pPr>
        <w:ind w:left="360"/>
        <w:rPr>
          <w:u w:val="single"/>
        </w:rPr>
      </w:pPr>
    </w:p>
    <w:p w:rsidR="0006565A" w:rsidRDefault="0006565A" w:rsidP="0006565A">
      <w:pPr>
        <w:ind w:left="360"/>
        <w:rPr>
          <w:u w:val="single"/>
        </w:rPr>
      </w:pPr>
    </w:p>
    <w:p w:rsidR="00873D06" w:rsidRPr="0006565A" w:rsidRDefault="0006565A" w:rsidP="0006565A">
      <w:pPr>
        <w:tabs>
          <w:tab w:val="left" w:pos="709"/>
        </w:tabs>
        <w:ind w:left="360"/>
      </w:pPr>
      <w:r w:rsidRPr="0006565A">
        <w:t>2.</w:t>
      </w:r>
      <w:r w:rsidRPr="0006565A">
        <w:tab/>
      </w:r>
      <w:r w:rsidR="00873D06" w:rsidRPr="0006565A">
        <w:rPr>
          <w:u w:val="single"/>
        </w:rPr>
        <w:t>Ansættelsessamtaler – form og indhold</w:t>
      </w:r>
      <w:r w:rsidR="00873D06" w:rsidRPr="0006565A">
        <w:t>.</w:t>
      </w:r>
    </w:p>
    <w:p w:rsidR="00873D06" w:rsidRDefault="00873D06" w:rsidP="00873D06"/>
    <w:p w:rsidR="00873D06" w:rsidRDefault="004A3E70" w:rsidP="004A3E70">
      <w:pPr>
        <w:ind w:left="720"/>
      </w:pPr>
      <w:r>
        <w:t xml:space="preserve">Marie-Louise Wethje-Raabe deltager i punktet. </w:t>
      </w:r>
    </w:p>
    <w:p w:rsidR="004A3E70" w:rsidRDefault="004A3E70" w:rsidP="004A3E70"/>
    <w:p w:rsidR="004A3E70" w:rsidRDefault="004A3E70" w:rsidP="004A3E70"/>
    <w:p w:rsidR="007806FC" w:rsidRDefault="007806FC" w:rsidP="004C6EA9">
      <w:pPr>
        <w:tabs>
          <w:tab w:val="left" w:pos="709"/>
        </w:tabs>
      </w:pPr>
      <w:r>
        <w:t>3.</w:t>
      </w:r>
      <w:r>
        <w:tab/>
      </w:r>
      <w:r w:rsidRPr="0006565A">
        <w:rPr>
          <w:u w:val="single"/>
        </w:rPr>
        <w:t>Forskningskommunikationsprisen 2018</w:t>
      </w:r>
      <w:r>
        <w:t>.</w:t>
      </w:r>
    </w:p>
    <w:p w:rsidR="007806FC" w:rsidRDefault="007806FC" w:rsidP="007806FC"/>
    <w:p w:rsidR="007806FC" w:rsidRDefault="007806FC" w:rsidP="004C6EA9">
      <w:pPr>
        <w:tabs>
          <w:tab w:val="left" w:pos="709"/>
        </w:tabs>
        <w:ind w:left="709"/>
      </w:pPr>
      <w:r>
        <w:t>Styrelsen for Forskning og Uddannelse har ved mail af 23. august sendt opslag om Forskningskommunikationsprisen 2018. Kandidatforslag skal være Rektorsekretariatet senest den 4. oktober med henblik på direkt</w:t>
      </w:r>
      <w:r w:rsidR="004C6EA9">
        <w:t>ionens behandling den 13. oktober. Bilag.</w:t>
      </w:r>
    </w:p>
    <w:p w:rsidR="004C6EA9" w:rsidRDefault="004C6EA9" w:rsidP="004C6EA9">
      <w:pPr>
        <w:tabs>
          <w:tab w:val="left" w:pos="709"/>
        </w:tabs>
      </w:pPr>
    </w:p>
    <w:p w:rsidR="004C6EA9" w:rsidRDefault="004C6EA9" w:rsidP="004C6EA9">
      <w:pPr>
        <w:tabs>
          <w:tab w:val="left" w:pos="709"/>
        </w:tabs>
      </w:pPr>
    </w:p>
    <w:p w:rsidR="004C6EA9" w:rsidRDefault="004C6EA9" w:rsidP="004C6EA9">
      <w:pPr>
        <w:tabs>
          <w:tab w:val="left" w:pos="709"/>
        </w:tabs>
      </w:pPr>
      <w:r>
        <w:t>4.</w:t>
      </w:r>
      <w:r>
        <w:tab/>
      </w:r>
      <w:r w:rsidRPr="0006565A">
        <w:rPr>
          <w:u w:val="single"/>
        </w:rPr>
        <w:t>Ta</w:t>
      </w:r>
      <w:r w:rsidR="004F3C8A">
        <w:rPr>
          <w:u w:val="single"/>
        </w:rPr>
        <w:t>lentprogram i sprog</w:t>
      </w:r>
      <w:r>
        <w:t>.</w:t>
      </w:r>
    </w:p>
    <w:p w:rsidR="004C6EA9" w:rsidRDefault="004C6EA9" w:rsidP="004C6EA9">
      <w:pPr>
        <w:tabs>
          <w:tab w:val="left" w:pos="709"/>
        </w:tabs>
      </w:pPr>
    </w:p>
    <w:p w:rsidR="004F3C8A" w:rsidRDefault="004F3C8A" w:rsidP="004F3C8A">
      <w:pPr>
        <w:ind w:left="709"/>
      </w:pPr>
      <w:r>
        <w:t xml:space="preserve">Institutlederkredsen behandlede på møde den 25. april 2017 et forslag til talentprogram i sprog.  Der blev udtrykt ønske om mere individuelt tilrettelagte talentprogrammer samt afklaring af en række spørgsmål om forslagets konkrete udformning. Der arbejdes videre med sagen. </w:t>
      </w:r>
    </w:p>
    <w:p w:rsidR="004F3C8A" w:rsidRDefault="004F3C8A" w:rsidP="004F3C8A">
      <w:r>
        <w:t xml:space="preserve"> </w:t>
      </w:r>
    </w:p>
    <w:p w:rsidR="004C6EA9" w:rsidRDefault="004F3C8A" w:rsidP="004C6EA9">
      <w:pPr>
        <w:tabs>
          <w:tab w:val="left" w:pos="709"/>
        </w:tabs>
      </w:pPr>
      <w:r>
        <w:tab/>
        <w:t xml:space="preserve">Lektor Alexandra Holsting deltager i punktet. </w:t>
      </w:r>
      <w:r w:rsidR="00BB42C8">
        <w:t>Bilag.</w:t>
      </w:r>
    </w:p>
    <w:p w:rsidR="004C6EA9" w:rsidRDefault="004C6EA9" w:rsidP="004C6EA9">
      <w:pPr>
        <w:tabs>
          <w:tab w:val="left" w:pos="709"/>
        </w:tabs>
      </w:pPr>
    </w:p>
    <w:p w:rsidR="004C6EA9" w:rsidRDefault="004C6EA9" w:rsidP="004C6EA9">
      <w:pPr>
        <w:tabs>
          <w:tab w:val="left" w:pos="709"/>
        </w:tabs>
      </w:pPr>
    </w:p>
    <w:p w:rsidR="004C6EA9" w:rsidRDefault="004C6EA9" w:rsidP="004C6EA9">
      <w:pPr>
        <w:tabs>
          <w:tab w:val="left" w:pos="709"/>
        </w:tabs>
      </w:pPr>
      <w:r>
        <w:t>5.</w:t>
      </w:r>
      <w:r>
        <w:tab/>
      </w:r>
      <w:r w:rsidRPr="0006565A">
        <w:rPr>
          <w:u w:val="single"/>
        </w:rPr>
        <w:t>Fællesbestemmelser for deltidsuddannelser v/prodekanen</w:t>
      </w:r>
      <w:r>
        <w:t xml:space="preserve">. </w:t>
      </w:r>
    </w:p>
    <w:p w:rsidR="004C6EA9" w:rsidRDefault="004C6EA9" w:rsidP="004C6EA9">
      <w:pPr>
        <w:tabs>
          <w:tab w:val="left" w:pos="709"/>
        </w:tabs>
      </w:pPr>
    </w:p>
    <w:p w:rsidR="004C6EA9" w:rsidRDefault="004C6EA9" w:rsidP="004C6EA9">
      <w:pPr>
        <w:tabs>
          <w:tab w:val="left" w:pos="709"/>
        </w:tabs>
      </w:pPr>
      <w:r>
        <w:tab/>
        <w:t xml:space="preserve">Bilag. </w:t>
      </w:r>
    </w:p>
    <w:p w:rsidR="004C6EA9" w:rsidRDefault="004C6EA9" w:rsidP="004C6EA9">
      <w:pPr>
        <w:tabs>
          <w:tab w:val="left" w:pos="709"/>
        </w:tabs>
      </w:pPr>
    </w:p>
    <w:p w:rsidR="004C6EA9" w:rsidRDefault="004C6EA9" w:rsidP="004C6EA9">
      <w:pPr>
        <w:tabs>
          <w:tab w:val="left" w:pos="709"/>
        </w:tabs>
      </w:pPr>
    </w:p>
    <w:p w:rsidR="004C6EA9" w:rsidRDefault="004C6EA9" w:rsidP="004C6EA9">
      <w:pPr>
        <w:tabs>
          <w:tab w:val="left" w:pos="709"/>
        </w:tabs>
      </w:pPr>
      <w:r>
        <w:t>6.</w:t>
      </w:r>
      <w:r>
        <w:tab/>
      </w:r>
      <w:r w:rsidRPr="0006565A">
        <w:rPr>
          <w:u w:val="single"/>
        </w:rPr>
        <w:t>D</w:t>
      </w:r>
      <w:r w:rsidR="0006565A" w:rsidRPr="0006565A">
        <w:rPr>
          <w:u w:val="single"/>
        </w:rPr>
        <w:t>-</w:t>
      </w:r>
      <w:r w:rsidRPr="0006565A">
        <w:rPr>
          <w:u w:val="single"/>
        </w:rPr>
        <w:t>IAS – associerede forskere</w:t>
      </w:r>
      <w:r>
        <w:t>.</w:t>
      </w:r>
    </w:p>
    <w:p w:rsidR="00AD7D7A" w:rsidRDefault="00AD7D7A" w:rsidP="004C6EA9">
      <w:pPr>
        <w:tabs>
          <w:tab w:val="left" w:pos="709"/>
        </w:tabs>
      </w:pPr>
    </w:p>
    <w:p w:rsidR="00AD7D7A" w:rsidRDefault="00AD7D7A" w:rsidP="0006565A">
      <w:pPr>
        <w:tabs>
          <w:tab w:val="left" w:pos="709"/>
        </w:tabs>
        <w:ind w:left="709"/>
      </w:pPr>
      <w:r>
        <w:t xml:space="preserve">I henhold til D-IAS vedtægter kan der hvert år udnævnes op til tre forskere som associeret til D-IAS. </w:t>
      </w:r>
      <w:r w:rsidR="0006565A">
        <w:t xml:space="preserve">Alle forskere på SDU kan udnævnes. Dette gælder også eksterne forskere, der er deltidsansatte i den periode udnævnelsen omfatter. </w:t>
      </w:r>
      <w:r>
        <w:t xml:space="preserve">Hvert fakultet er anmodet om at </w:t>
      </w:r>
      <w:r w:rsidR="0006565A">
        <w:t xml:space="preserve">indstille to kandidater </w:t>
      </w:r>
      <w:r>
        <w:t xml:space="preserve">(en kvinde og en mand). </w:t>
      </w:r>
      <w:r w:rsidR="0006565A">
        <w:t xml:space="preserve">Kortfattet begrundelse (max. en side) samt CV og publikationsliste skal sendes til D-IAS senest den 15. november. </w:t>
      </w:r>
    </w:p>
    <w:p w:rsidR="00AD7D7A" w:rsidRDefault="00AD7D7A" w:rsidP="004C6EA9">
      <w:pPr>
        <w:tabs>
          <w:tab w:val="left" w:pos="709"/>
        </w:tabs>
      </w:pPr>
    </w:p>
    <w:p w:rsidR="00053AD3" w:rsidRDefault="00053AD3">
      <w:r>
        <w:br w:type="page"/>
      </w:r>
    </w:p>
    <w:p w:rsidR="00AD7D7A" w:rsidRPr="0006565A" w:rsidRDefault="00AD7D7A" w:rsidP="0006565A">
      <w:pPr>
        <w:pStyle w:val="Default"/>
        <w:ind w:firstLine="709"/>
        <w:rPr>
          <w:color w:val="auto"/>
          <w:sz w:val="18"/>
          <w:szCs w:val="18"/>
        </w:rPr>
      </w:pPr>
      <w:r w:rsidRPr="0006565A">
        <w:rPr>
          <w:color w:val="auto"/>
          <w:sz w:val="18"/>
          <w:szCs w:val="18"/>
        </w:rPr>
        <w:lastRenderedPageBreak/>
        <w:t xml:space="preserve">Uddrag af </w:t>
      </w:r>
      <w:r w:rsidR="0006565A" w:rsidRPr="0006565A">
        <w:rPr>
          <w:color w:val="auto"/>
          <w:sz w:val="18"/>
          <w:szCs w:val="18"/>
        </w:rPr>
        <w:t xml:space="preserve">D-IAS </w:t>
      </w:r>
      <w:r w:rsidRPr="0006565A">
        <w:rPr>
          <w:color w:val="auto"/>
          <w:sz w:val="18"/>
          <w:szCs w:val="18"/>
        </w:rPr>
        <w:t xml:space="preserve">vedtægter: </w:t>
      </w:r>
    </w:p>
    <w:p w:rsidR="00AD7D7A" w:rsidRDefault="00AD7D7A" w:rsidP="00AD7D7A">
      <w:pPr>
        <w:pStyle w:val="Default"/>
      </w:pPr>
    </w:p>
    <w:p w:rsidR="00AD7D7A" w:rsidRPr="0006565A" w:rsidRDefault="00AD7D7A" w:rsidP="0006565A">
      <w:pPr>
        <w:pStyle w:val="Default"/>
        <w:ind w:firstLine="709"/>
        <w:rPr>
          <w:sz w:val="16"/>
          <w:szCs w:val="16"/>
        </w:rPr>
      </w:pPr>
      <w:r w:rsidRPr="0006565A">
        <w:rPr>
          <w:b/>
          <w:bCs/>
          <w:i/>
          <w:iCs/>
          <w:sz w:val="16"/>
          <w:szCs w:val="16"/>
        </w:rPr>
        <w:t xml:space="preserve">Associerede til D-IAS </w:t>
      </w:r>
    </w:p>
    <w:p w:rsidR="00AD7D7A" w:rsidRPr="0006565A" w:rsidRDefault="00AD7D7A" w:rsidP="0006565A">
      <w:pPr>
        <w:pStyle w:val="Default"/>
        <w:ind w:firstLine="709"/>
        <w:rPr>
          <w:sz w:val="16"/>
          <w:szCs w:val="16"/>
        </w:rPr>
      </w:pPr>
    </w:p>
    <w:p w:rsidR="00AD7D7A" w:rsidRDefault="00AD7D7A" w:rsidP="0006565A">
      <w:pPr>
        <w:pStyle w:val="Default"/>
        <w:ind w:left="709"/>
        <w:rPr>
          <w:i/>
          <w:iCs/>
          <w:sz w:val="16"/>
          <w:szCs w:val="16"/>
        </w:rPr>
      </w:pPr>
      <w:r w:rsidRPr="0006565A">
        <w:rPr>
          <w:i/>
          <w:iCs/>
          <w:sz w:val="16"/>
          <w:szCs w:val="16"/>
        </w:rPr>
        <w:t xml:space="preserve">7.1 Op til tre forskere om året kan tilknyttes D-IAS som ”Associeret til D-IAS”. En Associeret til D-IAS skal være ansat på SDU som forsker og være særligt talentfuld inden for sit felt med potentiale til at blive en exceptionel forsker. Det er D-IAS mål, at der skal være balance mellem kønnene blandt de udnævnte Associerede til D-IAS. </w:t>
      </w:r>
    </w:p>
    <w:p w:rsidR="00AD7D7A" w:rsidRPr="0006565A" w:rsidRDefault="00AD7D7A" w:rsidP="0006565A">
      <w:pPr>
        <w:pStyle w:val="Default"/>
        <w:ind w:left="709"/>
        <w:rPr>
          <w:sz w:val="16"/>
          <w:szCs w:val="16"/>
        </w:rPr>
      </w:pPr>
      <w:r w:rsidRPr="0006565A">
        <w:rPr>
          <w:i/>
          <w:iCs/>
          <w:sz w:val="16"/>
          <w:szCs w:val="16"/>
        </w:rPr>
        <w:t xml:space="preserve">7.2 En forsker kan udnævnes som Associeret til D-IAS i henhold til den samme udnævnelsesprocedure som ved udnævnelsen af en Chair jf. pkt. 6.3. – 6.6. Der kan dog kun udnævnes enkeltstående associeret til D-IAS, hvis forskeren er navngivet i en ekstern bevilling, hvor det er et krav at forskeren er Associeret til D-IAS. </w:t>
      </w:r>
    </w:p>
    <w:p w:rsidR="00AD7D7A" w:rsidRPr="0006565A" w:rsidRDefault="00AD7D7A" w:rsidP="0006565A">
      <w:pPr>
        <w:pStyle w:val="Default"/>
        <w:ind w:left="709"/>
        <w:rPr>
          <w:sz w:val="16"/>
          <w:szCs w:val="16"/>
        </w:rPr>
      </w:pPr>
      <w:r w:rsidRPr="0006565A">
        <w:rPr>
          <w:i/>
          <w:iCs/>
          <w:sz w:val="16"/>
          <w:szCs w:val="16"/>
        </w:rPr>
        <w:t xml:space="preserve">7.3 En Associeret til D-IAS udnævnes for en 4-årig periode med mulighed for forlængelse i 2 år eller indtil en ekstern D-IAS bevilling til den navngivne forsker udløber. </w:t>
      </w:r>
    </w:p>
    <w:p w:rsidR="00AD7D7A" w:rsidRPr="0006565A" w:rsidRDefault="00AD7D7A" w:rsidP="00AD7D7A">
      <w:pPr>
        <w:tabs>
          <w:tab w:val="left" w:pos="709"/>
        </w:tabs>
        <w:rPr>
          <w:sz w:val="16"/>
          <w:szCs w:val="16"/>
        </w:rPr>
      </w:pPr>
      <w:r w:rsidRPr="0006565A">
        <w:rPr>
          <w:sz w:val="16"/>
          <w:szCs w:val="16"/>
        </w:rPr>
        <w:t> </w:t>
      </w:r>
    </w:p>
    <w:p w:rsidR="004C6EA9" w:rsidRDefault="0006565A" w:rsidP="004C6EA9">
      <w:pPr>
        <w:tabs>
          <w:tab w:val="left" w:pos="709"/>
        </w:tabs>
      </w:pPr>
      <w:r>
        <w:tab/>
        <w:t>Bilag.</w:t>
      </w:r>
    </w:p>
    <w:p w:rsidR="0006565A" w:rsidRDefault="0006565A" w:rsidP="004C6EA9">
      <w:pPr>
        <w:tabs>
          <w:tab w:val="left" w:pos="709"/>
        </w:tabs>
      </w:pPr>
    </w:p>
    <w:p w:rsidR="0006565A" w:rsidRDefault="0006565A" w:rsidP="004C6EA9">
      <w:pPr>
        <w:tabs>
          <w:tab w:val="left" w:pos="709"/>
        </w:tabs>
      </w:pPr>
    </w:p>
    <w:p w:rsidR="00AD7D7A" w:rsidRDefault="00AD7D7A" w:rsidP="004C6EA9">
      <w:pPr>
        <w:tabs>
          <w:tab w:val="left" w:pos="709"/>
        </w:tabs>
      </w:pPr>
      <w:r>
        <w:t>7.</w:t>
      </w:r>
      <w:r>
        <w:tab/>
      </w:r>
      <w:r w:rsidRPr="0006565A">
        <w:rPr>
          <w:u w:val="single"/>
        </w:rPr>
        <w:t>Timekompensation til DVIP for udarbejdelse af svar på eksamensklage</w:t>
      </w:r>
      <w:r w:rsidR="0006565A">
        <w:rPr>
          <w:u w:val="single"/>
        </w:rPr>
        <w:t>r</w:t>
      </w:r>
      <w:r>
        <w:t>.</w:t>
      </w:r>
    </w:p>
    <w:p w:rsidR="00AD7D7A" w:rsidRDefault="00AD7D7A" w:rsidP="004C6EA9">
      <w:pPr>
        <w:tabs>
          <w:tab w:val="left" w:pos="709"/>
        </w:tabs>
      </w:pPr>
    </w:p>
    <w:p w:rsidR="00AD7D7A" w:rsidRDefault="00AD7D7A" w:rsidP="004C6EA9">
      <w:pPr>
        <w:tabs>
          <w:tab w:val="left" w:pos="709"/>
        </w:tabs>
      </w:pPr>
      <w:r>
        <w:tab/>
        <w:t xml:space="preserve">Bilag. </w:t>
      </w:r>
    </w:p>
    <w:p w:rsidR="0006565A" w:rsidRDefault="0006565A" w:rsidP="004C6EA9">
      <w:pPr>
        <w:tabs>
          <w:tab w:val="left" w:pos="709"/>
        </w:tabs>
      </w:pPr>
    </w:p>
    <w:p w:rsidR="0006565A" w:rsidRDefault="0006565A" w:rsidP="004C6EA9">
      <w:pPr>
        <w:tabs>
          <w:tab w:val="left" w:pos="709"/>
        </w:tabs>
      </w:pPr>
    </w:p>
    <w:p w:rsidR="0006565A" w:rsidRDefault="0006565A" w:rsidP="004C6EA9">
      <w:pPr>
        <w:tabs>
          <w:tab w:val="left" w:pos="709"/>
        </w:tabs>
      </w:pPr>
      <w:r>
        <w:t>8.</w:t>
      </w:r>
      <w:r>
        <w:tab/>
      </w:r>
      <w:r w:rsidRPr="0006565A">
        <w:rPr>
          <w:u w:val="single"/>
        </w:rPr>
        <w:t>Økonomi</w:t>
      </w:r>
      <w:r>
        <w:t>.</w:t>
      </w:r>
    </w:p>
    <w:p w:rsidR="0006565A" w:rsidRDefault="0006565A" w:rsidP="004C6EA9">
      <w:pPr>
        <w:tabs>
          <w:tab w:val="left" w:pos="709"/>
        </w:tabs>
      </w:pPr>
    </w:p>
    <w:p w:rsidR="0006565A" w:rsidRDefault="0006565A" w:rsidP="004C6EA9">
      <w:pPr>
        <w:tabs>
          <w:tab w:val="left" w:pos="709"/>
        </w:tabs>
      </w:pPr>
    </w:p>
    <w:p w:rsidR="00607D8E" w:rsidRPr="005D3572" w:rsidRDefault="0006565A" w:rsidP="0006565A">
      <w:pPr>
        <w:tabs>
          <w:tab w:val="left" w:pos="709"/>
        </w:tabs>
        <w:rPr>
          <w:u w:val="single"/>
        </w:rPr>
      </w:pPr>
      <w:r>
        <w:t>9.</w:t>
      </w:r>
      <w:r>
        <w:tab/>
      </w:r>
      <w:r w:rsidR="00607D8E" w:rsidRPr="005D3572">
        <w:rPr>
          <w:u w:val="single"/>
        </w:rPr>
        <w:t>Nyt fra</w:t>
      </w:r>
    </w:p>
    <w:p w:rsidR="00607D8E" w:rsidRPr="00607D8E" w:rsidRDefault="00607D8E" w:rsidP="00607D8E">
      <w:pPr>
        <w:pStyle w:val="Listeafsnit"/>
        <w:ind w:left="360"/>
        <w:rPr>
          <w:u w:val="single"/>
        </w:rPr>
      </w:pPr>
    </w:p>
    <w:p w:rsidR="00C2761B" w:rsidRPr="00202130" w:rsidRDefault="00C2761B" w:rsidP="00053AD3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firstLine="0"/>
        <w:jc w:val="both"/>
      </w:pPr>
      <w:r w:rsidRPr="00202130">
        <w:t>Direktionen/dekanen/HSU</w:t>
      </w:r>
      <w:r>
        <w:t xml:space="preserve"> </w:t>
      </w:r>
    </w:p>
    <w:p w:rsidR="00C2761B" w:rsidRPr="00202130" w:rsidRDefault="00C2761B" w:rsidP="00053AD3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firstLine="0"/>
        <w:jc w:val="both"/>
      </w:pPr>
      <w:r w:rsidRPr="00202130">
        <w:t>Prodekanen</w:t>
      </w:r>
    </w:p>
    <w:p w:rsidR="00C2761B" w:rsidRPr="00202130" w:rsidRDefault="00C2761B" w:rsidP="00053AD3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firstLine="0"/>
        <w:jc w:val="both"/>
      </w:pPr>
      <w:r w:rsidRPr="00202130">
        <w:t>Institutlederne</w:t>
      </w:r>
    </w:p>
    <w:p w:rsidR="00754682" w:rsidRDefault="00C2761B" w:rsidP="00053AD3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firstLine="0"/>
        <w:jc w:val="both"/>
      </w:pPr>
      <w:r w:rsidRPr="00202130">
        <w:t>Sekretariatschefen</w:t>
      </w:r>
    </w:p>
    <w:p w:rsidR="0006565A" w:rsidRDefault="0006565A" w:rsidP="0006565A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06565A" w:rsidRDefault="0006565A" w:rsidP="0006565A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06565A" w:rsidRDefault="0006565A" w:rsidP="0006565A">
      <w:pPr>
        <w:widowControl w:val="0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10.</w:t>
      </w:r>
      <w:r>
        <w:tab/>
      </w:r>
      <w:r w:rsidRPr="0006565A">
        <w:rPr>
          <w:u w:val="single"/>
        </w:rPr>
        <w:t>Eventuelt</w:t>
      </w:r>
      <w:r>
        <w:t>.</w:t>
      </w:r>
    </w:p>
    <w:p w:rsidR="004F3C8A" w:rsidRDefault="004F3C8A" w:rsidP="0006565A">
      <w:pPr>
        <w:widowControl w:val="0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4F3C8A" w:rsidRDefault="004F3C8A" w:rsidP="0006565A">
      <w:pPr>
        <w:widowControl w:val="0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8C0EB8" w:rsidRDefault="008C0EB8" w:rsidP="008C0E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C2761B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</w:t>
      </w:r>
      <w:r w:rsidR="00C2761B" w:rsidRPr="00202130">
        <w:t>ekan</w:t>
      </w:r>
    </w:p>
    <w:p w:rsidR="00C26DA4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6DA4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6DA4" w:rsidRDefault="00C26DA4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sectPr w:rsidR="00C26DA4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535C36">
      <w:r>
        <w:separator/>
      </w:r>
    </w:p>
  </w:endnote>
  <w:endnote w:type="continuationSeparator" w:id="0">
    <w:p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053AD3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C341AE" wp14:editId="08BB8722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53AD3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053AD3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535C36">
      <w:r>
        <w:separator/>
      </w:r>
    </w:p>
  </w:footnote>
  <w:footnote w:type="continuationSeparator" w:id="0">
    <w:p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48976F1" wp14:editId="38A4DD1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D3BCB71" wp14:editId="19F8685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34248"/>
    <w:multiLevelType w:val="hybridMultilevel"/>
    <w:tmpl w:val="F9A48EF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0C8B"/>
    <w:multiLevelType w:val="hybridMultilevel"/>
    <w:tmpl w:val="1C124034"/>
    <w:lvl w:ilvl="0" w:tplc="C2D4D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62339"/>
    <w:multiLevelType w:val="hybridMultilevel"/>
    <w:tmpl w:val="6E6247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7301F"/>
    <w:multiLevelType w:val="hybridMultilevel"/>
    <w:tmpl w:val="5BF404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17"/>
  </w:num>
  <w:num w:numId="16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E917C56-D96A-4870-BC00-96899757693E}"/>
  </w:docVars>
  <w:rsids>
    <w:rsidRoot w:val="00AE3078"/>
    <w:rsid w:val="00001400"/>
    <w:rsid w:val="000112BD"/>
    <w:rsid w:val="00014805"/>
    <w:rsid w:val="00027217"/>
    <w:rsid w:val="0004525F"/>
    <w:rsid w:val="00053AD3"/>
    <w:rsid w:val="000617A3"/>
    <w:rsid w:val="00063973"/>
    <w:rsid w:val="00064130"/>
    <w:rsid w:val="0006565A"/>
    <w:rsid w:val="000674D9"/>
    <w:rsid w:val="00085E81"/>
    <w:rsid w:val="000A1FDA"/>
    <w:rsid w:val="000B694D"/>
    <w:rsid w:val="000C1662"/>
    <w:rsid w:val="000D018F"/>
    <w:rsid w:val="000F5702"/>
    <w:rsid w:val="0011373E"/>
    <w:rsid w:val="0012201F"/>
    <w:rsid w:val="00162BA8"/>
    <w:rsid w:val="00175DE6"/>
    <w:rsid w:val="001834E1"/>
    <w:rsid w:val="00185793"/>
    <w:rsid w:val="001B6546"/>
    <w:rsid w:val="001D501F"/>
    <w:rsid w:val="001D7288"/>
    <w:rsid w:val="001E5DF8"/>
    <w:rsid w:val="00202130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2F5915"/>
    <w:rsid w:val="00305EA7"/>
    <w:rsid w:val="00317079"/>
    <w:rsid w:val="00351FB8"/>
    <w:rsid w:val="0037198B"/>
    <w:rsid w:val="00380030"/>
    <w:rsid w:val="003B73E2"/>
    <w:rsid w:val="003D5F8A"/>
    <w:rsid w:val="003F4CCB"/>
    <w:rsid w:val="003F6758"/>
    <w:rsid w:val="003F69C1"/>
    <w:rsid w:val="0042607C"/>
    <w:rsid w:val="00431746"/>
    <w:rsid w:val="00450B97"/>
    <w:rsid w:val="00453810"/>
    <w:rsid w:val="004565BF"/>
    <w:rsid w:val="004616CB"/>
    <w:rsid w:val="00473E0B"/>
    <w:rsid w:val="004A3E70"/>
    <w:rsid w:val="004B6271"/>
    <w:rsid w:val="004C6EA9"/>
    <w:rsid w:val="004E0C08"/>
    <w:rsid w:val="004E10D5"/>
    <w:rsid w:val="004F3C8A"/>
    <w:rsid w:val="00507EFF"/>
    <w:rsid w:val="00512687"/>
    <w:rsid w:val="00530E5C"/>
    <w:rsid w:val="00535C36"/>
    <w:rsid w:val="0054206D"/>
    <w:rsid w:val="00554796"/>
    <w:rsid w:val="00560048"/>
    <w:rsid w:val="005D1413"/>
    <w:rsid w:val="005D27A3"/>
    <w:rsid w:val="005D2A52"/>
    <w:rsid w:val="005D3572"/>
    <w:rsid w:val="005F300D"/>
    <w:rsid w:val="00607D8E"/>
    <w:rsid w:val="00633315"/>
    <w:rsid w:val="0063746C"/>
    <w:rsid w:val="00643184"/>
    <w:rsid w:val="006525FA"/>
    <w:rsid w:val="00661F5D"/>
    <w:rsid w:val="00672296"/>
    <w:rsid w:val="0069054C"/>
    <w:rsid w:val="006B0705"/>
    <w:rsid w:val="006E29B3"/>
    <w:rsid w:val="00754682"/>
    <w:rsid w:val="007806FC"/>
    <w:rsid w:val="007A0AA9"/>
    <w:rsid w:val="007B3CC7"/>
    <w:rsid w:val="007B5895"/>
    <w:rsid w:val="007C4A9F"/>
    <w:rsid w:val="007F5A70"/>
    <w:rsid w:val="007F73D9"/>
    <w:rsid w:val="00802600"/>
    <w:rsid w:val="00844D4C"/>
    <w:rsid w:val="0085485A"/>
    <w:rsid w:val="00856FFA"/>
    <w:rsid w:val="008613E3"/>
    <w:rsid w:val="00861DC2"/>
    <w:rsid w:val="00861F32"/>
    <w:rsid w:val="0086255F"/>
    <w:rsid w:val="00873D06"/>
    <w:rsid w:val="00876269"/>
    <w:rsid w:val="00883436"/>
    <w:rsid w:val="00896C73"/>
    <w:rsid w:val="008C0EB8"/>
    <w:rsid w:val="008F1587"/>
    <w:rsid w:val="00901F00"/>
    <w:rsid w:val="00902F6F"/>
    <w:rsid w:val="00914CF5"/>
    <w:rsid w:val="009166A1"/>
    <w:rsid w:val="00947250"/>
    <w:rsid w:val="00952A05"/>
    <w:rsid w:val="009713B5"/>
    <w:rsid w:val="00983A14"/>
    <w:rsid w:val="00983B67"/>
    <w:rsid w:val="0098673F"/>
    <w:rsid w:val="009A21C2"/>
    <w:rsid w:val="009B1878"/>
    <w:rsid w:val="009D6D86"/>
    <w:rsid w:val="009E5782"/>
    <w:rsid w:val="00A07A24"/>
    <w:rsid w:val="00A200B1"/>
    <w:rsid w:val="00A34E40"/>
    <w:rsid w:val="00A45385"/>
    <w:rsid w:val="00A939F8"/>
    <w:rsid w:val="00A976AA"/>
    <w:rsid w:val="00AA0820"/>
    <w:rsid w:val="00AA26CF"/>
    <w:rsid w:val="00AC2DFF"/>
    <w:rsid w:val="00AD7D7A"/>
    <w:rsid w:val="00AE3078"/>
    <w:rsid w:val="00AF3995"/>
    <w:rsid w:val="00B04B66"/>
    <w:rsid w:val="00B34C27"/>
    <w:rsid w:val="00B6418E"/>
    <w:rsid w:val="00B65A00"/>
    <w:rsid w:val="00B6686D"/>
    <w:rsid w:val="00BB42C8"/>
    <w:rsid w:val="00BD70BA"/>
    <w:rsid w:val="00C02722"/>
    <w:rsid w:val="00C13BE8"/>
    <w:rsid w:val="00C26DA4"/>
    <w:rsid w:val="00C2761B"/>
    <w:rsid w:val="00C47A8E"/>
    <w:rsid w:val="00C64349"/>
    <w:rsid w:val="00CB25A9"/>
    <w:rsid w:val="00CB5B8C"/>
    <w:rsid w:val="00CB6DA2"/>
    <w:rsid w:val="00D073E5"/>
    <w:rsid w:val="00D27568"/>
    <w:rsid w:val="00D472EB"/>
    <w:rsid w:val="00D56088"/>
    <w:rsid w:val="00D65F38"/>
    <w:rsid w:val="00D72CF6"/>
    <w:rsid w:val="00D741E5"/>
    <w:rsid w:val="00D956D4"/>
    <w:rsid w:val="00DC14F8"/>
    <w:rsid w:val="00DD5224"/>
    <w:rsid w:val="00DF44A5"/>
    <w:rsid w:val="00E0431F"/>
    <w:rsid w:val="00E1382D"/>
    <w:rsid w:val="00E24828"/>
    <w:rsid w:val="00E31054"/>
    <w:rsid w:val="00E5273B"/>
    <w:rsid w:val="00E6024D"/>
    <w:rsid w:val="00E87488"/>
    <w:rsid w:val="00EA3325"/>
    <w:rsid w:val="00F079D0"/>
    <w:rsid w:val="00F107FD"/>
    <w:rsid w:val="00F12EAB"/>
    <w:rsid w:val="00F26759"/>
    <w:rsid w:val="00F456DE"/>
    <w:rsid w:val="00F4745C"/>
    <w:rsid w:val="00F571CE"/>
    <w:rsid w:val="00F84EAB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styleId="Strk">
    <w:name w:val="Strong"/>
    <w:basedOn w:val="Standardskrifttypeiafsnit"/>
    <w:uiPriority w:val="22"/>
    <w:qFormat/>
    <w:rsid w:val="0006413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41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basedOn w:val="Normal"/>
    <w:rsid w:val="00AD7D7A"/>
    <w:pPr>
      <w:autoSpaceDE w:val="0"/>
      <w:autoSpaceDN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  <w:style w:type="character" w:styleId="Strk">
    <w:name w:val="Strong"/>
    <w:basedOn w:val="Standardskrifttypeiafsnit"/>
    <w:uiPriority w:val="22"/>
    <w:qFormat/>
    <w:rsid w:val="0006413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413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basedOn w:val="Normal"/>
    <w:rsid w:val="00AD7D7A"/>
    <w:pPr>
      <w:autoSpaceDE w:val="0"/>
      <w:autoSpaceDN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30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16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103F-069E-4295-8367-75720966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4</TotalTime>
  <Pages>2</Pages>
  <Words>428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6</cp:revision>
  <cp:lastPrinted>2017-09-07T07:22:00Z</cp:lastPrinted>
  <dcterms:created xsi:type="dcterms:W3CDTF">2017-09-06T12:05:00Z</dcterms:created>
  <dcterms:modified xsi:type="dcterms:W3CDTF">2017-09-14T07:59:00Z</dcterms:modified>
</cp:coreProperties>
</file>