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3526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358"/>
      </w:tblGrid>
      <w:tr w:rsidR="00655B49" w14:paraId="75BDCFFF" w14:textId="77777777" w:rsidTr="00774D50">
        <w:trPr>
          <w:trHeight w:val="565"/>
        </w:trPr>
        <w:tc>
          <w:tcPr>
            <w:tcW w:w="7513" w:type="dxa"/>
            <w:gridSpan w:val="2"/>
          </w:tcPr>
          <w:p w14:paraId="4BA8D307" w14:textId="77777777" w:rsidR="00655B49" w:rsidRPr="002F70F7" w:rsidRDefault="002F70F7" w:rsidP="00774D50">
            <w:pPr>
              <w:pStyle w:val="DocumentHeading"/>
              <w:ind w:left="142" w:hanging="142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2F70F7">
              <w:rPr>
                <w:b w:val="0"/>
                <w:sz w:val="28"/>
                <w:szCs w:val="28"/>
              </w:rPr>
              <w:t>REFERAT</w:t>
            </w:r>
          </w:p>
          <w:p w14:paraId="26B480CC" w14:textId="0492DDA0" w:rsidR="002F70F7" w:rsidRPr="002F70F7" w:rsidRDefault="002F70F7" w:rsidP="009B6F91">
            <w:pPr>
              <w:pStyle w:val="DocumentHeading"/>
              <w:ind w:left="142" w:hanging="142"/>
              <w:rPr>
                <w:sz w:val="18"/>
                <w:szCs w:val="18"/>
              </w:rPr>
            </w:pPr>
            <w:r>
              <w:rPr>
                <w:b w:val="0"/>
                <w:sz w:val="19"/>
              </w:rPr>
              <w:t>a</w:t>
            </w:r>
            <w:r w:rsidRPr="002F70F7">
              <w:rPr>
                <w:b w:val="0"/>
                <w:sz w:val="19"/>
              </w:rPr>
              <w:t>f institutledermøde</w:t>
            </w:r>
            <w:r>
              <w:rPr>
                <w:b w:val="0"/>
                <w:sz w:val="19"/>
              </w:rPr>
              <w:t xml:space="preserve"> den </w:t>
            </w:r>
            <w:r w:rsidR="009B6F91">
              <w:rPr>
                <w:b w:val="0"/>
                <w:sz w:val="19"/>
              </w:rPr>
              <w:t>21. november</w:t>
            </w:r>
            <w:r>
              <w:rPr>
                <w:b w:val="0"/>
                <w:sz w:val="19"/>
              </w:rPr>
              <w:t xml:space="preserve"> 2017</w:t>
            </w:r>
          </w:p>
        </w:tc>
      </w:tr>
      <w:tr w:rsidR="002F70F7" w:rsidRPr="00774D50" w14:paraId="1253B397" w14:textId="77777777" w:rsidTr="00C0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DE16B31" w14:textId="77777777" w:rsidR="002F70F7" w:rsidRPr="00774D50" w:rsidRDefault="002F70F7" w:rsidP="00574832">
            <w:pPr>
              <w:pStyle w:val="DocInfoLine"/>
              <w:tabs>
                <w:tab w:val="clear" w:pos="2155"/>
              </w:tabs>
              <w:ind w:left="-108" w:firstLine="0"/>
              <w:rPr>
                <w:b/>
              </w:rPr>
            </w:pPr>
            <w:bookmarkStart w:id="1" w:name="LAN_Participants"/>
            <w:r>
              <w:rPr>
                <w:b/>
              </w:rPr>
              <w:t>Deltagere</w:t>
            </w:r>
            <w:bookmarkEnd w:id="1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480BFA0" w14:textId="77777777" w:rsidR="002F70F7" w:rsidRDefault="002F70F7" w:rsidP="00BA7FC6">
            <w:pPr>
              <w:pStyle w:val="DocInfoLine"/>
              <w:tabs>
                <w:tab w:val="clear" w:pos="2155"/>
              </w:tabs>
              <w:ind w:left="0" w:firstLine="0"/>
            </w:pPr>
            <w:r>
              <w:t>Dekanen, Lars G. Binderup, Steffen Nordahl Lund, Anne Jensen, Martin Rheinheimer, Mads Funding og Gitta Stæ</w:t>
            </w:r>
            <w:r>
              <w:t>r</w:t>
            </w:r>
            <w:r>
              <w:t>mose.</w:t>
            </w:r>
          </w:p>
          <w:p w14:paraId="1BD9EC87" w14:textId="650782DE" w:rsidR="00BA7FC6" w:rsidRPr="00774D50" w:rsidRDefault="00BA7FC6" w:rsidP="00BA7FC6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BA7FC6" w:rsidRPr="00774D50" w14:paraId="445D0C1E" w14:textId="77777777" w:rsidTr="00C0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2119212" w14:textId="77777777" w:rsidR="00BA7FC6" w:rsidRDefault="00BA7FC6" w:rsidP="00574832">
            <w:pPr>
              <w:pStyle w:val="DocInfoLine"/>
              <w:tabs>
                <w:tab w:val="clear" w:pos="2155"/>
              </w:tabs>
              <w:ind w:left="-108" w:firstLine="0"/>
              <w:rPr>
                <w:b/>
              </w:rPr>
            </w:pPr>
            <w:r>
              <w:rPr>
                <w:b/>
              </w:rPr>
              <w:t>Fraværende med afbud:</w:t>
            </w:r>
          </w:p>
          <w:p w14:paraId="599C33BB" w14:textId="40A6C4C6" w:rsidR="00BA7FC6" w:rsidRDefault="00BA7FC6" w:rsidP="00574832">
            <w:pPr>
              <w:pStyle w:val="DocInfoLine"/>
              <w:tabs>
                <w:tab w:val="clear" w:pos="2155"/>
              </w:tabs>
              <w:ind w:left="-108" w:firstLine="0"/>
              <w:rPr>
                <w:b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90B5039" w14:textId="77777777" w:rsidR="00BA7FC6" w:rsidRDefault="00BA7FC6" w:rsidP="00BA7FC6">
            <w:pPr>
              <w:pStyle w:val="DocInfoLine"/>
              <w:tabs>
                <w:tab w:val="clear" w:pos="2155"/>
              </w:tabs>
              <w:ind w:left="0" w:firstLine="0"/>
            </w:pPr>
            <w:r>
              <w:t>Per Krogh Hansen.</w:t>
            </w:r>
          </w:p>
          <w:p w14:paraId="58796679" w14:textId="6A444B58" w:rsidR="00BA7FC6" w:rsidRDefault="00BA7FC6" w:rsidP="00BA7FC6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  <w:tr w:rsidR="002F70F7" w:rsidRPr="00B65903" w14:paraId="65B860BB" w14:textId="77777777" w:rsidTr="00C05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01D5257" w14:textId="77777777" w:rsidR="002F70F7" w:rsidRPr="00774D50" w:rsidRDefault="00574832" w:rsidP="00574832">
            <w:pPr>
              <w:pStyle w:val="DocInfoLine"/>
              <w:tabs>
                <w:tab w:val="clear" w:pos="2155"/>
              </w:tabs>
              <w:ind w:left="-108" w:firstLine="0"/>
              <w:rPr>
                <w:b/>
              </w:rPr>
            </w:pPr>
            <w:r>
              <w:rPr>
                <w:b/>
              </w:rPr>
              <w:t>Gæster</w:t>
            </w:r>
            <w:r w:rsidR="002F70F7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FECAD11" w14:textId="71DE3CB1" w:rsidR="002F70F7" w:rsidRPr="00B65903" w:rsidRDefault="005C276F" w:rsidP="002F70F7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Rune Nørgaard Jørgensen deltog i punkterne 1 og 2. Lone Granhøj deltog i punkt 3. </w:t>
            </w:r>
          </w:p>
        </w:tc>
      </w:tr>
      <w:tr w:rsidR="002F70F7" w:rsidRPr="00774D50" w14:paraId="1EB8FBD1" w14:textId="77777777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63D400" w14:textId="77777777" w:rsidR="002F70F7" w:rsidRDefault="002F70F7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9C8FDAF" w14:textId="77777777" w:rsidR="002F70F7" w:rsidRDefault="002F70F7" w:rsidP="00774D50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</w:tbl>
    <w:p w14:paraId="39A14137" w14:textId="5F0238DD" w:rsidR="000C4784" w:rsidRDefault="00BA7FC6" w:rsidP="005C276F">
      <w:pPr>
        <w:pStyle w:val="DocInfoLine"/>
        <w:tabs>
          <w:tab w:val="clear" w:pos="2155"/>
        </w:tabs>
        <w:ind w:left="0" w:firstLine="0"/>
      </w:pPr>
      <w:r>
        <w:t>D</w:t>
      </w:r>
      <w:r w:rsidR="005C276F">
        <w:t xml:space="preserve">agsordenens punkt 4. Temadag for gymnasielærere </w:t>
      </w:r>
      <w:r w:rsidR="009B6F91">
        <w:t>udsættes til</w:t>
      </w:r>
      <w:r w:rsidR="005C276F">
        <w:t xml:space="preserve"> </w:t>
      </w:r>
      <w:r>
        <w:t xml:space="preserve">behandling på </w:t>
      </w:r>
      <w:r w:rsidR="005C276F">
        <w:t>inst</w:t>
      </w:r>
      <w:r w:rsidR="005C276F">
        <w:t>i</w:t>
      </w:r>
      <w:r w:rsidR="005C276F">
        <w:t>tutledermøde</w:t>
      </w:r>
      <w:r w:rsidR="009B6F91">
        <w:t>t</w:t>
      </w:r>
      <w:r w:rsidR="005C276F">
        <w:t xml:space="preserve"> den 19. december.</w:t>
      </w:r>
    </w:p>
    <w:p w14:paraId="7A4FAEF9" w14:textId="77777777" w:rsidR="000C4784" w:rsidRDefault="000C4784" w:rsidP="000C4784">
      <w:pPr>
        <w:pStyle w:val="DocInfoLine"/>
      </w:pPr>
    </w:p>
    <w:p w14:paraId="5DF8780C" w14:textId="77777777" w:rsidR="000C4784" w:rsidRDefault="000C4784" w:rsidP="000C4784">
      <w:pPr>
        <w:pStyle w:val="DocInfoLine"/>
        <w:rPr>
          <w:b/>
        </w:rPr>
      </w:pPr>
      <w:bookmarkStart w:id="2" w:name="LAN_Agenda"/>
      <w:r>
        <w:rPr>
          <w:b/>
        </w:rPr>
        <w:t>Dagsorden</w:t>
      </w:r>
      <w:bookmarkEnd w:id="2"/>
      <w:r w:rsidRPr="003A6B9B">
        <w:rPr>
          <w:b/>
        </w:rPr>
        <w:t>:</w:t>
      </w:r>
    </w:p>
    <w:p w14:paraId="6C3476AE" w14:textId="77777777" w:rsidR="00BA7FC6" w:rsidRPr="003A6B9B" w:rsidRDefault="00BA7FC6" w:rsidP="000C4784">
      <w:pPr>
        <w:pStyle w:val="DocInfoLine"/>
        <w:rPr>
          <w:b/>
        </w:rPr>
      </w:pPr>
    </w:p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B65903" w14:paraId="1F2BEC8F" w14:textId="77777777" w:rsidTr="004A54BB">
        <w:tc>
          <w:tcPr>
            <w:tcW w:w="7370" w:type="dxa"/>
          </w:tcPr>
          <w:p w14:paraId="17C2FE3F" w14:textId="77777777" w:rsidR="00B65903" w:rsidRDefault="005C276F" w:rsidP="00B65903">
            <w:pPr>
              <w:rPr>
                <w:b/>
              </w:rPr>
            </w:pPr>
            <w:r>
              <w:t xml:space="preserve">1. </w:t>
            </w:r>
            <w:r w:rsidRPr="005C276F">
              <w:rPr>
                <w:b/>
              </w:rPr>
              <w:t>Fundingstrategier</w:t>
            </w:r>
          </w:p>
          <w:p w14:paraId="44427876" w14:textId="77777777" w:rsidR="0031529C" w:rsidRDefault="0031529C" w:rsidP="00B65903">
            <w:pPr>
              <w:rPr>
                <w:b/>
              </w:rPr>
            </w:pPr>
          </w:p>
          <w:p w14:paraId="451429B3" w14:textId="5326D6DD" w:rsidR="0031529C" w:rsidRPr="003C65DB" w:rsidRDefault="0031529C" w:rsidP="00B65903">
            <w:r w:rsidRPr="003C65DB">
              <w:t>Anne Jensen udtrykte ønske om</w:t>
            </w:r>
            <w:r w:rsidR="0083558B" w:rsidRPr="003C65DB">
              <w:t>, at punktet havde været uddybet i dagsordenen, så</w:t>
            </w:r>
            <w:r w:rsidRPr="003C65DB">
              <w:t>l</w:t>
            </w:r>
            <w:r w:rsidRPr="003C65DB">
              <w:t>e</w:t>
            </w:r>
            <w:r w:rsidRPr="003C65DB">
              <w:t xml:space="preserve">des at det havde været muligt at forberede sig. </w:t>
            </w:r>
          </w:p>
          <w:p w14:paraId="6613DF77" w14:textId="77777777" w:rsidR="0031529C" w:rsidRPr="003C65DB" w:rsidRDefault="0031529C" w:rsidP="00B65903"/>
          <w:p w14:paraId="4EC08ECA" w14:textId="5802F97C" w:rsidR="00624B03" w:rsidRPr="003C65DB" w:rsidRDefault="0031529C" w:rsidP="00B65903">
            <w:r w:rsidRPr="003C65DB">
              <w:t xml:space="preserve">Rune Nørgaard Jørgensen </w:t>
            </w:r>
            <w:r w:rsidR="00624B03" w:rsidRPr="003C65DB">
              <w:t xml:space="preserve">redegjorde herefter for </w:t>
            </w:r>
            <w:r w:rsidR="00311F57" w:rsidRPr="003C65DB">
              <w:t>baggrund</w:t>
            </w:r>
            <w:r w:rsidR="000200E8" w:rsidRPr="003C65DB">
              <w:t>en</w:t>
            </w:r>
            <w:r w:rsidR="00311F57" w:rsidRPr="003C65DB">
              <w:t>. Der er et udpræ</w:t>
            </w:r>
            <w:r w:rsidR="00F420B4" w:rsidRPr="003C65DB">
              <w:t>g</w:t>
            </w:r>
            <w:r w:rsidR="00311F57" w:rsidRPr="003C65DB">
              <w:t xml:space="preserve">et </w:t>
            </w:r>
            <w:r w:rsidR="00624B03" w:rsidRPr="003C65DB">
              <w:t>beho</w:t>
            </w:r>
            <w:r w:rsidR="00311F57" w:rsidRPr="003C65DB">
              <w:t>v</w:t>
            </w:r>
            <w:r w:rsidR="00624B03" w:rsidRPr="003C65DB">
              <w:t xml:space="preserve"> for oprustning og professionalisering af funding</w:t>
            </w:r>
            <w:r w:rsidR="00311F57" w:rsidRPr="003C65DB">
              <w:t>området</w:t>
            </w:r>
            <w:r w:rsidR="00F420B4" w:rsidRPr="003C65DB">
              <w:t xml:space="preserve">. Det udsendte bilag er et forsøg på at beskrive et </w:t>
            </w:r>
            <w:r w:rsidR="0083558B" w:rsidRPr="003C65DB">
              <w:t xml:space="preserve">muligt </w:t>
            </w:r>
            <w:r w:rsidR="00F420B4" w:rsidRPr="003C65DB">
              <w:t xml:space="preserve">program for workshop med forskningslederen/- eller gruppen med henblik på udvikling af en 3-5 årig fundingstrategi for forskningsgruppen der kan øge sandsynligheden for realisering af </w:t>
            </w:r>
            <w:r w:rsidR="0083558B" w:rsidRPr="003C65DB">
              <w:t xml:space="preserve">dels </w:t>
            </w:r>
            <w:r w:rsidR="00F420B4" w:rsidRPr="003C65DB">
              <w:t>faglige mål og ambitioner</w:t>
            </w:r>
            <w:r w:rsidR="0083558B" w:rsidRPr="003C65DB">
              <w:t xml:space="preserve">, dels </w:t>
            </w:r>
            <w:r w:rsidR="00F420B4" w:rsidRPr="003C65DB">
              <w:t xml:space="preserve">sikring af den nødvendige progression i bevillingsansøgninger </w:t>
            </w:r>
            <w:r w:rsidR="001F4EA6" w:rsidRPr="003C65DB">
              <w:t xml:space="preserve">og </w:t>
            </w:r>
            <w:r w:rsidR="00F420B4" w:rsidRPr="003C65DB">
              <w:t xml:space="preserve">kapacitetsopbygning. </w:t>
            </w:r>
          </w:p>
          <w:p w14:paraId="4C32C3C2" w14:textId="7888C766" w:rsidR="00624B03" w:rsidRPr="003C65DB" w:rsidRDefault="00624B03" w:rsidP="00B65903">
            <w:r w:rsidRPr="003C65DB">
              <w:t xml:space="preserve">Han bad om </w:t>
            </w:r>
            <w:r w:rsidR="00311F57" w:rsidRPr="003C65DB">
              <w:t xml:space="preserve">institutledernes opbakning til </w:t>
            </w:r>
            <w:r w:rsidR="006B0356" w:rsidRPr="003C65DB">
              <w:t>afholdelse af ovennævnte workshop</w:t>
            </w:r>
            <w:r w:rsidR="00311F57" w:rsidRPr="003C65DB">
              <w:t xml:space="preserve"> med forskningsgrupper og/eller forskningsledere</w:t>
            </w:r>
            <w:r w:rsidR="006B0356" w:rsidRPr="003C65DB">
              <w:t xml:space="preserve">, således at der med et længere perspektiv for øje </w:t>
            </w:r>
            <w:r w:rsidR="001F4EA6" w:rsidRPr="003C65DB">
              <w:t xml:space="preserve">kan udvikles en fundingstrategi. Grupperne vil blive </w:t>
            </w:r>
            <w:proofErr w:type="spellStart"/>
            <w:r w:rsidR="001F4EA6" w:rsidRPr="003C65DB">
              <w:t>faciliteret</w:t>
            </w:r>
            <w:proofErr w:type="spellEnd"/>
            <w:r w:rsidR="001F4EA6" w:rsidRPr="003C65DB">
              <w:t xml:space="preserve"> under processen. Forskningsgruppens faglige mål og realisering heraf samt fundingstrategi kan være </w:t>
            </w:r>
            <w:r w:rsidR="006B0356" w:rsidRPr="003C65DB">
              <w:t xml:space="preserve">et supplement til </w:t>
            </w:r>
            <w:r w:rsidR="001F4EA6" w:rsidRPr="003C65DB">
              <w:t xml:space="preserve">institutledernes </w:t>
            </w:r>
            <w:r w:rsidR="006B0356" w:rsidRPr="003C65DB">
              <w:t>MUS- og eller FUS</w:t>
            </w:r>
            <w:r w:rsidR="001F4EA6" w:rsidRPr="003C65DB">
              <w:t xml:space="preserve"> med medarbejdere og forskningsl</w:t>
            </w:r>
            <w:r w:rsidR="001F4EA6" w:rsidRPr="003C65DB">
              <w:t>e</w:t>
            </w:r>
            <w:r w:rsidR="001F4EA6" w:rsidRPr="003C65DB">
              <w:t>dere</w:t>
            </w:r>
            <w:r w:rsidR="006B0356" w:rsidRPr="003C65DB">
              <w:t>.</w:t>
            </w:r>
            <w:r w:rsidR="00311F57" w:rsidRPr="003C65DB">
              <w:t xml:space="preserve"> </w:t>
            </w:r>
          </w:p>
          <w:p w14:paraId="3292AE95" w14:textId="77777777" w:rsidR="006B0356" w:rsidRPr="003C65DB" w:rsidRDefault="006B0356" w:rsidP="00B65903"/>
          <w:p w14:paraId="404068D7" w14:textId="720A29E0" w:rsidR="006B0356" w:rsidRPr="003C65DB" w:rsidRDefault="006B0356" w:rsidP="00B65903">
            <w:r w:rsidRPr="003C65DB">
              <w:t>Institutlederkredsen bakkede op om tiltaget. Det blev aftalt, at</w:t>
            </w:r>
            <w:r w:rsidR="000200E8" w:rsidRPr="003C65DB">
              <w:t xml:space="preserve"> institutlederne </w:t>
            </w:r>
            <w:r w:rsidRPr="003C65DB">
              <w:t>’prikker’ de relevante forsknings</w:t>
            </w:r>
            <w:r w:rsidR="000200E8" w:rsidRPr="003C65DB">
              <w:t xml:space="preserve">ledere og </w:t>
            </w:r>
            <w:r w:rsidRPr="003C65DB">
              <w:t xml:space="preserve">grupper med henblik på deltagelse </w:t>
            </w:r>
            <w:r w:rsidR="001F4EA6" w:rsidRPr="003C65DB">
              <w:t xml:space="preserve">i </w:t>
            </w:r>
            <w:r w:rsidR="00641F26">
              <w:t xml:space="preserve">de foreslåede </w:t>
            </w:r>
            <w:r w:rsidR="001F4EA6" w:rsidRPr="003C65DB">
              <w:t>wor</w:t>
            </w:r>
            <w:r w:rsidR="001F4EA6" w:rsidRPr="003C65DB">
              <w:t>k</w:t>
            </w:r>
            <w:r w:rsidR="001F4EA6" w:rsidRPr="003C65DB">
              <w:t>shops.</w:t>
            </w:r>
          </w:p>
          <w:p w14:paraId="0FD47EDF" w14:textId="77777777" w:rsidR="0031529C" w:rsidRDefault="0031529C" w:rsidP="00B65903">
            <w:pPr>
              <w:rPr>
                <w:b/>
              </w:rPr>
            </w:pPr>
          </w:p>
          <w:p w14:paraId="3DD13D5D" w14:textId="37A6DEED" w:rsidR="005C276F" w:rsidRPr="00094ABD" w:rsidRDefault="005C276F" w:rsidP="00B65903"/>
        </w:tc>
      </w:tr>
      <w:tr w:rsidR="00B65903" w14:paraId="4CEF9E70" w14:textId="77777777" w:rsidTr="004A54BB">
        <w:tc>
          <w:tcPr>
            <w:tcW w:w="7370" w:type="dxa"/>
          </w:tcPr>
          <w:p w14:paraId="731EE045" w14:textId="056308C1" w:rsidR="008B4C1C" w:rsidRDefault="00B65903" w:rsidP="008B4C1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5C276F">
              <w:rPr>
                <w:b/>
              </w:rPr>
              <w:t>Databeskyttelsesforordningen</w:t>
            </w:r>
          </w:p>
          <w:p w14:paraId="48DF539F" w14:textId="77777777" w:rsidR="000200E8" w:rsidRDefault="000200E8" w:rsidP="008B4C1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3A97D1AE" w14:textId="0CCFDE3A" w:rsidR="000200E8" w:rsidRPr="003C65DB" w:rsidRDefault="00A25D6C" w:rsidP="008B4C1C">
            <w:pPr>
              <w:pStyle w:val="Opstilling-talellerbogst"/>
              <w:numPr>
                <w:ilvl w:val="0"/>
                <w:numId w:val="0"/>
              </w:numPr>
            </w:pPr>
            <w:r w:rsidRPr="003C65DB">
              <w:t>Det blev aftalt, at der arrangeres møder med de respektive institutters forskningsledere om forskningsdata og persondataforordningen. Møder vil have va</w:t>
            </w:r>
            <w:r w:rsidR="00641F26" w:rsidRPr="003C65DB">
              <w:t xml:space="preserve">righed af 2-3 timer. Der vil være fokus på den nye lovning, kortlægning af hidtidige praksisser, udvikling af faglig praksis og generel </w:t>
            </w:r>
            <w:proofErr w:type="spellStart"/>
            <w:r w:rsidR="00641F26" w:rsidRPr="003C65DB">
              <w:t>awareness</w:t>
            </w:r>
            <w:proofErr w:type="spellEnd"/>
            <w:r w:rsidR="00641F26" w:rsidRPr="003C65DB">
              <w:t xml:space="preserve"> i forhold til datahåndtering. </w:t>
            </w:r>
          </w:p>
          <w:p w14:paraId="28FBAD42" w14:textId="77777777" w:rsidR="00641F26" w:rsidRPr="003C65DB" w:rsidRDefault="00641F26" w:rsidP="008B4C1C">
            <w:pPr>
              <w:pStyle w:val="Opstilling-talellerbogst"/>
              <w:numPr>
                <w:ilvl w:val="0"/>
                <w:numId w:val="0"/>
              </w:numPr>
            </w:pPr>
          </w:p>
          <w:p w14:paraId="5A3289ED" w14:textId="4F5EEAE0" w:rsidR="00641F26" w:rsidRPr="003C65DB" w:rsidRDefault="00641F26" w:rsidP="008B4C1C">
            <w:pPr>
              <w:pStyle w:val="Opstilling-talellerbogst"/>
              <w:numPr>
                <w:ilvl w:val="0"/>
                <w:numId w:val="0"/>
              </w:numPr>
            </w:pPr>
            <w:r w:rsidRPr="003C65DB">
              <w:t>Herudover deltager Rune Nørgaard Jørgensen i de førstkommende institutmedarbe</w:t>
            </w:r>
            <w:r w:rsidRPr="003C65DB">
              <w:t>j</w:t>
            </w:r>
            <w:r w:rsidRPr="003C65DB">
              <w:t xml:space="preserve">dermøder med henblik på orientering om håndtering af uddannelsesdata. </w:t>
            </w:r>
          </w:p>
          <w:p w14:paraId="07656F2A" w14:textId="77777777" w:rsidR="00641F26" w:rsidRPr="003C65DB" w:rsidRDefault="00641F26" w:rsidP="008B4C1C">
            <w:pPr>
              <w:pStyle w:val="Opstilling-talellerbogst"/>
              <w:numPr>
                <w:ilvl w:val="0"/>
                <w:numId w:val="0"/>
              </w:numPr>
            </w:pPr>
          </w:p>
          <w:p w14:paraId="5966654A" w14:textId="1D8D053B" w:rsidR="00641F26" w:rsidRPr="003C65DB" w:rsidRDefault="003C65DB" w:rsidP="008B4C1C">
            <w:pPr>
              <w:pStyle w:val="Opstilling-talellerbogst"/>
              <w:numPr>
                <w:ilvl w:val="0"/>
                <w:numId w:val="0"/>
              </w:numPr>
            </w:pPr>
            <w:r w:rsidRPr="003C65DB">
              <w:t>Rune Nørgaard ridsede kort tidsplanen op for kortlægning af systemer, analyse og løsningsmodeller. (</w:t>
            </w:r>
            <w:r w:rsidR="00DE6E1D">
              <w:t>K</w:t>
            </w:r>
            <w:r w:rsidRPr="003C65DB">
              <w:t>ortlægning skal være foretaget senest 15. januar 2018).</w:t>
            </w:r>
          </w:p>
          <w:p w14:paraId="57EA4150" w14:textId="77777777" w:rsidR="00A25D6C" w:rsidRDefault="00A25D6C" w:rsidP="008B4C1C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14:paraId="3650984D" w14:textId="413AFF7A" w:rsidR="00B65903" w:rsidRPr="0022344E" w:rsidRDefault="00B65903" w:rsidP="0022344E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B65903" w14:paraId="01223438" w14:textId="77777777" w:rsidTr="00EB39AF">
        <w:trPr>
          <w:trHeight w:val="709"/>
        </w:trPr>
        <w:tc>
          <w:tcPr>
            <w:tcW w:w="7370" w:type="dxa"/>
          </w:tcPr>
          <w:p w14:paraId="460E57B7" w14:textId="6C7558C8" w:rsidR="004A54BB" w:rsidRDefault="005C276F" w:rsidP="000C4784">
            <w:pPr>
              <w:rPr>
                <w:b/>
              </w:rPr>
            </w:pPr>
            <w:r w:rsidRPr="005C276F">
              <w:rPr>
                <w:b/>
              </w:rPr>
              <w:t>3. Studieledelse og kompensation</w:t>
            </w:r>
          </w:p>
          <w:p w14:paraId="2F47D28F" w14:textId="77777777" w:rsidR="00DE6E1D" w:rsidRDefault="00DE6E1D" w:rsidP="000C4784">
            <w:pPr>
              <w:rPr>
                <w:b/>
              </w:rPr>
            </w:pPr>
          </w:p>
          <w:p w14:paraId="464B15F8" w14:textId="79381E1E" w:rsidR="003B7E07" w:rsidRDefault="003B7E07" w:rsidP="000C4784">
            <w:r>
              <w:t xml:space="preserve">Notatet </w:t>
            </w:r>
            <w:r w:rsidR="00531D83">
              <w:t>for studieledelse danner baggrund for modellen for tildeling af kompensat</w:t>
            </w:r>
            <w:r w:rsidR="00E774C8">
              <w:t>i</w:t>
            </w:r>
            <w:r w:rsidR="00531D83">
              <w:t>on, der tager højde for udviklingen i belast</w:t>
            </w:r>
            <w:r w:rsidR="00D84B40">
              <w:t>n</w:t>
            </w:r>
            <w:r w:rsidR="00531D83">
              <w:t>ingen af de administrative opgaver en studiel</w:t>
            </w:r>
            <w:r w:rsidR="00531D83">
              <w:t>e</w:t>
            </w:r>
            <w:r w:rsidR="00531D83">
              <w:t xml:space="preserve">der har ansvar for. Notatet er samtidig et oplæg til en ny studienævnsstruktur, der tager højde for den faldende studenterpopulation i forbindelse med </w:t>
            </w:r>
            <w:r w:rsidR="00E774C8">
              <w:t>den ministerielle dimens</w:t>
            </w:r>
            <w:r w:rsidR="00E774C8">
              <w:t>i</w:t>
            </w:r>
            <w:r w:rsidR="00E774C8">
              <w:t xml:space="preserve">onering af de humanistiske uddannelser. </w:t>
            </w:r>
            <w:r>
              <w:t>Modellen medfører, at der er flere studieled</w:t>
            </w:r>
            <w:r>
              <w:t>e</w:t>
            </w:r>
            <w:r>
              <w:t xml:space="preserve">re end studienævn, idet vicestudieledere ophøjes til studieledere. </w:t>
            </w:r>
          </w:p>
          <w:p w14:paraId="78E84C4C" w14:textId="77777777" w:rsidR="00D84B40" w:rsidRDefault="00D84B40" w:rsidP="000C4784"/>
          <w:p w14:paraId="0AFE20D8" w14:textId="534C58AE" w:rsidR="007C7930" w:rsidRDefault="00D84B40" w:rsidP="000C4784">
            <w:r>
              <w:t xml:space="preserve">Lone Granhøj gennemgik modellen og de forskellige varianter. </w:t>
            </w:r>
            <w:r w:rsidR="003B7E07">
              <w:t xml:space="preserve">Modellen består af </w:t>
            </w:r>
            <w:r w:rsidR="002C3E23">
              <w:t xml:space="preserve">en </w:t>
            </w:r>
            <w:r w:rsidR="008973F3">
              <w:t xml:space="preserve">kompleksitetsdimension, </w:t>
            </w:r>
            <w:r w:rsidR="002C3E23">
              <w:t>grundkompensation og kompleksitet</w:t>
            </w:r>
            <w:r w:rsidR="007C7930">
              <w:t xml:space="preserve">sgrader. Sidstnævnte er udregnet efter en helhedsvurdering af </w:t>
            </w:r>
          </w:p>
          <w:p w14:paraId="15448828" w14:textId="5DC45688" w:rsidR="000121DA" w:rsidRDefault="007C7930" w:rsidP="009333AB">
            <w:pPr>
              <w:pStyle w:val="Opstilling-punkttegn"/>
            </w:pPr>
            <w:r>
              <w:t>Antal studieordninger</w:t>
            </w:r>
          </w:p>
          <w:p w14:paraId="0C8FC2D6" w14:textId="5038793F" w:rsidR="000121DA" w:rsidRDefault="007C7930" w:rsidP="009333AB">
            <w:pPr>
              <w:pStyle w:val="Opstilling-punkttegn"/>
            </w:pPr>
            <w:r>
              <w:t>Antal uddannelsesberetninger</w:t>
            </w:r>
          </w:p>
          <w:p w14:paraId="5B1FF2F8" w14:textId="21903790" w:rsidR="000121DA" w:rsidRDefault="007C7930" w:rsidP="009333AB">
            <w:pPr>
              <w:pStyle w:val="Opstilling-punkttegn"/>
            </w:pPr>
            <w:r>
              <w:t>Om uddannelsen er matrix-opbygget</w:t>
            </w:r>
          </w:p>
          <w:p w14:paraId="5E192B2F" w14:textId="34B04257" w:rsidR="000121DA" w:rsidRDefault="007C7930" w:rsidP="009333AB">
            <w:pPr>
              <w:pStyle w:val="Opstilling-punkttegn"/>
            </w:pPr>
            <w:r>
              <w:t>Om uddannelsen har samarbejde med andre fakulteter</w:t>
            </w:r>
            <w:r w:rsidR="004301AF">
              <w:t xml:space="preserve"> på tværs af SDU</w:t>
            </w:r>
          </w:p>
          <w:p w14:paraId="43699F6C" w14:textId="77777777" w:rsidR="007C7930" w:rsidRDefault="007C7930" w:rsidP="009333AB">
            <w:pPr>
              <w:pStyle w:val="Opstilling-punkttegn"/>
            </w:pPr>
            <w:r>
              <w:t xml:space="preserve">Om uddannelsen har eksternt samarbejde med andre samarbejdspartnere </w:t>
            </w:r>
          </w:p>
          <w:p w14:paraId="4C37729A" w14:textId="77777777" w:rsidR="007C7930" w:rsidRDefault="007C7930" w:rsidP="000C4784"/>
          <w:p w14:paraId="5090D684" w14:textId="55D6B8B2" w:rsidR="003F02E0" w:rsidRDefault="004301AF" w:rsidP="007C7930">
            <w:r>
              <w:t xml:space="preserve">Modellen er </w:t>
            </w:r>
            <w:r w:rsidR="008973F3">
              <w:t xml:space="preserve">søgt </w:t>
            </w:r>
            <w:r w:rsidR="007C7930">
              <w:t>gjort transparent</w:t>
            </w:r>
            <w:r w:rsidR="00ED1FA8">
              <w:t xml:space="preserve"> og retfærdig</w:t>
            </w:r>
            <w:r w:rsidR="007C7930">
              <w:t>. Der skelnes mellem en studienævn</w:t>
            </w:r>
            <w:r w:rsidR="007C7930">
              <w:t>s</w:t>
            </w:r>
            <w:r w:rsidR="007C7930">
              <w:t xml:space="preserve">formands og en studieleders opgaver. </w:t>
            </w:r>
            <w:r w:rsidR="003F02E0">
              <w:t>1 SKT= 68 arbejdstimer/</w:t>
            </w:r>
            <w:proofErr w:type="spellStart"/>
            <w:r w:rsidR="003F02E0">
              <w:t>sem</w:t>
            </w:r>
            <w:proofErr w:type="spellEnd"/>
            <w:r w:rsidR="003F02E0">
              <w:t>.</w:t>
            </w:r>
            <w:r w:rsidR="00ED1FA8">
              <w:t xml:space="preserve"> Der vil være m</w:t>
            </w:r>
            <w:r w:rsidR="00ED1FA8">
              <w:t>u</w:t>
            </w:r>
            <w:r w:rsidR="00ED1FA8">
              <w:t>lighed for lokalt at udmønte kompensationen anderledes</w:t>
            </w:r>
            <w:r w:rsidR="009333AB">
              <w:t>, v</w:t>
            </w:r>
            <w:r w:rsidR="00ED1FA8">
              <w:t xml:space="preserve">ed matrix-uddannelser skal dette </w:t>
            </w:r>
            <w:r w:rsidR="009333AB">
              <w:t xml:space="preserve">dog </w:t>
            </w:r>
            <w:r w:rsidR="00ED1FA8">
              <w:t xml:space="preserve">ske i dialog </w:t>
            </w:r>
            <w:r w:rsidR="009333AB">
              <w:t xml:space="preserve">med </w:t>
            </w:r>
            <w:r w:rsidR="00ED1FA8">
              <w:t xml:space="preserve">institutlederne. </w:t>
            </w:r>
          </w:p>
          <w:p w14:paraId="718E3AA8" w14:textId="77777777" w:rsidR="004301AF" w:rsidRDefault="004301AF" w:rsidP="007C7930"/>
          <w:p w14:paraId="60A71EA9" w14:textId="68EDD1D4" w:rsidR="004234B1" w:rsidRDefault="008973F3" w:rsidP="007C7930">
            <w:r>
              <w:t xml:space="preserve">Efter en drøftelse af de enkelte varianter </w:t>
            </w:r>
            <w:r w:rsidR="00D84B40">
              <w:t xml:space="preserve">blev det besluttet </w:t>
            </w:r>
            <w:r>
              <w:t>at arbejde</w:t>
            </w:r>
            <w:r w:rsidR="004301AF">
              <w:t xml:space="preserve"> videre med model 4. Institutlederne blev bedt om at melde eventuelle uhensigtsmæssigheder ind til Lone Granhøj hurtigst muligt. Herefter sendes modellen til skriftlig høring hos studienævn</w:t>
            </w:r>
            <w:r w:rsidR="004301AF">
              <w:t>s</w:t>
            </w:r>
            <w:r w:rsidR="004301AF">
              <w:t xml:space="preserve">formænd, studie- og vicestudieledere. </w:t>
            </w:r>
            <w:r w:rsidR="00BB0F54">
              <w:t xml:space="preserve">Der skal ske en forhandling med TR og sagen vendes i Samarbejdsudvalget. </w:t>
            </w:r>
          </w:p>
          <w:p w14:paraId="0B160E0F" w14:textId="77777777" w:rsidR="00BB0F54" w:rsidRDefault="00BB0F54" w:rsidP="007C7930"/>
          <w:p w14:paraId="7A50999E" w14:textId="0EF46A0A" w:rsidR="004234B1" w:rsidRPr="002668C1" w:rsidRDefault="004234B1" w:rsidP="007C7930"/>
        </w:tc>
      </w:tr>
      <w:tr w:rsidR="00B65903" w14:paraId="0EB5E3CF" w14:textId="77777777" w:rsidTr="004A54BB">
        <w:tc>
          <w:tcPr>
            <w:tcW w:w="7370" w:type="dxa"/>
          </w:tcPr>
          <w:p w14:paraId="7B5400E7" w14:textId="60B398B9" w:rsidR="00B65903" w:rsidRPr="005C276F" w:rsidRDefault="005C276F" w:rsidP="00C82C5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 w:rsidRPr="005C276F">
              <w:rPr>
                <w:b/>
              </w:rPr>
              <w:lastRenderedPageBreak/>
              <w:t>4. Temadag for gymnasielærere</w:t>
            </w:r>
          </w:p>
          <w:p w14:paraId="64F6E651" w14:textId="77777777" w:rsidR="005C276F" w:rsidRDefault="005C276F" w:rsidP="00C82C5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44A9CDF9" w14:textId="77777777" w:rsidR="005C276F" w:rsidRDefault="0031529C" w:rsidP="00C82C5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>
              <w:t xml:space="preserve">Punktet udsættes til behandling på institutledermødet den 19. december. </w:t>
            </w:r>
          </w:p>
          <w:p w14:paraId="414F97E9" w14:textId="77777777" w:rsidR="0031529C" w:rsidRDefault="0031529C" w:rsidP="00C82C5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3B6E3A0D" w14:textId="01CD8667" w:rsidR="0031529C" w:rsidRPr="00470779" w:rsidRDefault="0031529C" w:rsidP="00C82C59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B65903" w14:paraId="2CA19049" w14:textId="77777777" w:rsidTr="004A54BB">
        <w:tc>
          <w:tcPr>
            <w:tcW w:w="7370" w:type="dxa"/>
          </w:tcPr>
          <w:p w14:paraId="65A4BD04" w14:textId="616CAC17" w:rsidR="00B65903" w:rsidRDefault="004A54BB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5C276F">
              <w:rPr>
                <w:b/>
              </w:rPr>
              <w:t xml:space="preserve"> Den økonomiske situation</w:t>
            </w:r>
          </w:p>
          <w:p w14:paraId="35C4470C" w14:textId="77777777" w:rsidR="00ED1FA8" w:rsidRDefault="00ED1FA8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45E677DE" w14:textId="70420976" w:rsidR="00ED1FA8" w:rsidRPr="000121DA" w:rsidRDefault="005865BE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0121DA">
              <w:t xml:space="preserve">Dekanen orienterede om status, frirumspuljen samt tilbageførsel af 50 </w:t>
            </w:r>
            <w:proofErr w:type="spellStart"/>
            <w:r w:rsidRPr="000121DA">
              <w:t>mi</w:t>
            </w:r>
            <w:r w:rsidR="009333AB">
              <w:t>ll</w:t>
            </w:r>
            <w:proofErr w:type="spellEnd"/>
            <w:r w:rsidR="009333AB">
              <w:t xml:space="preserve">. </w:t>
            </w:r>
            <w:r w:rsidRPr="000121DA">
              <w:t>kr. til faku</w:t>
            </w:r>
            <w:r w:rsidRPr="000121DA">
              <w:t>l</w:t>
            </w:r>
            <w:r w:rsidRPr="000121DA">
              <w:t xml:space="preserve">teterne. </w:t>
            </w:r>
            <w:r w:rsidR="00B13B14">
              <w:t>Fakultetets strukturelle udfordring består dog fortsat.</w:t>
            </w:r>
          </w:p>
          <w:p w14:paraId="58A8DE80" w14:textId="77777777" w:rsidR="005865BE" w:rsidRPr="000121DA" w:rsidRDefault="005865BE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2112D529" w14:textId="3BBA67A8" w:rsidR="005865BE" w:rsidRPr="000121DA" w:rsidRDefault="005865BE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0121DA">
              <w:t xml:space="preserve">Den mulige til- og fravalgsproces blev drøftet. </w:t>
            </w:r>
          </w:p>
          <w:p w14:paraId="258396F2" w14:textId="77777777" w:rsidR="0031529C" w:rsidRDefault="0031529C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72F142EE" w14:textId="148BA9CB" w:rsidR="005C276F" w:rsidRDefault="005C276F" w:rsidP="004A54B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  <w:tr w:rsidR="00B65903" w14:paraId="3958B5F6" w14:textId="77777777" w:rsidTr="004A54BB">
        <w:tc>
          <w:tcPr>
            <w:tcW w:w="7370" w:type="dxa"/>
          </w:tcPr>
          <w:p w14:paraId="6F606484" w14:textId="77777777" w:rsidR="00B65903" w:rsidRDefault="005C276F" w:rsidP="000C4784">
            <w:pPr>
              <w:rPr>
                <w:b/>
              </w:rPr>
            </w:pPr>
            <w:r w:rsidRPr="005C276F">
              <w:rPr>
                <w:b/>
              </w:rPr>
              <w:t>6. Nyt bevillingssystem</w:t>
            </w:r>
          </w:p>
          <w:p w14:paraId="5FFD1EED" w14:textId="77777777" w:rsidR="005C276F" w:rsidRDefault="005C276F" w:rsidP="000C4784">
            <w:pPr>
              <w:rPr>
                <w:b/>
              </w:rPr>
            </w:pPr>
          </w:p>
          <w:p w14:paraId="066F8886" w14:textId="1F43EB41" w:rsidR="00EC7F4F" w:rsidRPr="000121DA" w:rsidRDefault="005865BE" w:rsidP="000C4784">
            <w:r w:rsidRPr="000121DA">
              <w:t xml:space="preserve">Dekanen orienterede om en forventet ny bevillingsreform. </w:t>
            </w:r>
          </w:p>
          <w:p w14:paraId="4D2902AE" w14:textId="2D8556D1" w:rsidR="005C276F" w:rsidRDefault="005C276F" w:rsidP="000C4784">
            <w:pPr>
              <w:rPr>
                <w:b/>
              </w:rPr>
            </w:pPr>
          </w:p>
        </w:tc>
      </w:tr>
      <w:tr w:rsidR="005C276F" w14:paraId="031D9FE3" w14:textId="77777777" w:rsidTr="004A54BB">
        <w:tc>
          <w:tcPr>
            <w:tcW w:w="7370" w:type="dxa"/>
          </w:tcPr>
          <w:p w14:paraId="228B8402" w14:textId="5D541193" w:rsidR="005C276F" w:rsidRDefault="005C276F" w:rsidP="000C4784">
            <w:pPr>
              <w:rPr>
                <w:b/>
              </w:rPr>
            </w:pPr>
            <w:r>
              <w:rPr>
                <w:b/>
              </w:rPr>
              <w:t xml:space="preserve">7. Nyt fra </w:t>
            </w:r>
          </w:p>
          <w:p w14:paraId="7D3324DE" w14:textId="77777777" w:rsidR="005C276F" w:rsidRDefault="005C276F" w:rsidP="000C4784">
            <w:pPr>
              <w:rPr>
                <w:b/>
              </w:rPr>
            </w:pPr>
          </w:p>
          <w:p w14:paraId="0BA4D5B6" w14:textId="73B831A1" w:rsidR="00EC7F4F" w:rsidRPr="000121DA" w:rsidRDefault="00EC7F4F" w:rsidP="000C4784">
            <w:r w:rsidRPr="000121DA">
              <w:t xml:space="preserve">Institutlederne orienterede om </w:t>
            </w:r>
            <w:r w:rsidR="000121DA">
              <w:t xml:space="preserve">bevillinger, ansættelser og diverse arrangementer. </w:t>
            </w:r>
          </w:p>
          <w:p w14:paraId="4B5E7E3C" w14:textId="77777777" w:rsidR="005C276F" w:rsidRPr="005C276F" w:rsidRDefault="005C276F" w:rsidP="000C4784">
            <w:pPr>
              <w:rPr>
                <w:b/>
              </w:rPr>
            </w:pPr>
          </w:p>
        </w:tc>
      </w:tr>
      <w:tr w:rsidR="005C276F" w14:paraId="62127AF2" w14:textId="77777777" w:rsidTr="004A54BB">
        <w:tc>
          <w:tcPr>
            <w:tcW w:w="7370" w:type="dxa"/>
          </w:tcPr>
          <w:p w14:paraId="6DD81F0A" w14:textId="77777777" w:rsidR="005C276F" w:rsidRDefault="005C276F" w:rsidP="000C4784">
            <w:pPr>
              <w:rPr>
                <w:b/>
              </w:rPr>
            </w:pPr>
            <w:r>
              <w:rPr>
                <w:b/>
              </w:rPr>
              <w:t>8. Eventuelt</w:t>
            </w:r>
          </w:p>
          <w:p w14:paraId="5FD9605C" w14:textId="77777777" w:rsidR="000121DA" w:rsidRDefault="000121DA" w:rsidP="000C4784">
            <w:pPr>
              <w:rPr>
                <w:b/>
              </w:rPr>
            </w:pPr>
          </w:p>
          <w:p w14:paraId="18DC9A27" w14:textId="7C54E4C5" w:rsidR="009B6F91" w:rsidRPr="000121DA" w:rsidRDefault="000121DA" w:rsidP="000C4784">
            <w:r w:rsidRPr="000121DA">
              <w:t xml:space="preserve">Intet at </w:t>
            </w:r>
            <w:proofErr w:type="gramStart"/>
            <w:r w:rsidRPr="000121DA">
              <w:t>bemærke</w:t>
            </w:r>
            <w:proofErr w:type="gramEnd"/>
            <w:r w:rsidRPr="000121DA">
              <w:t>.</w:t>
            </w:r>
          </w:p>
        </w:tc>
      </w:tr>
    </w:tbl>
    <w:p w14:paraId="1B4975A9" w14:textId="77777777" w:rsidR="00B65903" w:rsidRDefault="00B65903" w:rsidP="00655B49">
      <w:r>
        <w:tab/>
      </w:r>
    </w:p>
    <w:p w14:paraId="641255D0" w14:textId="77777777" w:rsidR="00094ABD" w:rsidRDefault="00094ABD" w:rsidP="00655B49"/>
    <w:p w14:paraId="2E730A4B" w14:textId="77777777" w:rsidR="00094ABD" w:rsidRDefault="00706E32" w:rsidP="00A970AC">
      <w:pPr>
        <w:pStyle w:val="Sender"/>
      </w:pPr>
      <w:bookmarkStart w:id="3" w:name="LAN_BestRegards"/>
      <w:r>
        <w:t>Med venlig hilsen</w:t>
      </w:r>
      <w:bookmarkEnd w:id="3"/>
    </w:p>
    <w:p w14:paraId="0E5EB125" w14:textId="77777777" w:rsidR="00094ABD" w:rsidRDefault="00094ABD" w:rsidP="00A970AC">
      <w:pPr>
        <w:pStyle w:val="Sender"/>
      </w:pPr>
    </w:p>
    <w:p w14:paraId="61BEA05F" w14:textId="77777777" w:rsidR="00094ABD" w:rsidRPr="004A54BB" w:rsidRDefault="00094ABD" w:rsidP="00A970AC">
      <w:pPr>
        <w:pStyle w:val="Sender"/>
      </w:pPr>
    </w:p>
    <w:p w14:paraId="691B44BC" w14:textId="77777777" w:rsidR="002D5562" w:rsidRPr="004A54BB" w:rsidRDefault="004A54BB" w:rsidP="00C4229B">
      <w:pPr>
        <w:pStyle w:val="Sender"/>
      </w:pPr>
      <w:r w:rsidRPr="004A54BB">
        <w:t>Simon Møberg Torp</w:t>
      </w:r>
    </w:p>
    <w:p w14:paraId="5628D389" w14:textId="77777777" w:rsidR="004A54BB" w:rsidRPr="004A54BB" w:rsidRDefault="004A54BB" w:rsidP="00C4229B">
      <w:pPr>
        <w:pStyle w:val="Sender"/>
      </w:pPr>
      <w:r w:rsidRPr="004A54BB">
        <w:t>dekan</w:t>
      </w:r>
    </w:p>
    <w:sectPr w:rsidR="004A54BB" w:rsidRPr="004A54BB" w:rsidSect="000C53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64A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C315" w14:textId="77777777" w:rsidR="0080780A" w:rsidRDefault="0080780A" w:rsidP="009E4B94">
      <w:pPr>
        <w:spacing w:line="240" w:lineRule="auto"/>
      </w:pPr>
      <w:r>
        <w:separator/>
      </w:r>
    </w:p>
  </w:endnote>
  <w:endnote w:type="continuationSeparator" w:id="0">
    <w:p w14:paraId="73D680DC" w14:textId="77777777" w:rsidR="0080780A" w:rsidRDefault="008078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91F7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900196" wp14:editId="7299AC8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875F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97D05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15A875F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5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5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497D05">
                      <w:rPr>
                        <w:rStyle w:val="Sidetal"/>
                        <w:noProof/>
                        <w:sz w:val="14"/>
                        <w:szCs w:val="14"/>
                      </w:rPr>
                      <w:t>3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59D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ECA901" wp14:editId="021C6056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03874DFA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2321818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8" w:name="ADR_Name"/>
                                <w:r>
                                  <w:t>Syddansk Universitet</w:t>
                                </w:r>
                                <w:bookmarkEnd w:id="8"/>
                              </w:p>
                              <w:p w14:paraId="06D35845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9"/>
                              </w:p>
                              <w:p w14:paraId="74EDF2CE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10" w:name="LAN_T_01"/>
                                <w:bookmarkStart w:id="11" w:name="ADR_Phone_HIF"/>
                                <w:r>
                                  <w:t>T</w:t>
                                </w:r>
                                <w:bookmarkEnd w:id="10"/>
                                <w:r w:rsidR="0056791F" w:rsidRPr="00244D70">
                                  <w:tab/>
                                </w:r>
                                <w:bookmarkStart w:id="12" w:name="ADR_Phone"/>
                                <w:r>
                                  <w:t>+45 6550 1000 </w:t>
                                </w:r>
                                <w:bookmarkStart w:id="13" w:name="ADR_Web_HIF"/>
                                <w:bookmarkEnd w:id="12"/>
                              </w:p>
                              <w:p w14:paraId="6788BB53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4" w:name="ADR_Web"/>
                                <w:r>
                                  <w:t>www.sdu.dk</w:t>
                                </w:r>
                                <w:bookmarkEnd w:id="11"/>
                                <w:bookmarkEnd w:id="13"/>
                                <w:bookmarkEnd w:id="14"/>
                              </w:p>
                            </w:tc>
                          </w:tr>
                        </w:tbl>
                        <w:p w14:paraId="78C715BB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03874DFA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2321818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15" w:name="ADR_Name"/>
                          <w:r>
                            <w:t>Syddansk Universitet</w:t>
                          </w:r>
                          <w:bookmarkEnd w:id="15"/>
                        </w:p>
                        <w:p w14:paraId="06D35845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6"/>
                        </w:p>
                        <w:p w14:paraId="74EDF2CE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7" w:name="LAN_T_01"/>
                          <w:bookmarkStart w:id="18" w:name="ADR_Phone_HIF"/>
                          <w:r>
                            <w:t>T</w:t>
                          </w:r>
                          <w:bookmarkEnd w:id="17"/>
                          <w:r w:rsidR="0056791F" w:rsidRPr="00244D70">
                            <w:tab/>
                          </w:r>
                          <w:bookmarkStart w:id="19" w:name="ADR_Phone"/>
                          <w:r>
                            <w:t>+45 6550 1000 </w:t>
                          </w:r>
                          <w:bookmarkStart w:id="20" w:name="ADR_Web_HIF"/>
                          <w:bookmarkEnd w:id="19"/>
                        </w:p>
                        <w:p w14:paraId="6788BB53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1" w:name="ADR_Web"/>
                          <w:r>
                            <w:t>www.sdu.dk</w:t>
                          </w:r>
                          <w:bookmarkEnd w:id="18"/>
                          <w:bookmarkEnd w:id="20"/>
                          <w:bookmarkEnd w:id="21"/>
                        </w:p>
                      </w:tc>
                    </w:tr>
                  </w:tbl>
                  <w:p w14:paraId="78C715BB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75AD" w14:textId="77777777" w:rsidR="0080780A" w:rsidRDefault="0080780A" w:rsidP="009E4B94">
      <w:pPr>
        <w:spacing w:line="240" w:lineRule="auto"/>
      </w:pPr>
      <w:r>
        <w:separator/>
      </w:r>
    </w:p>
  </w:footnote>
  <w:footnote w:type="continuationSeparator" w:id="0">
    <w:p w14:paraId="2893D982" w14:textId="77777777" w:rsidR="0080780A" w:rsidRDefault="0080780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C4EE" w14:textId="77777777" w:rsidR="00CF6ECA" w:rsidRDefault="004A54BB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6D83BCA7" wp14:editId="71E955D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5608679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8679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0FBD" w14:textId="77777777" w:rsidR="000B3508" w:rsidRDefault="000B3508" w:rsidP="00DD1936">
    <w:pPr>
      <w:pStyle w:val="Sidehoved"/>
    </w:pPr>
  </w:p>
  <w:p w14:paraId="79B9B05B" w14:textId="77777777" w:rsidR="008F4D20" w:rsidRDefault="00F44B9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CE3D5" wp14:editId="2E3D10C3">
              <wp:simplePos x="0" y="0"/>
              <wp:positionH relativeFrom="page">
                <wp:posOffset>6089015</wp:posOffset>
              </wp:positionH>
              <wp:positionV relativeFrom="page">
                <wp:posOffset>907415</wp:posOffset>
              </wp:positionV>
              <wp:extent cx="1390650" cy="899795"/>
              <wp:effectExtent l="0" t="0" r="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07A36251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478F71" w14:textId="77777777" w:rsidR="00D0743D" w:rsidRDefault="005743F4" w:rsidP="005743F4">
                                <w:pPr>
                                  <w:pStyle w:val="Template-Department"/>
                                </w:pPr>
                                <w:bookmarkStart w:id="6" w:name="OFF_Institute"/>
                                <w:r>
                                  <w:t>Det Humanistiske Fakultet</w:t>
                                </w:r>
                                <w:bookmarkEnd w:id="6"/>
                              </w:p>
                              <w:p w14:paraId="3B56A39D" w14:textId="77777777" w:rsidR="00F44B97" w:rsidRPr="00AF2BD4" w:rsidRDefault="00F44B97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AF2BD4">
                                  <w:rPr>
                                    <w:b w:val="0"/>
                                  </w:rPr>
                                  <w:t>Sagnr. 17/2593</w:t>
                                </w:r>
                              </w:p>
                              <w:p w14:paraId="05CF9568" w14:textId="6A9D6200" w:rsidR="00AF2BD4" w:rsidRPr="005743F4" w:rsidRDefault="00497D05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>1. februar 2018</w:t>
                                </w:r>
                              </w:p>
                            </w:tc>
                          </w:tr>
                        </w:tbl>
                        <w:p w14:paraId="21FF855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45pt;margin-top:71.45pt;width:109.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07A36251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478F71" w14:textId="77777777" w:rsidR="00D0743D" w:rsidRDefault="005743F4" w:rsidP="005743F4">
                          <w:pPr>
                            <w:pStyle w:val="Template-Department"/>
                          </w:pPr>
                          <w:bookmarkStart w:id="7" w:name="OFF_Institute"/>
                          <w:r>
                            <w:t>Det Humanistiske Fakultet</w:t>
                          </w:r>
                          <w:bookmarkEnd w:id="7"/>
                        </w:p>
                        <w:p w14:paraId="3B56A39D" w14:textId="77777777" w:rsidR="00F44B97" w:rsidRPr="00AF2BD4" w:rsidRDefault="00F44B97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AF2BD4">
                            <w:rPr>
                              <w:b w:val="0"/>
                            </w:rPr>
                            <w:t>Sagnr. 17/2593</w:t>
                          </w:r>
                        </w:p>
                        <w:p w14:paraId="05CF9568" w14:textId="6A9D6200" w:rsidR="00AF2BD4" w:rsidRPr="005743F4" w:rsidRDefault="00497D05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1. februar 2018</w:t>
                          </w:r>
                        </w:p>
                      </w:tc>
                    </w:tr>
                  </w:tbl>
                  <w:p w14:paraId="21FF855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4D5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8CD06" wp14:editId="079E4443">
              <wp:simplePos x="0" y="0"/>
              <wp:positionH relativeFrom="page">
                <wp:posOffset>6096000</wp:posOffset>
              </wp:positionH>
              <wp:positionV relativeFrom="page">
                <wp:posOffset>2638425</wp:posOffset>
              </wp:positionV>
              <wp:extent cx="1133475" cy="13430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EA965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207.75pt;width:8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" filled="f" stroked="f" strokeweight=".5pt">
              <v:textbox inset="0,0,0,0">
                <w:txbxContent>
                  <w:p w14:paraId="762EA965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3508">
      <w:fldChar w:fldCharType="begin"/>
    </w:r>
    <w:r w:rsidR="000B3508">
      <w:instrText xml:space="preserve"> ADVANCE  \d 195 </w:instrText>
    </w:r>
    <w:r w:rsidR="000B3508">
      <w:fldChar w:fldCharType="end"/>
    </w:r>
    <w:r w:rsidR="00774D50"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5DAD732A" wp14:editId="6227EE4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1060725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60725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F160F5"/>
    <w:multiLevelType w:val="hybridMultilevel"/>
    <w:tmpl w:val="BA1C76F2"/>
    <w:lvl w:ilvl="0" w:tplc="AB489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revisionView w:markup="0"/>
  <w:trackRevisions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121DA"/>
    <w:rsid w:val="000200E8"/>
    <w:rsid w:val="0004447D"/>
    <w:rsid w:val="0004455C"/>
    <w:rsid w:val="00053CB6"/>
    <w:rsid w:val="00061EDF"/>
    <w:rsid w:val="000877AC"/>
    <w:rsid w:val="000902C0"/>
    <w:rsid w:val="000903B4"/>
    <w:rsid w:val="000927FA"/>
    <w:rsid w:val="00094ABD"/>
    <w:rsid w:val="000B3508"/>
    <w:rsid w:val="000B57AF"/>
    <w:rsid w:val="000C4784"/>
    <w:rsid w:val="000C53D5"/>
    <w:rsid w:val="000D002F"/>
    <w:rsid w:val="000F340D"/>
    <w:rsid w:val="000F5DBD"/>
    <w:rsid w:val="0012230C"/>
    <w:rsid w:val="001257E3"/>
    <w:rsid w:val="0013244F"/>
    <w:rsid w:val="00137112"/>
    <w:rsid w:val="00157024"/>
    <w:rsid w:val="00182651"/>
    <w:rsid w:val="0018409D"/>
    <w:rsid w:val="001F4EA6"/>
    <w:rsid w:val="00206164"/>
    <w:rsid w:val="00213B9C"/>
    <w:rsid w:val="0022344E"/>
    <w:rsid w:val="00241154"/>
    <w:rsid w:val="00244D70"/>
    <w:rsid w:val="002469BC"/>
    <w:rsid w:val="002668C1"/>
    <w:rsid w:val="0027084A"/>
    <w:rsid w:val="00277388"/>
    <w:rsid w:val="002C3E23"/>
    <w:rsid w:val="002D5562"/>
    <w:rsid w:val="002E74A4"/>
    <w:rsid w:val="002F70F7"/>
    <w:rsid w:val="00311F57"/>
    <w:rsid w:val="00312E2E"/>
    <w:rsid w:val="0031529C"/>
    <w:rsid w:val="0035504D"/>
    <w:rsid w:val="003621DA"/>
    <w:rsid w:val="003679E9"/>
    <w:rsid w:val="003734C8"/>
    <w:rsid w:val="003A6B9B"/>
    <w:rsid w:val="003B35B0"/>
    <w:rsid w:val="003B7E07"/>
    <w:rsid w:val="003C4F9F"/>
    <w:rsid w:val="003C60F1"/>
    <w:rsid w:val="003C65DB"/>
    <w:rsid w:val="003D775B"/>
    <w:rsid w:val="003E2DE0"/>
    <w:rsid w:val="003F02E0"/>
    <w:rsid w:val="0040216A"/>
    <w:rsid w:val="004234B1"/>
    <w:rsid w:val="004240B9"/>
    <w:rsid w:val="00424709"/>
    <w:rsid w:val="00424AD9"/>
    <w:rsid w:val="004301AF"/>
    <w:rsid w:val="00447E76"/>
    <w:rsid w:val="00452046"/>
    <w:rsid w:val="004642C3"/>
    <w:rsid w:val="0046701B"/>
    <w:rsid w:val="00497D05"/>
    <w:rsid w:val="004A54BB"/>
    <w:rsid w:val="004C01B2"/>
    <w:rsid w:val="005178A7"/>
    <w:rsid w:val="00531D83"/>
    <w:rsid w:val="0056791F"/>
    <w:rsid w:val="005705BD"/>
    <w:rsid w:val="005743F4"/>
    <w:rsid w:val="00574832"/>
    <w:rsid w:val="00582AE7"/>
    <w:rsid w:val="005865BE"/>
    <w:rsid w:val="00592B18"/>
    <w:rsid w:val="005A28D4"/>
    <w:rsid w:val="005C276F"/>
    <w:rsid w:val="005C47E0"/>
    <w:rsid w:val="005C5F97"/>
    <w:rsid w:val="005F1580"/>
    <w:rsid w:val="005F3ED8"/>
    <w:rsid w:val="005F6B57"/>
    <w:rsid w:val="00624B03"/>
    <w:rsid w:val="00624E1B"/>
    <w:rsid w:val="00630E10"/>
    <w:rsid w:val="006405D6"/>
    <w:rsid w:val="00641F26"/>
    <w:rsid w:val="00655B49"/>
    <w:rsid w:val="0067763F"/>
    <w:rsid w:val="00681A61"/>
    <w:rsid w:val="00681D83"/>
    <w:rsid w:val="006900C2"/>
    <w:rsid w:val="006B0356"/>
    <w:rsid w:val="006B30A9"/>
    <w:rsid w:val="006E2A09"/>
    <w:rsid w:val="0070267E"/>
    <w:rsid w:val="00706E32"/>
    <w:rsid w:val="00711F1F"/>
    <w:rsid w:val="00722F2B"/>
    <w:rsid w:val="007443D0"/>
    <w:rsid w:val="007546AF"/>
    <w:rsid w:val="00765934"/>
    <w:rsid w:val="00767E0F"/>
    <w:rsid w:val="0077140E"/>
    <w:rsid w:val="00774D50"/>
    <w:rsid w:val="007858BF"/>
    <w:rsid w:val="007B7660"/>
    <w:rsid w:val="007C14B5"/>
    <w:rsid w:val="007C7930"/>
    <w:rsid w:val="007E373C"/>
    <w:rsid w:val="007F5C9C"/>
    <w:rsid w:val="008045AE"/>
    <w:rsid w:val="0080780A"/>
    <w:rsid w:val="00813E50"/>
    <w:rsid w:val="0083558B"/>
    <w:rsid w:val="00860B6B"/>
    <w:rsid w:val="00885CB3"/>
    <w:rsid w:val="00892D08"/>
    <w:rsid w:val="00893791"/>
    <w:rsid w:val="008973F3"/>
    <w:rsid w:val="00897471"/>
    <w:rsid w:val="008B0646"/>
    <w:rsid w:val="008B4C1C"/>
    <w:rsid w:val="008C1499"/>
    <w:rsid w:val="008D0490"/>
    <w:rsid w:val="008E5A6D"/>
    <w:rsid w:val="008F1462"/>
    <w:rsid w:val="008F32DF"/>
    <w:rsid w:val="008F4D20"/>
    <w:rsid w:val="00931064"/>
    <w:rsid w:val="009333AB"/>
    <w:rsid w:val="00940286"/>
    <w:rsid w:val="0094757D"/>
    <w:rsid w:val="00951B25"/>
    <w:rsid w:val="009737E4"/>
    <w:rsid w:val="00983B74"/>
    <w:rsid w:val="00990263"/>
    <w:rsid w:val="009A4CCC"/>
    <w:rsid w:val="009B6F91"/>
    <w:rsid w:val="009B79DC"/>
    <w:rsid w:val="009D1E80"/>
    <w:rsid w:val="009E4B94"/>
    <w:rsid w:val="009F3CC2"/>
    <w:rsid w:val="009F4C09"/>
    <w:rsid w:val="00A12BEC"/>
    <w:rsid w:val="00A16CD4"/>
    <w:rsid w:val="00A25D6C"/>
    <w:rsid w:val="00A34820"/>
    <w:rsid w:val="00A723E5"/>
    <w:rsid w:val="00A91DA5"/>
    <w:rsid w:val="00A970AC"/>
    <w:rsid w:val="00AA1AA5"/>
    <w:rsid w:val="00AB4496"/>
    <w:rsid w:val="00AB4582"/>
    <w:rsid w:val="00AD54D2"/>
    <w:rsid w:val="00AF1D02"/>
    <w:rsid w:val="00AF2BD4"/>
    <w:rsid w:val="00B00D92"/>
    <w:rsid w:val="00B12ADB"/>
    <w:rsid w:val="00B12F7D"/>
    <w:rsid w:val="00B13B14"/>
    <w:rsid w:val="00B65903"/>
    <w:rsid w:val="00BA0BE5"/>
    <w:rsid w:val="00BA7FC6"/>
    <w:rsid w:val="00BB0C46"/>
    <w:rsid w:val="00BB0F54"/>
    <w:rsid w:val="00BB4255"/>
    <w:rsid w:val="00BD0FF5"/>
    <w:rsid w:val="00BE1310"/>
    <w:rsid w:val="00BF22FC"/>
    <w:rsid w:val="00C357EF"/>
    <w:rsid w:val="00C4229B"/>
    <w:rsid w:val="00C45E0A"/>
    <w:rsid w:val="00C55B54"/>
    <w:rsid w:val="00C63A42"/>
    <w:rsid w:val="00C700F5"/>
    <w:rsid w:val="00C82C59"/>
    <w:rsid w:val="00CA0A7D"/>
    <w:rsid w:val="00CB1D1F"/>
    <w:rsid w:val="00CC17DF"/>
    <w:rsid w:val="00CC6322"/>
    <w:rsid w:val="00CE00C7"/>
    <w:rsid w:val="00CF4D60"/>
    <w:rsid w:val="00CF6ECA"/>
    <w:rsid w:val="00D0743D"/>
    <w:rsid w:val="00D27D0E"/>
    <w:rsid w:val="00D3752F"/>
    <w:rsid w:val="00D50A6D"/>
    <w:rsid w:val="00D53670"/>
    <w:rsid w:val="00D57725"/>
    <w:rsid w:val="00D67567"/>
    <w:rsid w:val="00D84B40"/>
    <w:rsid w:val="00D9403B"/>
    <w:rsid w:val="00D96141"/>
    <w:rsid w:val="00DB31AF"/>
    <w:rsid w:val="00DC61BD"/>
    <w:rsid w:val="00DC7452"/>
    <w:rsid w:val="00DD1936"/>
    <w:rsid w:val="00DE2B28"/>
    <w:rsid w:val="00DE6E1D"/>
    <w:rsid w:val="00E27E17"/>
    <w:rsid w:val="00E47263"/>
    <w:rsid w:val="00E53EE9"/>
    <w:rsid w:val="00E645FA"/>
    <w:rsid w:val="00E76070"/>
    <w:rsid w:val="00E774C8"/>
    <w:rsid w:val="00E823E9"/>
    <w:rsid w:val="00EB39AF"/>
    <w:rsid w:val="00EC7F4F"/>
    <w:rsid w:val="00ED1FA8"/>
    <w:rsid w:val="00F0620F"/>
    <w:rsid w:val="00F15363"/>
    <w:rsid w:val="00F248E5"/>
    <w:rsid w:val="00F32A63"/>
    <w:rsid w:val="00F420B4"/>
    <w:rsid w:val="00F44B97"/>
    <w:rsid w:val="00F5594D"/>
    <w:rsid w:val="00F57948"/>
    <w:rsid w:val="00F710A5"/>
    <w:rsid w:val="00F92D87"/>
    <w:rsid w:val="00FB2E2A"/>
    <w:rsid w:val="00FB5D06"/>
    <w:rsid w:val="00FC5FD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29D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C47E0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83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2C59"/>
    <w:pPr>
      <w:spacing w:line="230" w:lineRule="exact"/>
      <w:ind w:left="720"/>
      <w:contextualSpacing/>
    </w:pPr>
    <w:rPr>
      <w:rFonts w:cs="Arial"/>
      <w:sz w:val="18"/>
      <w:szCs w:val="18"/>
    </w:rPr>
  </w:style>
  <w:style w:type="character" w:styleId="BesgtHyperlink">
    <w:name w:val="FollowedHyperlink"/>
    <w:basedOn w:val="Standardskrifttypeiafsnit"/>
    <w:uiPriority w:val="21"/>
    <w:semiHidden/>
    <w:unhideWhenUsed/>
    <w:rsid w:val="00DC745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69B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69B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9B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69B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6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C47E0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83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2C59"/>
    <w:pPr>
      <w:spacing w:line="230" w:lineRule="exact"/>
      <w:ind w:left="720"/>
      <w:contextualSpacing/>
    </w:pPr>
    <w:rPr>
      <w:rFonts w:cs="Arial"/>
      <w:sz w:val="18"/>
      <w:szCs w:val="18"/>
    </w:rPr>
  </w:style>
  <w:style w:type="character" w:styleId="BesgtHyperlink">
    <w:name w:val="FollowedHyperlink"/>
    <w:basedOn w:val="Standardskrifttypeiafsnit"/>
    <w:uiPriority w:val="21"/>
    <w:semiHidden/>
    <w:unhideWhenUsed/>
    <w:rsid w:val="00DC745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69B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69B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9B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69B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6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B0BE-6E02-46D8-A5C0-CD9E2F39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Syddansk Unversitet - University of Southern Denmark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Gitta Stærmose</dc:creator>
  <cp:lastModifiedBy>Gitta Stærmose</cp:lastModifiedBy>
  <cp:revision>2</cp:revision>
  <cp:lastPrinted>2017-12-21T09:03:00Z</cp:lastPrinted>
  <dcterms:created xsi:type="dcterms:W3CDTF">2018-02-01T11:31:00Z</dcterms:created>
  <dcterms:modified xsi:type="dcterms:W3CDTF">2018-02-01T11:31:00Z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{53AD82BE-B2C8-4D20-8F1D-690C4B33BD25}</vt:lpwstr>
  </property>
</Properties>
</file>