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Tr="004A2365">
        <w:trPr>
          <w:gridBefore w:val="1"/>
          <w:gridAfter w:val="1"/>
          <w:wBefore w:w="70" w:type="dxa"/>
          <w:wAfter w:w="639" w:type="dxa"/>
          <w:trHeight w:val="850"/>
        </w:trPr>
        <w:tc>
          <w:tcPr>
            <w:tcW w:w="7371" w:type="dxa"/>
            <w:gridSpan w:val="2"/>
          </w:tcPr>
          <w:p w:rsidR="00655B49" w:rsidRPr="00094ABD" w:rsidRDefault="00DA0869" w:rsidP="004A2365">
            <w:pPr>
              <w:pStyle w:val="DocumentHeading"/>
            </w:pPr>
            <w:bookmarkStart w:id="0" w:name="LAN_Agenda"/>
            <w:r>
              <w:t>Dagsorden</w:t>
            </w:r>
            <w:bookmarkEnd w:id="0"/>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sz w:val="18"/>
                <w:szCs w:val="18"/>
              </w:rPr>
            </w:pPr>
            <w:bookmarkStart w:id="1" w:name="LAN_Subject"/>
            <w:r w:rsidRPr="00F032C0">
              <w:rPr>
                <w:b/>
                <w:sz w:val="18"/>
                <w:szCs w:val="18"/>
              </w:rPr>
              <w:t>Emne</w:t>
            </w:r>
            <w:bookmarkEnd w:id="1"/>
            <w:r w:rsidR="00241488" w:rsidRPr="00F032C0">
              <w:rPr>
                <w:b/>
                <w:sz w:val="18"/>
                <w:szCs w:val="18"/>
              </w:rPr>
              <w:t xml:space="preserve"> </w:t>
            </w:r>
          </w:p>
        </w:tc>
        <w:tc>
          <w:tcPr>
            <w:tcW w:w="5925" w:type="dxa"/>
            <w:gridSpan w:val="2"/>
          </w:tcPr>
          <w:p w:rsidR="009421EE" w:rsidRPr="00F032C0" w:rsidRDefault="00E623DA" w:rsidP="008A18EF">
            <w:pPr>
              <w:pStyle w:val="punkter"/>
              <w:framePr w:hSpace="0" w:wrap="auto" w:vAnchor="margin" w:yAlign="inline"/>
              <w:rPr>
                <w:sz w:val="18"/>
                <w:szCs w:val="18"/>
              </w:rPr>
            </w:pPr>
            <w:r w:rsidRPr="00F032C0">
              <w:rPr>
                <w:sz w:val="18"/>
                <w:szCs w:val="18"/>
              </w:rPr>
              <w:t>Institutledermøde</w:t>
            </w: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sz w:val="18"/>
                <w:szCs w:val="18"/>
              </w:rPr>
            </w:pPr>
            <w:bookmarkStart w:id="2" w:name="LAN_DateandTime"/>
            <w:r w:rsidRPr="00F032C0">
              <w:rPr>
                <w:b/>
                <w:sz w:val="18"/>
                <w:szCs w:val="18"/>
              </w:rPr>
              <w:t>Dato og tidspunkt</w:t>
            </w:r>
            <w:bookmarkEnd w:id="2"/>
          </w:p>
        </w:tc>
        <w:tc>
          <w:tcPr>
            <w:tcW w:w="5925" w:type="dxa"/>
            <w:gridSpan w:val="2"/>
          </w:tcPr>
          <w:p w:rsidR="009421EE" w:rsidRPr="00F032C0" w:rsidRDefault="00E13494" w:rsidP="00E13494">
            <w:pPr>
              <w:pStyle w:val="DocInfoLine"/>
              <w:tabs>
                <w:tab w:val="clear" w:pos="2155"/>
              </w:tabs>
              <w:rPr>
                <w:sz w:val="18"/>
                <w:szCs w:val="18"/>
              </w:rPr>
            </w:pPr>
            <w:r>
              <w:rPr>
                <w:sz w:val="18"/>
                <w:szCs w:val="18"/>
              </w:rPr>
              <w:t>1.maj</w:t>
            </w:r>
            <w:r w:rsidR="005D0C47" w:rsidRPr="00F032C0">
              <w:rPr>
                <w:sz w:val="18"/>
                <w:szCs w:val="18"/>
              </w:rPr>
              <w:t xml:space="preserve"> kl. </w:t>
            </w:r>
            <w:r>
              <w:rPr>
                <w:sz w:val="18"/>
                <w:szCs w:val="18"/>
              </w:rPr>
              <w:t>12-15</w:t>
            </w: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b/>
                <w:sz w:val="18"/>
                <w:szCs w:val="18"/>
              </w:rPr>
            </w:pPr>
            <w:bookmarkStart w:id="3" w:name="LAN_Location"/>
            <w:r w:rsidRPr="00F032C0">
              <w:rPr>
                <w:b/>
                <w:sz w:val="18"/>
                <w:szCs w:val="18"/>
              </w:rPr>
              <w:t>Sted</w:t>
            </w:r>
            <w:bookmarkEnd w:id="3"/>
            <w:r w:rsidR="006454F0" w:rsidRPr="00F032C0">
              <w:rPr>
                <w:b/>
                <w:sz w:val="18"/>
                <w:szCs w:val="18"/>
              </w:rPr>
              <w:t xml:space="preserve"> </w:t>
            </w:r>
          </w:p>
        </w:tc>
        <w:tc>
          <w:tcPr>
            <w:tcW w:w="5925" w:type="dxa"/>
            <w:gridSpan w:val="2"/>
          </w:tcPr>
          <w:p w:rsidR="009421EE" w:rsidRPr="00F032C0" w:rsidRDefault="007A7602" w:rsidP="004A2365">
            <w:pPr>
              <w:pStyle w:val="DocInfoLine"/>
              <w:tabs>
                <w:tab w:val="clear" w:pos="2155"/>
              </w:tabs>
              <w:ind w:left="0" w:firstLine="0"/>
              <w:rPr>
                <w:b/>
                <w:sz w:val="18"/>
                <w:szCs w:val="18"/>
              </w:rPr>
            </w:pPr>
            <w:r>
              <w:rPr>
                <w:sz w:val="18"/>
                <w:szCs w:val="18"/>
              </w:rPr>
              <w:t>Romeo</w:t>
            </w: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rsidTr="00417D1E">
        <w:trPr>
          <w:trHeight w:val="5387"/>
        </w:trPr>
        <w:tc>
          <w:tcPr>
            <w:tcW w:w="8080" w:type="dxa"/>
          </w:tcPr>
          <w:p w:rsidR="007A7602" w:rsidRDefault="007A7602" w:rsidP="007A7602">
            <w:pPr>
              <w:pStyle w:val="Opstilling-talellerbogst"/>
              <w:numPr>
                <w:ilvl w:val="0"/>
                <w:numId w:val="0"/>
              </w:numPr>
              <w:spacing w:line="240" w:lineRule="auto"/>
              <w:ind w:left="720"/>
              <w:rPr>
                <w:rFonts w:cs="Arial"/>
                <w:b/>
                <w:bCs/>
                <w:color w:val="000000"/>
                <w:sz w:val="18"/>
                <w:szCs w:val="18"/>
                <w:lang w:eastAsia="da-DK"/>
              </w:rPr>
            </w:pPr>
          </w:p>
          <w:p w:rsidR="0084768D" w:rsidRDefault="0084768D" w:rsidP="00250D25">
            <w:pPr>
              <w:pStyle w:val="Opstilling-talellerbogst"/>
              <w:numPr>
                <w:ilvl w:val="0"/>
                <w:numId w:val="23"/>
              </w:numPr>
              <w:spacing w:line="240" w:lineRule="auto"/>
              <w:rPr>
                <w:b/>
                <w:bCs/>
                <w:color w:val="000000"/>
                <w:sz w:val="18"/>
                <w:szCs w:val="18"/>
                <w:lang w:eastAsia="da-DK"/>
              </w:rPr>
            </w:pPr>
            <w:r>
              <w:rPr>
                <w:b/>
                <w:bCs/>
                <w:color w:val="000000"/>
                <w:sz w:val="18"/>
                <w:szCs w:val="18"/>
                <w:lang w:eastAsia="da-DK"/>
              </w:rPr>
              <w:t>Ekstern finansiering på Humaniora – nu og i fremtiden.</w:t>
            </w:r>
          </w:p>
          <w:p w:rsidR="0084768D" w:rsidRDefault="0084768D" w:rsidP="0084768D">
            <w:pPr>
              <w:pStyle w:val="Opstilling-talellerbogst"/>
              <w:numPr>
                <w:ilvl w:val="0"/>
                <w:numId w:val="0"/>
              </w:numPr>
              <w:spacing w:line="240" w:lineRule="auto"/>
              <w:ind w:left="720"/>
              <w:rPr>
                <w:b/>
                <w:bCs/>
                <w:color w:val="000000"/>
                <w:sz w:val="18"/>
                <w:szCs w:val="18"/>
                <w:lang w:eastAsia="da-DK"/>
              </w:rPr>
            </w:pPr>
          </w:p>
          <w:p w:rsidR="0084768D" w:rsidRPr="00583C5A" w:rsidRDefault="0084768D" w:rsidP="0084768D">
            <w:pPr>
              <w:pStyle w:val="Opstilling-talellerbogst"/>
              <w:numPr>
                <w:ilvl w:val="0"/>
                <w:numId w:val="0"/>
              </w:numPr>
              <w:spacing w:line="240" w:lineRule="auto"/>
              <w:ind w:left="720"/>
              <w:rPr>
                <w:bCs/>
                <w:color w:val="000000"/>
                <w:sz w:val="18"/>
                <w:szCs w:val="18"/>
                <w:lang w:eastAsia="da-DK"/>
              </w:rPr>
            </w:pPr>
            <w:r w:rsidRPr="00583C5A">
              <w:rPr>
                <w:bCs/>
                <w:color w:val="000000"/>
                <w:sz w:val="18"/>
                <w:szCs w:val="18"/>
                <w:lang w:eastAsia="da-DK"/>
              </w:rPr>
              <w:t xml:space="preserve">Der foreligger et notat fra Forskerstøtte HUM. Rune Nørgaard Jørgensen deltager i punktet. </w:t>
            </w:r>
          </w:p>
          <w:p w:rsidR="0084768D" w:rsidRDefault="0084768D" w:rsidP="0084768D">
            <w:pPr>
              <w:pStyle w:val="Opstilling-talellerbogst"/>
              <w:numPr>
                <w:ilvl w:val="0"/>
                <w:numId w:val="0"/>
              </w:numPr>
              <w:spacing w:line="240" w:lineRule="auto"/>
              <w:ind w:left="720"/>
              <w:rPr>
                <w:b/>
                <w:bCs/>
                <w:color w:val="000000"/>
                <w:sz w:val="18"/>
                <w:szCs w:val="18"/>
                <w:lang w:eastAsia="da-DK"/>
              </w:rPr>
            </w:pPr>
          </w:p>
          <w:p w:rsidR="0084768D" w:rsidRDefault="0084768D" w:rsidP="0084768D">
            <w:pPr>
              <w:pStyle w:val="Opstilling-talellerbogst"/>
              <w:numPr>
                <w:ilvl w:val="0"/>
                <w:numId w:val="0"/>
              </w:numPr>
              <w:spacing w:line="240" w:lineRule="auto"/>
              <w:ind w:left="720"/>
              <w:rPr>
                <w:b/>
                <w:bCs/>
                <w:color w:val="000000"/>
                <w:sz w:val="18"/>
                <w:szCs w:val="18"/>
                <w:lang w:eastAsia="da-DK"/>
              </w:rPr>
            </w:pPr>
          </w:p>
          <w:p w:rsidR="00ED41D0" w:rsidRDefault="00ED41D0" w:rsidP="00250D25">
            <w:pPr>
              <w:pStyle w:val="Opstilling-talellerbogst"/>
              <w:numPr>
                <w:ilvl w:val="0"/>
                <w:numId w:val="23"/>
              </w:numPr>
              <w:spacing w:line="240" w:lineRule="auto"/>
              <w:rPr>
                <w:b/>
                <w:bCs/>
                <w:color w:val="000000"/>
                <w:sz w:val="18"/>
                <w:szCs w:val="18"/>
                <w:lang w:eastAsia="da-DK"/>
              </w:rPr>
            </w:pPr>
            <w:r>
              <w:rPr>
                <w:b/>
                <w:bCs/>
                <w:color w:val="000000"/>
                <w:sz w:val="18"/>
                <w:szCs w:val="18"/>
                <w:lang w:eastAsia="da-DK"/>
              </w:rPr>
              <w:t xml:space="preserve">BA- og specialevejledning v/prodekanen. </w:t>
            </w:r>
          </w:p>
          <w:p w:rsidR="00ED41D0" w:rsidRDefault="00ED41D0" w:rsidP="00ED41D0">
            <w:pPr>
              <w:pStyle w:val="Opstilling-talellerbogst"/>
              <w:numPr>
                <w:ilvl w:val="0"/>
                <w:numId w:val="0"/>
              </w:numPr>
              <w:spacing w:line="240" w:lineRule="auto"/>
              <w:ind w:left="720"/>
              <w:rPr>
                <w:b/>
                <w:bCs/>
                <w:color w:val="000000"/>
                <w:sz w:val="18"/>
                <w:szCs w:val="18"/>
                <w:lang w:eastAsia="da-DK"/>
              </w:rPr>
            </w:pPr>
          </w:p>
          <w:p w:rsidR="00417D1E" w:rsidRDefault="00417D1E" w:rsidP="00417D1E">
            <w:pPr>
              <w:pStyle w:val="Opstilling-talellerbogst"/>
              <w:numPr>
                <w:ilvl w:val="0"/>
                <w:numId w:val="0"/>
              </w:numPr>
              <w:spacing w:line="240" w:lineRule="auto"/>
              <w:ind w:left="720"/>
            </w:pPr>
            <w:bookmarkStart w:id="4" w:name="_GoBack"/>
            <w:bookmarkEnd w:id="4"/>
            <w:r>
              <w:rPr>
                <w:color w:val="000000"/>
                <w:sz w:val="18"/>
                <w:szCs w:val="18"/>
                <w:lang w:eastAsia="da-DK"/>
              </w:rPr>
              <w:t xml:space="preserve">Foranlediget af en henvendelse fra studielederen for Medievidenskab ønskes det drøftet, hvorvidt de fastsatte rammer for vejledning af studerende i forbindelse med et bachelorprojekt (6 timer) og den tilsvarende normkompensation på 0.1 SKT er passende. </w:t>
            </w:r>
          </w:p>
          <w:p w:rsidR="00417D1E" w:rsidRDefault="00417D1E" w:rsidP="00417D1E">
            <w:pPr>
              <w:pStyle w:val="Opstilling-talellerbogst"/>
              <w:numPr>
                <w:ilvl w:val="0"/>
                <w:numId w:val="0"/>
              </w:numPr>
              <w:spacing w:line="240" w:lineRule="auto"/>
              <w:ind w:left="720"/>
            </w:pPr>
            <w:r>
              <w:rPr>
                <w:color w:val="000000"/>
                <w:sz w:val="18"/>
                <w:szCs w:val="18"/>
                <w:lang w:eastAsia="da-DK"/>
              </w:rPr>
              <w:t> </w:t>
            </w:r>
          </w:p>
          <w:p w:rsidR="00417D1E" w:rsidRDefault="00417D1E" w:rsidP="00417D1E">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 xml:space="preserve">Institutlederkredsen besluttede på møde den 9. september 2015, at alle studerende fremover har krav på 10 timers vejledning i forbindelse med et speciale og 6 timers vejledning i forbindelse med et bachelorprojekt (inklusive vejlederens forberedelse til vejledningsmøder). </w:t>
            </w:r>
          </w:p>
          <w:p w:rsidR="00417D1E" w:rsidRDefault="00417D1E" w:rsidP="00417D1E">
            <w:pPr>
              <w:pStyle w:val="Opstilling-talellerbogst"/>
              <w:numPr>
                <w:ilvl w:val="0"/>
                <w:numId w:val="0"/>
              </w:numPr>
              <w:spacing w:line="240" w:lineRule="auto"/>
              <w:ind w:left="720"/>
              <w:rPr>
                <w:color w:val="000000"/>
                <w:sz w:val="18"/>
                <w:szCs w:val="18"/>
                <w:lang w:eastAsia="da-DK"/>
              </w:rPr>
            </w:pPr>
          </w:p>
          <w:p w:rsidR="00417D1E" w:rsidRDefault="00417D1E" w:rsidP="00417D1E">
            <w:pPr>
              <w:pStyle w:val="Opstilling-talellerbogst"/>
              <w:numPr>
                <w:ilvl w:val="0"/>
                <w:numId w:val="0"/>
              </w:numPr>
              <w:spacing w:line="240" w:lineRule="auto"/>
              <w:ind w:left="720"/>
            </w:pPr>
            <w:r>
              <w:rPr>
                <w:color w:val="000000"/>
                <w:sz w:val="18"/>
                <w:szCs w:val="18"/>
                <w:lang w:eastAsia="da-DK"/>
              </w:rPr>
              <w:t>Problemet er, at timetallet for den studerende ved bachelorprojektet ikke harmonerer med vejlederkompensationen, der er 0,1 SKT=6,8 timer. 0,8 timer (48 minutter) er lavt sat til bedømmelse, votering og administration i forbindelse eksamen.</w:t>
            </w:r>
          </w:p>
          <w:p w:rsidR="00417D1E" w:rsidRDefault="00417D1E" w:rsidP="00417D1E">
            <w:pPr>
              <w:pStyle w:val="Opstilling-talellerbogst"/>
              <w:numPr>
                <w:ilvl w:val="0"/>
                <w:numId w:val="0"/>
              </w:numPr>
              <w:spacing w:line="240" w:lineRule="auto"/>
              <w:ind w:left="720"/>
            </w:pPr>
            <w:r>
              <w:rPr>
                <w:color w:val="000000"/>
                <w:sz w:val="18"/>
                <w:szCs w:val="18"/>
                <w:lang w:eastAsia="da-DK"/>
              </w:rPr>
              <w:t> </w:t>
            </w:r>
          </w:p>
          <w:p w:rsidR="00417D1E" w:rsidRDefault="00417D1E" w:rsidP="00417D1E">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Såfremt timetallet til den studerende sættes ned, vil det få negativ betydning for vores indberetning af timetal til ministeriet. Det hører også med til billedet, at andre institutioner har væsentligt højere vejledningstimetal:</w:t>
            </w:r>
          </w:p>
          <w:p w:rsidR="00417D1E" w:rsidRDefault="00417D1E" w:rsidP="00417D1E">
            <w:pPr>
              <w:pStyle w:val="Opstilling-talellerbogst"/>
              <w:numPr>
                <w:ilvl w:val="0"/>
                <w:numId w:val="0"/>
              </w:numPr>
              <w:spacing w:line="240" w:lineRule="auto"/>
              <w:ind w:left="720"/>
              <w:rPr>
                <w:color w:val="000000"/>
                <w:sz w:val="18"/>
                <w:szCs w:val="18"/>
                <w:lang w:eastAsia="da-DK"/>
              </w:rPr>
            </w:pPr>
          </w:p>
          <w:p w:rsidR="00417D1E" w:rsidRDefault="00417D1E" w:rsidP="00417D1E">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SDU-SAMF: For vejledningen: 14 timer. For eksamen: 4,5 timer</w:t>
            </w:r>
          </w:p>
          <w:p w:rsidR="00417D1E" w:rsidRDefault="00417D1E" w:rsidP="00417D1E">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SDU-TEK: 15 vejledningstimer</w:t>
            </w:r>
          </w:p>
          <w:p w:rsidR="00417D1E" w:rsidRDefault="00417D1E" w:rsidP="00417D1E">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KU-HUM: 10 vejledningstimer</w:t>
            </w:r>
          </w:p>
          <w:p w:rsidR="00417D1E" w:rsidRDefault="00417D1E" w:rsidP="00417D1E">
            <w:pPr>
              <w:pStyle w:val="Opstilling-talellerbogst"/>
              <w:numPr>
                <w:ilvl w:val="0"/>
                <w:numId w:val="0"/>
              </w:numPr>
              <w:spacing w:line="240" w:lineRule="auto"/>
              <w:ind w:left="720"/>
              <w:rPr>
                <w:color w:val="000000"/>
                <w:sz w:val="18"/>
                <w:szCs w:val="18"/>
                <w:lang w:eastAsia="da-DK"/>
              </w:rPr>
            </w:pPr>
            <w:r>
              <w:rPr>
                <w:color w:val="000000"/>
                <w:sz w:val="18"/>
                <w:szCs w:val="18"/>
                <w:lang w:eastAsia="da-DK"/>
              </w:rPr>
              <w:t>CBS: 7 vejledningstimer</w:t>
            </w:r>
          </w:p>
          <w:p w:rsidR="00417D1E" w:rsidRDefault="00417D1E" w:rsidP="00417D1E">
            <w:pPr>
              <w:pStyle w:val="Opstilling-talellerbogst"/>
              <w:numPr>
                <w:ilvl w:val="0"/>
                <w:numId w:val="0"/>
              </w:numPr>
              <w:spacing w:line="240" w:lineRule="auto"/>
              <w:rPr>
                <w:color w:val="000000"/>
                <w:sz w:val="18"/>
                <w:szCs w:val="18"/>
                <w:lang w:eastAsia="da-DK"/>
              </w:rPr>
            </w:pPr>
          </w:p>
          <w:p w:rsidR="00195152" w:rsidRDefault="00E64179" w:rsidP="00195152">
            <w:pPr>
              <w:pStyle w:val="Opstilling-talellerbogst"/>
              <w:numPr>
                <w:ilvl w:val="0"/>
                <w:numId w:val="0"/>
              </w:numPr>
              <w:spacing w:line="240" w:lineRule="auto"/>
              <w:ind w:left="720"/>
              <w:rPr>
                <w:bCs/>
                <w:color w:val="000000"/>
                <w:sz w:val="18"/>
                <w:szCs w:val="18"/>
                <w:lang w:eastAsia="da-DK"/>
              </w:rPr>
            </w:pPr>
            <w:r>
              <w:rPr>
                <w:bCs/>
                <w:color w:val="000000"/>
                <w:sz w:val="18"/>
                <w:szCs w:val="18"/>
                <w:lang w:eastAsia="da-DK"/>
              </w:rPr>
              <w:t xml:space="preserve">Lone </w:t>
            </w:r>
            <w:r w:rsidR="00417D1E">
              <w:rPr>
                <w:bCs/>
                <w:color w:val="000000"/>
                <w:sz w:val="18"/>
                <w:szCs w:val="18"/>
                <w:lang w:eastAsia="da-DK"/>
              </w:rPr>
              <w:t>Granhøj deltager i punktet.</w:t>
            </w:r>
          </w:p>
          <w:p w:rsidR="00AD6410" w:rsidRDefault="00AD6410" w:rsidP="00195152">
            <w:pPr>
              <w:pStyle w:val="Opstilling-talellerbogst"/>
              <w:numPr>
                <w:ilvl w:val="0"/>
                <w:numId w:val="0"/>
              </w:numPr>
              <w:spacing w:line="240" w:lineRule="auto"/>
              <w:ind w:left="720"/>
              <w:rPr>
                <w:bCs/>
                <w:color w:val="000000"/>
                <w:sz w:val="18"/>
                <w:szCs w:val="18"/>
                <w:lang w:eastAsia="da-DK"/>
              </w:rPr>
            </w:pPr>
          </w:p>
          <w:p w:rsidR="002520D1" w:rsidRDefault="002520D1" w:rsidP="00195152">
            <w:pPr>
              <w:pStyle w:val="Opstilling-talellerbogst"/>
              <w:numPr>
                <w:ilvl w:val="0"/>
                <w:numId w:val="0"/>
              </w:numPr>
              <w:spacing w:line="240" w:lineRule="auto"/>
              <w:ind w:left="720"/>
              <w:rPr>
                <w:bCs/>
                <w:color w:val="000000"/>
                <w:sz w:val="18"/>
                <w:szCs w:val="18"/>
                <w:lang w:eastAsia="da-DK"/>
              </w:rPr>
            </w:pPr>
          </w:p>
          <w:p w:rsidR="002520D1" w:rsidRPr="002520D1" w:rsidRDefault="002520D1" w:rsidP="002520D1">
            <w:pPr>
              <w:pStyle w:val="Opstilling-talellerbogst"/>
              <w:numPr>
                <w:ilvl w:val="0"/>
                <w:numId w:val="23"/>
              </w:numPr>
              <w:spacing w:line="240" w:lineRule="auto"/>
              <w:rPr>
                <w:b/>
                <w:bCs/>
                <w:color w:val="000000"/>
                <w:sz w:val="18"/>
                <w:szCs w:val="18"/>
                <w:lang w:eastAsia="da-DK"/>
              </w:rPr>
            </w:pPr>
            <w:r w:rsidRPr="002520D1">
              <w:rPr>
                <w:b/>
                <w:bCs/>
                <w:color w:val="000000"/>
                <w:sz w:val="18"/>
                <w:szCs w:val="18"/>
                <w:lang w:eastAsia="da-DK"/>
              </w:rPr>
              <w:t>DVIP.</w:t>
            </w:r>
          </w:p>
          <w:p w:rsidR="002520D1" w:rsidRDefault="002520D1" w:rsidP="002520D1">
            <w:pPr>
              <w:pStyle w:val="Opstilling-talellerbogst"/>
              <w:numPr>
                <w:ilvl w:val="0"/>
                <w:numId w:val="0"/>
              </w:numPr>
              <w:spacing w:line="240" w:lineRule="auto"/>
              <w:ind w:left="340" w:hanging="340"/>
              <w:rPr>
                <w:bCs/>
                <w:color w:val="000000"/>
                <w:sz w:val="18"/>
                <w:szCs w:val="18"/>
                <w:lang w:eastAsia="da-DK"/>
              </w:rPr>
            </w:pPr>
          </w:p>
          <w:p w:rsidR="002520D1" w:rsidRDefault="002520D1" w:rsidP="002520D1">
            <w:pPr>
              <w:pStyle w:val="Opstilling-talellerbogst"/>
              <w:numPr>
                <w:ilvl w:val="0"/>
                <w:numId w:val="0"/>
              </w:numPr>
              <w:spacing w:line="240" w:lineRule="auto"/>
              <w:ind w:left="709"/>
              <w:rPr>
                <w:bCs/>
                <w:color w:val="000000"/>
                <w:sz w:val="18"/>
                <w:szCs w:val="18"/>
                <w:lang w:eastAsia="da-DK"/>
              </w:rPr>
            </w:pPr>
            <w:r>
              <w:rPr>
                <w:bCs/>
                <w:color w:val="000000"/>
                <w:sz w:val="18"/>
                <w:szCs w:val="18"/>
                <w:lang w:eastAsia="da-DK"/>
              </w:rPr>
              <w:t xml:space="preserve">Formanden for Akademisk Råd har ønsket at drøfte udfordringer knyttet til stillingskategorien DVIP, særligt forhold omkring organisering, undervisningskvalitet og socialt ansvar. Punktet er en forberedelse til mødet den </w:t>
            </w:r>
            <w:r w:rsidR="00417D1E">
              <w:rPr>
                <w:bCs/>
                <w:color w:val="000000"/>
                <w:sz w:val="18"/>
                <w:szCs w:val="18"/>
                <w:lang w:eastAsia="da-DK"/>
              </w:rPr>
              <w:t>24. juni</w:t>
            </w:r>
            <w:r w:rsidR="00AD6410">
              <w:rPr>
                <w:bCs/>
                <w:color w:val="000000"/>
                <w:sz w:val="18"/>
                <w:szCs w:val="18"/>
                <w:lang w:eastAsia="da-DK"/>
              </w:rPr>
              <w:t xml:space="preserve">, hvor </w:t>
            </w:r>
            <w:r>
              <w:rPr>
                <w:bCs/>
                <w:color w:val="000000"/>
                <w:sz w:val="18"/>
                <w:szCs w:val="18"/>
                <w:lang w:eastAsia="da-DK"/>
              </w:rPr>
              <w:t>formanden for Akademisk Råd, fællestillidsrepræsentant Alexandra Holsting, næstformand i SU Søren Wind Eskildsen og lektor Ingrid Stage</w:t>
            </w:r>
            <w:r w:rsidR="00AD6410">
              <w:rPr>
                <w:bCs/>
                <w:color w:val="000000"/>
                <w:sz w:val="18"/>
                <w:szCs w:val="18"/>
                <w:lang w:eastAsia="da-DK"/>
              </w:rPr>
              <w:t xml:space="preserve"> er inviteret til at deltage.</w:t>
            </w:r>
          </w:p>
          <w:p w:rsidR="002520D1" w:rsidRDefault="002520D1" w:rsidP="002520D1">
            <w:pPr>
              <w:pStyle w:val="Opstilling-talellerbogst"/>
              <w:numPr>
                <w:ilvl w:val="0"/>
                <w:numId w:val="0"/>
              </w:numPr>
              <w:spacing w:line="240" w:lineRule="auto"/>
              <w:ind w:left="340" w:hanging="340"/>
              <w:rPr>
                <w:bCs/>
                <w:color w:val="000000"/>
                <w:sz w:val="18"/>
                <w:szCs w:val="18"/>
                <w:lang w:eastAsia="da-DK"/>
              </w:rPr>
            </w:pPr>
          </w:p>
          <w:p w:rsidR="00195152" w:rsidRDefault="00195152" w:rsidP="00195152">
            <w:pPr>
              <w:pStyle w:val="Opstilling-talellerbogst"/>
              <w:numPr>
                <w:ilvl w:val="0"/>
                <w:numId w:val="0"/>
              </w:numPr>
              <w:spacing w:line="240" w:lineRule="auto"/>
              <w:ind w:left="720"/>
              <w:rPr>
                <w:rFonts w:cs="Arial"/>
                <w:b/>
                <w:bCs/>
                <w:color w:val="000000"/>
                <w:sz w:val="18"/>
                <w:szCs w:val="18"/>
                <w:lang w:eastAsia="da-DK"/>
              </w:rPr>
            </w:pPr>
          </w:p>
          <w:p w:rsidR="00195152" w:rsidRPr="00195152" w:rsidRDefault="00195152" w:rsidP="00195152">
            <w:pPr>
              <w:pStyle w:val="Opstilling-talellerbogst"/>
              <w:numPr>
                <w:ilvl w:val="0"/>
                <w:numId w:val="23"/>
              </w:numPr>
              <w:spacing w:line="240" w:lineRule="auto"/>
              <w:rPr>
                <w:bCs/>
                <w:color w:val="000000"/>
                <w:sz w:val="18"/>
                <w:szCs w:val="18"/>
                <w:lang w:eastAsia="da-DK"/>
              </w:rPr>
            </w:pPr>
            <w:r w:rsidRPr="002E3650">
              <w:rPr>
                <w:rFonts w:cs="Arial"/>
                <w:b/>
                <w:bCs/>
                <w:color w:val="000000"/>
                <w:sz w:val="18"/>
                <w:szCs w:val="18"/>
                <w:lang w:eastAsia="da-DK"/>
              </w:rPr>
              <w:t xml:space="preserve">Kvalifikationskrav til ansøgere af postdoc og adjunktstillinger. </w:t>
            </w:r>
          </w:p>
          <w:p w:rsidR="00195152" w:rsidRPr="002E3650" w:rsidRDefault="00195152" w:rsidP="00195152">
            <w:pPr>
              <w:pStyle w:val="Opstilling-talellerbogst"/>
              <w:numPr>
                <w:ilvl w:val="0"/>
                <w:numId w:val="0"/>
              </w:numPr>
              <w:spacing w:line="240" w:lineRule="auto"/>
              <w:ind w:left="720"/>
              <w:rPr>
                <w:rFonts w:cs="Arial"/>
                <w:bCs/>
                <w:color w:val="000000"/>
                <w:sz w:val="18"/>
                <w:szCs w:val="18"/>
                <w:lang w:eastAsia="da-DK"/>
              </w:rPr>
            </w:pPr>
          </w:p>
          <w:p w:rsidR="00195152" w:rsidRDefault="00195152" w:rsidP="00195152">
            <w:pPr>
              <w:spacing w:line="240" w:lineRule="auto"/>
              <w:ind w:left="709"/>
              <w:rPr>
                <w:rFonts w:cs="Arial"/>
                <w:bCs/>
                <w:color w:val="000000"/>
                <w:sz w:val="18"/>
                <w:szCs w:val="18"/>
                <w:lang w:eastAsia="da-DK"/>
              </w:rPr>
            </w:pPr>
            <w:r>
              <w:rPr>
                <w:rFonts w:cs="Arial"/>
                <w:bCs/>
                <w:color w:val="000000"/>
                <w:sz w:val="18"/>
                <w:szCs w:val="18"/>
                <w:lang w:eastAsia="da-DK"/>
              </w:rPr>
              <w:t>På møde i i</w:t>
            </w:r>
            <w:r w:rsidRPr="002E3650">
              <w:rPr>
                <w:rFonts w:cs="Arial"/>
                <w:bCs/>
                <w:color w:val="000000"/>
                <w:sz w:val="18"/>
                <w:szCs w:val="18"/>
                <w:lang w:eastAsia="da-DK"/>
              </w:rPr>
              <w:t xml:space="preserve">nstitutlederkredsen </w:t>
            </w:r>
            <w:r>
              <w:rPr>
                <w:rFonts w:cs="Arial"/>
                <w:bCs/>
                <w:color w:val="000000"/>
                <w:sz w:val="18"/>
                <w:szCs w:val="18"/>
                <w:lang w:eastAsia="da-DK"/>
              </w:rPr>
              <w:t xml:space="preserve">den 19. februar blev det besluttet at fastholde princippet om at ansøgere </w:t>
            </w:r>
            <w:r w:rsidRPr="002E3650">
              <w:rPr>
                <w:rFonts w:cs="Arial"/>
                <w:bCs/>
                <w:color w:val="000000"/>
                <w:sz w:val="18"/>
                <w:szCs w:val="18"/>
                <w:lang w:eastAsia="da-DK"/>
              </w:rPr>
              <w:t xml:space="preserve">til adjunkt- og postdoc-stillinger skal have erhvervet ph.d.-graden inden ansøgningsfristens udløb. </w:t>
            </w:r>
            <w:r>
              <w:rPr>
                <w:rFonts w:cs="Arial"/>
                <w:bCs/>
                <w:color w:val="000000"/>
                <w:sz w:val="18"/>
                <w:szCs w:val="18"/>
                <w:lang w:eastAsia="da-DK"/>
              </w:rPr>
              <w:t xml:space="preserve">Ph.d.-skolen blev dog samtidig bedt om at iværksætte en undersøgelse af gældende praksis i forhold til kvalifikationskrav til postdoc og adjunktstillinger. Denne undersøgelse er nu afsluttet og der skal tages stilling til om der er grundlag for en ændring af den af fakultetet vedtagne praksis. </w:t>
            </w:r>
          </w:p>
          <w:p w:rsidR="00195152" w:rsidRDefault="00195152" w:rsidP="00195152">
            <w:pPr>
              <w:spacing w:line="240" w:lineRule="auto"/>
              <w:ind w:left="426"/>
              <w:rPr>
                <w:rFonts w:cs="Arial"/>
                <w:bCs/>
                <w:color w:val="000000"/>
                <w:sz w:val="18"/>
                <w:szCs w:val="18"/>
                <w:lang w:eastAsia="da-DK"/>
              </w:rPr>
            </w:pPr>
          </w:p>
          <w:p w:rsidR="00195152" w:rsidRDefault="00195152" w:rsidP="00195152">
            <w:pPr>
              <w:spacing w:line="240" w:lineRule="auto"/>
              <w:ind w:left="709"/>
              <w:rPr>
                <w:rFonts w:cs="Arial"/>
                <w:bCs/>
                <w:color w:val="000000"/>
                <w:sz w:val="18"/>
                <w:szCs w:val="18"/>
                <w:lang w:eastAsia="da-DK"/>
              </w:rPr>
            </w:pPr>
            <w:r>
              <w:rPr>
                <w:rFonts w:cs="Arial"/>
                <w:bCs/>
                <w:color w:val="000000"/>
                <w:sz w:val="18"/>
                <w:szCs w:val="18"/>
                <w:lang w:eastAsia="da-DK"/>
              </w:rPr>
              <w:t>Bilag: høringssvar fra øvrige humanistiske ph.d.-skoler i Danmark</w:t>
            </w:r>
            <w:r w:rsidR="004629B2">
              <w:rPr>
                <w:rFonts w:cs="Arial"/>
                <w:bCs/>
                <w:color w:val="000000"/>
                <w:sz w:val="18"/>
                <w:szCs w:val="18"/>
                <w:lang w:eastAsia="da-DK"/>
              </w:rPr>
              <w:t>.</w:t>
            </w:r>
          </w:p>
          <w:p w:rsidR="004629B2" w:rsidRDefault="004629B2" w:rsidP="004629B2">
            <w:pPr>
              <w:spacing w:line="240" w:lineRule="auto"/>
              <w:rPr>
                <w:rFonts w:cs="Arial"/>
                <w:bCs/>
                <w:color w:val="000000"/>
                <w:sz w:val="18"/>
                <w:szCs w:val="18"/>
                <w:lang w:eastAsia="da-DK"/>
              </w:rPr>
            </w:pPr>
          </w:p>
          <w:p w:rsidR="000F56A0" w:rsidRDefault="000F56A0" w:rsidP="00344648">
            <w:pPr>
              <w:pStyle w:val="Listeafsnit"/>
              <w:spacing w:line="265" w:lineRule="auto"/>
              <w:rPr>
                <w:rFonts w:cs="Arial"/>
                <w:bCs/>
                <w:color w:val="000000"/>
                <w:sz w:val="18"/>
                <w:szCs w:val="18"/>
                <w:lang w:eastAsia="da-DK"/>
              </w:rPr>
            </w:pPr>
          </w:p>
          <w:p w:rsidR="00B94248" w:rsidRDefault="00B94248" w:rsidP="006F400B">
            <w:pPr>
              <w:pStyle w:val="Opstilling-talellerbogst"/>
              <w:numPr>
                <w:ilvl w:val="0"/>
                <w:numId w:val="23"/>
              </w:numPr>
              <w:spacing w:line="240" w:lineRule="auto"/>
              <w:rPr>
                <w:b/>
                <w:sz w:val="18"/>
                <w:szCs w:val="18"/>
              </w:rPr>
            </w:pPr>
            <w:r>
              <w:rPr>
                <w:b/>
                <w:sz w:val="18"/>
                <w:szCs w:val="18"/>
              </w:rPr>
              <w:t>Ledelsesseminar 2019</w:t>
            </w:r>
          </w:p>
          <w:p w:rsidR="00B94248" w:rsidRDefault="00B94248" w:rsidP="00B94248">
            <w:pPr>
              <w:pStyle w:val="Opstilling-talellerbogst"/>
              <w:numPr>
                <w:ilvl w:val="0"/>
                <w:numId w:val="0"/>
              </w:numPr>
              <w:spacing w:line="240" w:lineRule="auto"/>
              <w:ind w:left="720"/>
              <w:rPr>
                <w:b/>
                <w:sz w:val="18"/>
                <w:szCs w:val="18"/>
              </w:rPr>
            </w:pPr>
          </w:p>
          <w:p w:rsidR="00B94248" w:rsidRDefault="00B94248" w:rsidP="00B94248">
            <w:pPr>
              <w:pStyle w:val="Opstilling-talellerbogst"/>
              <w:numPr>
                <w:ilvl w:val="0"/>
                <w:numId w:val="0"/>
              </w:numPr>
              <w:spacing w:line="240" w:lineRule="auto"/>
              <w:ind w:left="720"/>
              <w:rPr>
                <w:b/>
                <w:sz w:val="18"/>
                <w:szCs w:val="18"/>
              </w:rPr>
            </w:pPr>
          </w:p>
          <w:p w:rsidR="00F77BDE" w:rsidRDefault="00F77BDE" w:rsidP="006F400B">
            <w:pPr>
              <w:pStyle w:val="Opstilling-talellerbogst"/>
              <w:numPr>
                <w:ilvl w:val="0"/>
                <w:numId w:val="23"/>
              </w:numPr>
              <w:spacing w:line="240" w:lineRule="auto"/>
              <w:rPr>
                <w:b/>
                <w:sz w:val="18"/>
                <w:szCs w:val="18"/>
              </w:rPr>
            </w:pPr>
            <w:r>
              <w:rPr>
                <w:b/>
                <w:sz w:val="18"/>
                <w:szCs w:val="18"/>
              </w:rPr>
              <w:t xml:space="preserve">Nyt fra </w:t>
            </w:r>
          </w:p>
          <w:p w:rsidR="00F77BDE" w:rsidRDefault="00F77BDE" w:rsidP="00F77BDE">
            <w:pPr>
              <w:pStyle w:val="Opstilling-talellerbogst"/>
              <w:numPr>
                <w:ilvl w:val="0"/>
                <w:numId w:val="0"/>
              </w:numPr>
              <w:spacing w:line="240" w:lineRule="auto"/>
              <w:ind w:left="720"/>
              <w:rPr>
                <w:b/>
                <w:sz w:val="18"/>
                <w:szCs w:val="18"/>
              </w:rPr>
            </w:pPr>
          </w:p>
          <w:p w:rsidR="00F77BDE" w:rsidRPr="00F77BDE" w:rsidRDefault="00F77BDE" w:rsidP="00F77BDE">
            <w:pPr>
              <w:pStyle w:val="Opstilling-talellerbogst"/>
              <w:numPr>
                <w:ilvl w:val="0"/>
                <w:numId w:val="0"/>
              </w:numPr>
              <w:spacing w:line="240" w:lineRule="auto"/>
              <w:ind w:left="720"/>
              <w:rPr>
                <w:sz w:val="18"/>
                <w:szCs w:val="18"/>
              </w:rPr>
            </w:pPr>
            <w:r w:rsidRPr="00F77BDE">
              <w:rPr>
                <w:sz w:val="18"/>
                <w:szCs w:val="18"/>
              </w:rPr>
              <w:t>Dekanen/direktionen/Hovedsamarbejdsudvalget</w:t>
            </w:r>
          </w:p>
          <w:p w:rsidR="00F77BDE" w:rsidRPr="00F77BDE" w:rsidRDefault="00F77BDE" w:rsidP="00F77BDE">
            <w:pPr>
              <w:pStyle w:val="Opstilling-talellerbogst"/>
              <w:numPr>
                <w:ilvl w:val="0"/>
                <w:numId w:val="0"/>
              </w:numPr>
              <w:spacing w:line="240" w:lineRule="auto"/>
              <w:ind w:left="720"/>
              <w:rPr>
                <w:sz w:val="18"/>
                <w:szCs w:val="18"/>
              </w:rPr>
            </w:pPr>
            <w:r w:rsidRPr="00F77BDE">
              <w:rPr>
                <w:sz w:val="18"/>
                <w:szCs w:val="18"/>
              </w:rPr>
              <w:t>Prodekanen</w:t>
            </w:r>
          </w:p>
          <w:p w:rsidR="00F77BDE" w:rsidRPr="00F77BDE" w:rsidRDefault="00F77BDE" w:rsidP="00F77BDE">
            <w:pPr>
              <w:pStyle w:val="Opstilling-talellerbogst"/>
              <w:numPr>
                <w:ilvl w:val="0"/>
                <w:numId w:val="0"/>
              </w:numPr>
              <w:spacing w:line="240" w:lineRule="auto"/>
              <w:ind w:left="720"/>
              <w:rPr>
                <w:sz w:val="18"/>
                <w:szCs w:val="18"/>
              </w:rPr>
            </w:pPr>
            <w:r w:rsidRPr="00F77BDE">
              <w:rPr>
                <w:sz w:val="18"/>
                <w:szCs w:val="18"/>
              </w:rPr>
              <w:t>Institutledere</w:t>
            </w:r>
          </w:p>
          <w:p w:rsidR="00961748" w:rsidRDefault="00961748" w:rsidP="00F77BDE">
            <w:pPr>
              <w:pStyle w:val="Opstilling-talellerbogst"/>
              <w:numPr>
                <w:ilvl w:val="0"/>
                <w:numId w:val="0"/>
              </w:numPr>
              <w:spacing w:line="240" w:lineRule="auto"/>
              <w:ind w:left="720"/>
              <w:rPr>
                <w:sz w:val="18"/>
                <w:szCs w:val="18"/>
              </w:rPr>
            </w:pPr>
            <w:r>
              <w:rPr>
                <w:sz w:val="18"/>
                <w:szCs w:val="18"/>
              </w:rPr>
              <w:t>RI-Rådet</w:t>
            </w:r>
          </w:p>
          <w:p w:rsidR="00F77BDE" w:rsidRPr="00F77BDE" w:rsidRDefault="00F77BDE" w:rsidP="00F77BDE">
            <w:pPr>
              <w:pStyle w:val="Opstilling-talellerbogst"/>
              <w:numPr>
                <w:ilvl w:val="0"/>
                <w:numId w:val="0"/>
              </w:numPr>
              <w:spacing w:line="240" w:lineRule="auto"/>
              <w:ind w:left="720"/>
              <w:rPr>
                <w:sz w:val="18"/>
                <w:szCs w:val="18"/>
              </w:rPr>
            </w:pPr>
            <w:r w:rsidRPr="00F77BDE">
              <w:rPr>
                <w:sz w:val="18"/>
                <w:szCs w:val="18"/>
              </w:rPr>
              <w:t>Sekretariatschef</w:t>
            </w:r>
          </w:p>
          <w:p w:rsidR="00F77BDE" w:rsidRDefault="00F77BDE" w:rsidP="00F77BDE">
            <w:pPr>
              <w:pStyle w:val="Opstilling-talellerbogst"/>
              <w:numPr>
                <w:ilvl w:val="0"/>
                <w:numId w:val="0"/>
              </w:numPr>
              <w:spacing w:line="240" w:lineRule="auto"/>
              <w:ind w:left="720"/>
              <w:rPr>
                <w:b/>
                <w:sz w:val="18"/>
                <w:szCs w:val="18"/>
              </w:rPr>
            </w:pPr>
          </w:p>
          <w:p w:rsidR="006E3797" w:rsidRDefault="006E3797" w:rsidP="006E3797">
            <w:pPr>
              <w:pStyle w:val="Opstilling-talellerbogst"/>
              <w:numPr>
                <w:ilvl w:val="0"/>
                <w:numId w:val="0"/>
              </w:numPr>
              <w:spacing w:line="240" w:lineRule="auto"/>
              <w:ind w:left="340" w:hanging="340"/>
              <w:rPr>
                <w:b/>
                <w:sz w:val="18"/>
                <w:szCs w:val="18"/>
              </w:rPr>
            </w:pPr>
          </w:p>
          <w:p w:rsidR="00814468" w:rsidRPr="00A04712" w:rsidRDefault="00814468" w:rsidP="006F400B">
            <w:pPr>
              <w:pStyle w:val="Opstilling-talellerbogst"/>
              <w:numPr>
                <w:ilvl w:val="0"/>
                <w:numId w:val="23"/>
              </w:numPr>
              <w:spacing w:line="240" w:lineRule="auto"/>
              <w:rPr>
                <w:b/>
                <w:sz w:val="18"/>
                <w:szCs w:val="18"/>
              </w:rPr>
            </w:pPr>
            <w:r w:rsidRPr="00A04712">
              <w:rPr>
                <w:b/>
                <w:sz w:val="18"/>
                <w:szCs w:val="18"/>
              </w:rPr>
              <w:t xml:space="preserve">Eventuelt. </w:t>
            </w:r>
          </w:p>
          <w:p w:rsidR="00814468" w:rsidRDefault="00814468" w:rsidP="00814468">
            <w:pPr>
              <w:pStyle w:val="Opstilling-talellerbogst"/>
              <w:numPr>
                <w:ilvl w:val="0"/>
                <w:numId w:val="0"/>
              </w:numPr>
              <w:spacing w:line="240" w:lineRule="auto"/>
              <w:ind w:left="360"/>
              <w:rPr>
                <w:b/>
                <w:sz w:val="18"/>
                <w:szCs w:val="18"/>
              </w:rPr>
            </w:pPr>
          </w:p>
          <w:p w:rsidR="008673AE" w:rsidRDefault="008673AE" w:rsidP="00814468">
            <w:pPr>
              <w:pStyle w:val="Opstilling-talellerbogst"/>
              <w:numPr>
                <w:ilvl w:val="0"/>
                <w:numId w:val="0"/>
              </w:numPr>
              <w:spacing w:line="240" w:lineRule="auto"/>
              <w:ind w:left="360"/>
              <w:rPr>
                <w:b/>
                <w:sz w:val="18"/>
                <w:szCs w:val="18"/>
              </w:rPr>
            </w:pPr>
          </w:p>
          <w:p w:rsidR="00961748" w:rsidRDefault="00961748" w:rsidP="00814468">
            <w:pPr>
              <w:pStyle w:val="Opstilling-talellerbogst"/>
              <w:numPr>
                <w:ilvl w:val="0"/>
                <w:numId w:val="0"/>
              </w:numPr>
              <w:spacing w:line="240" w:lineRule="auto"/>
              <w:ind w:left="360"/>
              <w:rPr>
                <w:b/>
                <w:sz w:val="18"/>
                <w:szCs w:val="18"/>
              </w:rPr>
            </w:pPr>
          </w:p>
          <w:p w:rsidR="00A04712" w:rsidRPr="00396062" w:rsidRDefault="00A04712" w:rsidP="00814468">
            <w:pPr>
              <w:pStyle w:val="Opstilling-talellerbogst"/>
              <w:numPr>
                <w:ilvl w:val="0"/>
                <w:numId w:val="0"/>
              </w:numPr>
              <w:spacing w:line="240" w:lineRule="auto"/>
              <w:ind w:left="360"/>
              <w:rPr>
                <w:rFonts w:cs="Arial"/>
                <w:b/>
                <w:bCs/>
                <w:color w:val="000000"/>
                <w:lang w:eastAsia="da-DK"/>
              </w:rPr>
            </w:pPr>
          </w:p>
          <w:p w:rsidR="00814468" w:rsidRPr="00417D1E" w:rsidRDefault="00814468" w:rsidP="00814468">
            <w:pPr>
              <w:spacing w:line="240" w:lineRule="auto"/>
              <w:rPr>
                <w:sz w:val="18"/>
                <w:szCs w:val="18"/>
              </w:rPr>
            </w:pPr>
            <w:bookmarkStart w:id="5" w:name="LAN_BestRegards"/>
            <w:r w:rsidRPr="00417D1E">
              <w:rPr>
                <w:sz w:val="18"/>
                <w:szCs w:val="18"/>
              </w:rPr>
              <w:t>Med venlig hilsen</w:t>
            </w:r>
            <w:bookmarkEnd w:id="5"/>
          </w:p>
          <w:p w:rsidR="00814468" w:rsidRPr="00417D1E" w:rsidRDefault="00814468" w:rsidP="00814468">
            <w:pPr>
              <w:pStyle w:val="Sender"/>
              <w:spacing w:line="240" w:lineRule="auto"/>
              <w:rPr>
                <w:sz w:val="18"/>
                <w:szCs w:val="18"/>
              </w:rPr>
            </w:pPr>
          </w:p>
          <w:p w:rsidR="00814468" w:rsidRPr="00417D1E" w:rsidRDefault="00814468" w:rsidP="00814468">
            <w:pPr>
              <w:pStyle w:val="Sender"/>
              <w:spacing w:line="240" w:lineRule="auto"/>
              <w:rPr>
                <w:sz w:val="18"/>
                <w:szCs w:val="18"/>
              </w:rPr>
            </w:pPr>
          </w:p>
          <w:p w:rsidR="00814468" w:rsidRPr="00417D1E" w:rsidRDefault="00814468" w:rsidP="00814468">
            <w:pPr>
              <w:pStyle w:val="Sender"/>
              <w:spacing w:line="240" w:lineRule="auto"/>
              <w:rPr>
                <w:sz w:val="18"/>
                <w:szCs w:val="18"/>
              </w:rPr>
            </w:pPr>
            <w:r w:rsidRPr="00417D1E">
              <w:rPr>
                <w:sz w:val="18"/>
                <w:szCs w:val="18"/>
              </w:rPr>
              <w:t>Simon Torp</w:t>
            </w:r>
          </w:p>
          <w:p w:rsidR="00377537" w:rsidRPr="00BB2523" w:rsidRDefault="00814468" w:rsidP="00B83977">
            <w:pPr>
              <w:pStyle w:val="Sender"/>
              <w:spacing w:line="240" w:lineRule="auto"/>
              <w:rPr>
                <w:b/>
                <w:sz w:val="18"/>
                <w:szCs w:val="18"/>
              </w:rPr>
            </w:pPr>
            <w:r w:rsidRPr="00417D1E">
              <w:rPr>
                <w:sz w:val="18"/>
                <w:szCs w:val="18"/>
              </w:rPr>
              <w:t>Deka</w:t>
            </w:r>
            <w:r w:rsidR="00B83977" w:rsidRPr="00417D1E">
              <w:rPr>
                <w:sz w:val="18"/>
                <w:szCs w:val="18"/>
              </w:rPr>
              <w:t>n</w:t>
            </w:r>
          </w:p>
        </w:tc>
      </w:tr>
      <w:tr w:rsidR="00377537" w:rsidTr="00584297">
        <w:trPr>
          <w:trHeight w:val="68"/>
        </w:trPr>
        <w:tc>
          <w:tcPr>
            <w:tcW w:w="8080" w:type="dxa"/>
          </w:tcPr>
          <w:p w:rsidR="00D6330D" w:rsidRPr="00BB2523" w:rsidRDefault="00D6330D" w:rsidP="00584297">
            <w:pPr>
              <w:rPr>
                <w:b/>
                <w:sz w:val="18"/>
                <w:szCs w:val="18"/>
              </w:rPr>
            </w:pPr>
          </w:p>
        </w:tc>
      </w:tr>
    </w:tbl>
    <w:p w:rsidR="00470779" w:rsidRDefault="00470779" w:rsidP="00000937">
      <w:pPr>
        <w:pStyle w:val="Sender"/>
        <w:spacing w:line="240" w:lineRule="auto"/>
      </w:pPr>
    </w:p>
    <w:sectPr w:rsidR="00470779" w:rsidSect="000F55F0">
      <w:headerReference w:type="even" r:id="rId8"/>
      <w:headerReference w:type="default" r:id="rId9"/>
      <w:footerReference w:type="default" r:id="rId10"/>
      <w:headerReference w:type="first" r:id="rId11"/>
      <w:footerReference w:type="first" r:id="rId12"/>
      <w:pgSz w:w="11906" w:h="16838" w:code="9"/>
      <w:pgMar w:top="2268" w:right="3402" w:bottom="567"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0C2" w:rsidRDefault="002330C2" w:rsidP="009E4B94">
      <w:pPr>
        <w:spacing w:line="240" w:lineRule="auto"/>
      </w:pPr>
      <w:r>
        <w:separator/>
      </w:r>
    </w:p>
  </w:endnote>
  <w:endnote w:type="continuationSeparator" w:id="0">
    <w:p w:rsidR="002330C2" w:rsidRDefault="002330C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26" w:name="ADR_Name"/>
                                <w:r>
                                  <w:t>Syddansk Universitet</w:t>
                                </w:r>
                                <w:bookmarkEnd w:id="26"/>
                              </w:p>
                              <w:p w:rsidR="0056791F" w:rsidRPr="00244D70" w:rsidRDefault="0056791F" w:rsidP="0056791F">
                                <w:pPr>
                                  <w:pStyle w:val="Template-Adresse"/>
                                </w:pPr>
                                <w:bookmarkStart w:id="27" w:name="ADR_Adress"/>
                                <w:r>
                                  <w:t>Campusvej 55</w:t>
                                </w:r>
                                <w:r>
                                  <w:br/>
                                  <w:t>5230 Odense M</w:t>
                                </w:r>
                                <w:bookmarkEnd w:id="27"/>
                              </w:p>
                              <w:p w:rsidR="0056791F" w:rsidRPr="00244D70" w:rsidRDefault="00897471" w:rsidP="0056791F">
                                <w:pPr>
                                  <w:pStyle w:val="Template-Adresse"/>
                                </w:pPr>
                                <w:bookmarkStart w:id="28" w:name="LAN_T_01"/>
                                <w:bookmarkStart w:id="29" w:name="ADR_Phone_HIF"/>
                                <w:r>
                                  <w:t>T</w:t>
                                </w:r>
                                <w:bookmarkEnd w:id="28"/>
                                <w:r w:rsidR="0056791F" w:rsidRPr="00244D70">
                                  <w:tab/>
                                </w:r>
                                <w:bookmarkStart w:id="30" w:name="ADR_Phone"/>
                                <w:r>
                                  <w:t>+45 6550 1000 </w:t>
                                </w:r>
                                <w:bookmarkStart w:id="31" w:name="ADR_Web_HIF"/>
                                <w:bookmarkEnd w:id="30"/>
                              </w:p>
                              <w:p w:rsidR="0056791F" w:rsidRPr="00244D70" w:rsidRDefault="0056791F" w:rsidP="0056791F">
                                <w:pPr>
                                  <w:pStyle w:val="Template-Adresse"/>
                                </w:pPr>
                                <w:bookmarkStart w:id="32" w:name="ADR_Web"/>
                                <w:r>
                                  <w:t>www.sdu.dk</w:t>
                                </w:r>
                                <w:bookmarkEnd w:id="29"/>
                                <w:bookmarkEnd w:id="31"/>
                                <w:bookmarkEnd w:id="32"/>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33" w:name="ADR_Name"/>
                          <w:r>
                            <w:t>Syddansk Universitet</w:t>
                          </w:r>
                          <w:bookmarkEnd w:id="33"/>
                        </w:p>
                        <w:p w:rsidR="0056791F" w:rsidRPr="00244D70" w:rsidRDefault="0056791F" w:rsidP="0056791F">
                          <w:pPr>
                            <w:pStyle w:val="Template-Adresse"/>
                          </w:pPr>
                          <w:bookmarkStart w:id="34" w:name="ADR_Adress"/>
                          <w:r>
                            <w:t>Campusvej 55</w:t>
                          </w:r>
                          <w:r>
                            <w:br/>
                            <w:t>5230 Odense M</w:t>
                          </w:r>
                          <w:bookmarkEnd w:id="34"/>
                        </w:p>
                        <w:p w:rsidR="0056791F" w:rsidRPr="00244D70" w:rsidRDefault="00897471" w:rsidP="0056791F">
                          <w:pPr>
                            <w:pStyle w:val="Template-Adresse"/>
                          </w:pPr>
                          <w:bookmarkStart w:id="35" w:name="LAN_T_01"/>
                          <w:bookmarkStart w:id="36" w:name="ADR_Phone_HIF"/>
                          <w:r>
                            <w:t>T</w:t>
                          </w:r>
                          <w:bookmarkEnd w:id="35"/>
                          <w:r w:rsidR="0056791F" w:rsidRPr="00244D70">
                            <w:tab/>
                          </w:r>
                          <w:bookmarkStart w:id="37" w:name="ADR_Phone"/>
                          <w:r>
                            <w:t>+45 6550 1000 </w:t>
                          </w:r>
                          <w:bookmarkStart w:id="38" w:name="ADR_Web_HIF"/>
                          <w:bookmarkEnd w:id="37"/>
                        </w:p>
                        <w:p w:rsidR="0056791F" w:rsidRPr="00244D70" w:rsidRDefault="0056791F" w:rsidP="0056791F">
                          <w:pPr>
                            <w:pStyle w:val="Template-Adresse"/>
                          </w:pPr>
                          <w:bookmarkStart w:id="39" w:name="ADR_Web"/>
                          <w:r>
                            <w:t>www.sdu.dk</w:t>
                          </w:r>
                          <w:bookmarkEnd w:id="36"/>
                          <w:bookmarkEnd w:id="38"/>
                          <w:bookmarkEnd w:id="39"/>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0C2" w:rsidRDefault="002330C2" w:rsidP="009E4B94">
      <w:pPr>
        <w:spacing w:line="240" w:lineRule="auto"/>
      </w:pPr>
      <w:r>
        <w:separator/>
      </w:r>
    </w:p>
  </w:footnote>
  <w:footnote w:type="continuationSeparator" w:id="0">
    <w:p w:rsidR="002330C2" w:rsidRDefault="002330C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0DC" w:rsidRDefault="009410DC" w:rsidP="00DD1936">
    <w:pPr>
      <w:pStyle w:val="Sidehoved"/>
    </w:pPr>
  </w:p>
  <w:p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Default="005743F4" w:rsidP="005743F4">
                                <w:pPr>
                                  <w:pStyle w:val="Template-Department"/>
                                </w:pPr>
                                <w:bookmarkStart w:id="8" w:name="OFF_Institute" w:colFirst="0" w:colLast="0"/>
                                <w:r>
                                  <w:t>Det Humanistiske Fakultet</w:t>
                                </w:r>
                              </w:p>
                              <w:p w:rsidR="00E623DA" w:rsidRDefault="00E13494" w:rsidP="005743F4">
                                <w:pPr>
                                  <w:pStyle w:val="Template-Department"/>
                                </w:pPr>
                                <w:r>
                                  <w:t>25. april</w:t>
                                </w:r>
                                <w:r w:rsidR="005E470A">
                                  <w:t xml:space="preserve"> </w:t>
                                </w:r>
                                <w:r w:rsidR="004A73CD">
                                  <w:t>2019</w:t>
                                </w:r>
                              </w:p>
                              <w:p w:rsidR="00E623DA" w:rsidRPr="005743F4" w:rsidRDefault="00E623DA" w:rsidP="005743F4">
                                <w:pPr>
                                  <w:pStyle w:val="Template-Department"/>
                                  <w:rPr>
                                    <w:b w:val="0"/>
                                  </w:rPr>
                                </w:pPr>
                                <w:r>
                                  <w:t xml:space="preserve">Sagsnr. </w:t>
                                </w:r>
                                <w:r w:rsidR="00594AE1">
                                  <w:t>18/1503</w:t>
                                </w:r>
                              </w:p>
                            </w:tc>
                          </w:tr>
                          <w:bookmarkEnd w:id="8"/>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Default="005743F4" w:rsidP="005743F4">
                          <w:pPr>
                            <w:pStyle w:val="Template-Department"/>
                          </w:pPr>
                          <w:bookmarkStart w:id="9" w:name="OFF_Institute" w:colFirst="0" w:colLast="0"/>
                          <w:r>
                            <w:t>Det Humanistiske Fakultet</w:t>
                          </w:r>
                        </w:p>
                        <w:p w:rsidR="00E623DA" w:rsidRDefault="00E13494" w:rsidP="005743F4">
                          <w:pPr>
                            <w:pStyle w:val="Template-Department"/>
                          </w:pPr>
                          <w:r>
                            <w:t>25. april</w:t>
                          </w:r>
                          <w:r w:rsidR="005E470A">
                            <w:t xml:space="preserve"> </w:t>
                          </w:r>
                          <w:r w:rsidR="004A73CD">
                            <w:t>2019</w:t>
                          </w:r>
                        </w:p>
                        <w:p w:rsidR="00E623DA" w:rsidRPr="005743F4" w:rsidRDefault="00E623DA" w:rsidP="005743F4">
                          <w:pPr>
                            <w:pStyle w:val="Template-Department"/>
                            <w:rPr>
                              <w:b w:val="0"/>
                            </w:rPr>
                          </w:pPr>
                          <w:r>
                            <w:t xml:space="preserve">Sagsnr. </w:t>
                          </w:r>
                          <w:r w:rsidR="00594AE1">
                            <w:t>18/1503</w:t>
                          </w:r>
                        </w:p>
                      </w:tc>
                    </w:tr>
                    <w:bookmarkEnd w:id="9"/>
                  </w:tbl>
                  <w:p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0" w:name="USR_Email"/>
                                <w:bookmarkStart w:id="11" w:name="USR_Email_HIF"/>
                                <w:r>
                                  <w:t>gitta@sdu.dk</w:t>
                                </w:r>
                                <w:bookmarkEnd w:id="10"/>
                              </w:p>
                              <w:p w:rsidR="0004455C" w:rsidRDefault="0004455C" w:rsidP="0004455C">
                                <w:pPr>
                                  <w:pStyle w:val="Template"/>
                                  <w:tabs>
                                    <w:tab w:val="left" w:pos="227"/>
                                  </w:tabs>
                                </w:pPr>
                                <w:bookmarkStart w:id="12" w:name="LAN_T_02"/>
                                <w:bookmarkStart w:id="13" w:name="USR_DirectPhone_HIF"/>
                                <w:bookmarkEnd w:id="11"/>
                                <w:r>
                                  <w:t>T</w:t>
                                </w:r>
                                <w:bookmarkEnd w:id="12"/>
                                <w:r>
                                  <w:tab/>
                                </w:r>
                                <w:bookmarkStart w:id="14" w:name="USR_DirectPhone"/>
                                <w:r>
                                  <w:t>+4565502907</w:t>
                                </w:r>
                                <w:bookmarkEnd w:id="14"/>
                              </w:p>
                              <w:p w:rsidR="0004455C" w:rsidRPr="00244D70" w:rsidRDefault="0004455C" w:rsidP="0004455C">
                                <w:pPr>
                                  <w:pStyle w:val="Template"/>
                                  <w:tabs>
                                    <w:tab w:val="left" w:pos="227"/>
                                  </w:tabs>
                                </w:pPr>
                                <w:bookmarkStart w:id="15" w:name="LAN_M"/>
                                <w:bookmarkStart w:id="16" w:name="USR_Mobile_HIF"/>
                                <w:bookmarkEnd w:id="13"/>
                                <w:r>
                                  <w:t>M</w:t>
                                </w:r>
                                <w:bookmarkEnd w:id="15"/>
                                <w:r>
                                  <w:tab/>
                                </w:r>
                                <w:bookmarkStart w:id="17" w:name="USR_Mobile"/>
                                <w:r>
                                  <w:t>+4524984098</w:t>
                                </w:r>
                                <w:bookmarkEnd w:id="16"/>
                                <w:bookmarkEnd w:id="17"/>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8" w:name="USR_Email"/>
                          <w:bookmarkStart w:id="19" w:name="USR_Email_HIF"/>
                          <w:r>
                            <w:t>gitta@sdu.dk</w:t>
                          </w:r>
                          <w:bookmarkEnd w:id="18"/>
                        </w:p>
                        <w:p w:rsidR="0004455C" w:rsidRDefault="0004455C" w:rsidP="0004455C">
                          <w:pPr>
                            <w:pStyle w:val="Template"/>
                            <w:tabs>
                              <w:tab w:val="left" w:pos="227"/>
                            </w:tabs>
                          </w:pPr>
                          <w:bookmarkStart w:id="20" w:name="LAN_T_02"/>
                          <w:bookmarkStart w:id="21" w:name="USR_DirectPhone_HIF"/>
                          <w:bookmarkEnd w:id="19"/>
                          <w:r>
                            <w:t>T</w:t>
                          </w:r>
                          <w:bookmarkEnd w:id="20"/>
                          <w:r>
                            <w:tab/>
                          </w:r>
                          <w:bookmarkStart w:id="22" w:name="USR_DirectPhone"/>
                          <w:r>
                            <w:t>+4565502907</w:t>
                          </w:r>
                          <w:bookmarkEnd w:id="22"/>
                        </w:p>
                        <w:p w:rsidR="0004455C" w:rsidRPr="00244D70" w:rsidRDefault="0004455C" w:rsidP="0004455C">
                          <w:pPr>
                            <w:pStyle w:val="Template"/>
                            <w:tabs>
                              <w:tab w:val="left" w:pos="227"/>
                            </w:tabs>
                          </w:pPr>
                          <w:bookmarkStart w:id="23" w:name="LAN_M"/>
                          <w:bookmarkStart w:id="24" w:name="USR_Mobile_HIF"/>
                          <w:bookmarkEnd w:id="21"/>
                          <w:r>
                            <w:t>M</w:t>
                          </w:r>
                          <w:bookmarkEnd w:id="23"/>
                          <w:r>
                            <w:tab/>
                          </w:r>
                          <w:bookmarkStart w:id="25" w:name="USR_Mobile"/>
                          <w:r>
                            <w:t>+4524984098</w:t>
                          </w:r>
                          <w:bookmarkEnd w:id="24"/>
                          <w:bookmarkEnd w:id="25"/>
                        </w:p>
                      </w:tc>
                    </w:tr>
                  </w:tbl>
                  <w:p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7"/>
  </w:num>
  <w:num w:numId="15">
    <w:abstractNumId w:val="17"/>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7"/>
  </w:num>
  <w:num w:numId="21">
    <w:abstractNumId w:val="17"/>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8C7A51A1-5179-47C0-B76D-656CFE99EBEA}"/>
  </w:docVars>
  <w:rsids>
    <w:rsidRoot w:val="00813E50"/>
    <w:rsid w:val="00000937"/>
    <w:rsid w:val="00004865"/>
    <w:rsid w:val="00020A90"/>
    <w:rsid w:val="00023AE4"/>
    <w:rsid w:val="00030E8A"/>
    <w:rsid w:val="00031428"/>
    <w:rsid w:val="00032FFE"/>
    <w:rsid w:val="0004455C"/>
    <w:rsid w:val="00053CB6"/>
    <w:rsid w:val="0006655C"/>
    <w:rsid w:val="0008109C"/>
    <w:rsid w:val="000877AC"/>
    <w:rsid w:val="000902C0"/>
    <w:rsid w:val="000903B4"/>
    <w:rsid w:val="00092234"/>
    <w:rsid w:val="00094ABD"/>
    <w:rsid w:val="000A1F44"/>
    <w:rsid w:val="000A3143"/>
    <w:rsid w:val="000A347A"/>
    <w:rsid w:val="000A715A"/>
    <w:rsid w:val="000C0550"/>
    <w:rsid w:val="000C0877"/>
    <w:rsid w:val="000C3528"/>
    <w:rsid w:val="000C4784"/>
    <w:rsid w:val="000C53D5"/>
    <w:rsid w:val="000E13A7"/>
    <w:rsid w:val="000E6507"/>
    <w:rsid w:val="000F55F0"/>
    <w:rsid w:val="000F56A0"/>
    <w:rsid w:val="001025A4"/>
    <w:rsid w:val="00103518"/>
    <w:rsid w:val="0012230C"/>
    <w:rsid w:val="001257E3"/>
    <w:rsid w:val="0013244F"/>
    <w:rsid w:val="00161BCA"/>
    <w:rsid w:val="00172353"/>
    <w:rsid w:val="00182651"/>
    <w:rsid w:val="0018409D"/>
    <w:rsid w:val="00194C0E"/>
    <w:rsid w:val="00195152"/>
    <w:rsid w:val="00196B62"/>
    <w:rsid w:val="001B0030"/>
    <w:rsid w:val="001B08EE"/>
    <w:rsid w:val="001D7E05"/>
    <w:rsid w:val="001E5837"/>
    <w:rsid w:val="001F3C8F"/>
    <w:rsid w:val="00206164"/>
    <w:rsid w:val="00213F70"/>
    <w:rsid w:val="002266AC"/>
    <w:rsid w:val="00226EFF"/>
    <w:rsid w:val="002330C2"/>
    <w:rsid w:val="00241488"/>
    <w:rsid w:val="00244D70"/>
    <w:rsid w:val="00250D25"/>
    <w:rsid w:val="002520D1"/>
    <w:rsid w:val="002541CC"/>
    <w:rsid w:val="002668C1"/>
    <w:rsid w:val="002702E6"/>
    <w:rsid w:val="00277388"/>
    <w:rsid w:val="00291170"/>
    <w:rsid w:val="00292CB1"/>
    <w:rsid w:val="002A3C75"/>
    <w:rsid w:val="002D5562"/>
    <w:rsid w:val="002D58D6"/>
    <w:rsid w:val="002E74A4"/>
    <w:rsid w:val="00307F9E"/>
    <w:rsid w:val="00314CB5"/>
    <w:rsid w:val="003237A7"/>
    <w:rsid w:val="003272B9"/>
    <w:rsid w:val="00344648"/>
    <w:rsid w:val="003679E9"/>
    <w:rsid w:val="00377537"/>
    <w:rsid w:val="00377718"/>
    <w:rsid w:val="00383957"/>
    <w:rsid w:val="00392D06"/>
    <w:rsid w:val="00396062"/>
    <w:rsid w:val="00396799"/>
    <w:rsid w:val="003A4A67"/>
    <w:rsid w:val="003A6B9B"/>
    <w:rsid w:val="003B35B0"/>
    <w:rsid w:val="003B7876"/>
    <w:rsid w:val="003C4F9F"/>
    <w:rsid w:val="003C60F1"/>
    <w:rsid w:val="003D775B"/>
    <w:rsid w:val="003E2741"/>
    <w:rsid w:val="0040216A"/>
    <w:rsid w:val="0041053E"/>
    <w:rsid w:val="00412656"/>
    <w:rsid w:val="00417D1E"/>
    <w:rsid w:val="00424709"/>
    <w:rsid w:val="00424AD9"/>
    <w:rsid w:val="0043314D"/>
    <w:rsid w:val="004445FE"/>
    <w:rsid w:val="00444AC5"/>
    <w:rsid w:val="004476F9"/>
    <w:rsid w:val="00450B5F"/>
    <w:rsid w:val="004629B2"/>
    <w:rsid w:val="00465F77"/>
    <w:rsid w:val="0046701B"/>
    <w:rsid w:val="00470779"/>
    <w:rsid w:val="00474C55"/>
    <w:rsid w:val="0047700B"/>
    <w:rsid w:val="0048226E"/>
    <w:rsid w:val="004A2365"/>
    <w:rsid w:val="004A73CD"/>
    <w:rsid w:val="004B010E"/>
    <w:rsid w:val="004B3AC0"/>
    <w:rsid w:val="004C01B2"/>
    <w:rsid w:val="004F40BC"/>
    <w:rsid w:val="004F6CAA"/>
    <w:rsid w:val="00512ED2"/>
    <w:rsid w:val="0051507C"/>
    <w:rsid w:val="005178A7"/>
    <w:rsid w:val="00544487"/>
    <w:rsid w:val="0055732F"/>
    <w:rsid w:val="00565836"/>
    <w:rsid w:val="0056791F"/>
    <w:rsid w:val="005705BD"/>
    <w:rsid w:val="005743F4"/>
    <w:rsid w:val="00582AE7"/>
    <w:rsid w:val="00582FC8"/>
    <w:rsid w:val="00583C5A"/>
    <w:rsid w:val="00584297"/>
    <w:rsid w:val="0058541D"/>
    <w:rsid w:val="00594AE1"/>
    <w:rsid w:val="005A0D41"/>
    <w:rsid w:val="005A28D4"/>
    <w:rsid w:val="005A6B24"/>
    <w:rsid w:val="005B2422"/>
    <w:rsid w:val="005B6C3B"/>
    <w:rsid w:val="005C5F97"/>
    <w:rsid w:val="005D0C47"/>
    <w:rsid w:val="005D1DE2"/>
    <w:rsid w:val="005E470A"/>
    <w:rsid w:val="005F1580"/>
    <w:rsid w:val="005F1BE7"/>
    <w:rsid w:val="005F3ED8"/>
    <w:rsid w:val="005F6B57"/>
    <w:rsid w:val="0061065F"/>
    <w:rsid w:val="00615A6C"/>
    <w:rsid w:val="006454F0"/>
    <w:rsid w:val="006458B4"/>
    <w:rsid w:val="00655B49"/>
    <w:rsid w:val="006563B2"/>
    <w:rsid w:val="00666F29"/>
    <w:rsid w:val="00677901"/>
    <w:rsid w:val="0068154C"/>
    <w:rsid w:val="00681D83"/>
    <w:rsid w:val="006857E6"/>
    <w:rsid w:val="006900C2"/>
    <w:rsid w:val="00692F68"/>
    <w:rsid w:val="006B30A9"/>
    <w:rsid w:val="006E1795"/>
    <w:rsid w:val="006E3797"/>
    <w:rsid w:val="006E4FCD"/>
    <w:rsid w:val="006F400B"/>
    <w:rsid w:val="006F78B3"/>
    <w:rsid w:val="0070267E"/>
    <w:rsid w:val="007030E3"/>
    <w:rsid w:val="00706E32"/>
    <w:rsid w:val="00711394"/>
    <w:rsid w:val="00711DB8"/>
    <w:rsid w:val="0071370F"/>
    <w:rsid w:val="007146B5"/>
    <w:rsid w:val="00722F2B"/>
    <w:rsid w:val="007443D0"/>
    <w:rsid w:val="007546AF"/>
    <w:rsid w:val="00765934"/>
    <w:rsid w:val="0077140E"/>
    <w:rsid w:val="0078752C"/>
    <w:rsid w:val="007A7602"/>
    <w:rsid w:val="007C14B5"/>
    <w:rsid w:val="007C368B"/>
    <w:rsid w:val="007D4CDD"/>
    <w:rsid w:val="007E373C"/>
    <w:rsid w:val="007F727E"/>
    <w:rsid w:val="00801BBD"/>
    <w:rsid w:val="008045AE"/>
    <w:rsid w:val="00813E50"/>
    <w:rsid w:val="00814468"/>
    <w:rsid w:val="00832593"/>
    <w:rsid w:val="00844C01"/>
    <w:rsid w:val="0084768D"/>
    <w:rsid w:val="00854BB0"/>
    <w:rsid w:val="008673AE"/>
    <w:rsid w:val="008831E6"/>
    <w:rsid w:val="00885428"/>
    <w:rsid w:val="00892D08"/>
    <w:rsid w:val="00893791"/>
    <w:rsid w:val="00897471"/>
    <w:rsid w:val="008A0E60"/>
    <w:rsid w:val="008A0ED7"/>
    <w:rsid w:val="008A18EF"/>
    <w:rsid w:val="008E5A6D"/>
    <w:rsid w:val="008F32DF"/>
    <w:rsid w:val="008F4D20"/>
    <w:rsid w:val="00931064"/>
    <w:rsid w:val="00940286"/>
    <w:rsid w:val="009410DC"/>
    <w:rsid w:val="009421EE"/>
    <w:rsid w:val="0094757D"/>
    <w:rsid w:val="00951B25"/>
    <w:rsid w:val="00961748"/>
    <w:rsid w:val="00971FBA"/>
    <w:rsid w:val="009737E4"/>
    <w:rsid w:val="00983B74"/>
    <w:rsid w:val="00984145"/>
    <w:rsid w:val="00985788"/>
    <w:rsid w:val="00990263"/>
    <w:rsid w:val="009A0092"/>
    <w:rsid w:val="009A4CCC"/>
    <w:rsid w:val="009A50B6"/>
    <w:rsid w:val="009B7E38"/>
    <w:rsid w:val="009D1E80"/>
    <w:rsid w:val="009E0701"/>
    <w:rsid w:val="009E4B94"/>
    <w:rsid w:val="009F5DD5"/>
    <w:rsid w:val="00A04712"/>
    <w:rsid w:val="00A13C50"/>
    <w:rsid w:val="00A16DD9"/>
    <w:rsid w:val="00A224A4"/>
    <w:rsid w:val="00A36F5A"/>
    <w:rsid w:val="00A42FE2"/>
    <w:rsid w:val="00A64A33"/>
    <w:rsid w:val="00A74E35"/>
    <w:rsid w:val="00A81893"/>
    <w:rsid w:val="00A85AB0"/>
    <w:rsid w:val="00A91DA5"/>
    <w:rsid w:val="00AB4582"/>
    <w:rsid w:val="00AC3710"/>
    <w:rsid w:val="00AD519D"/>
    <w:rsid w:val="00AD6410"/>
    <w:rsid w:val="00AF1D02"/>
    <w:rsid w:val="00B00D92"/>
    <w:rsid w:val="00B12ADB"/>
    <w:rsid w:val="00B215C0"/>
    <w:rsid w:val="00B615DB"/>
    <w:rsid w:val="00B74F83"/>
    <w:rsid w:val="00B83977"/>
    <w:rsid w:val="00B91BEC"/>
    <w:rsid w:val="00B94248"/>
    <w:rsid w:val="00BB2523"/>
    <w:rsid w:val="00BB4255"/>
    <w:rsid w:val="00BD0042"/>
    <w:rsid w:val="00BF46AE"/>
    <w:rsid w:val="00C075B9"/>
    <w:rsid w:val="00C2539B"/>
    <w:rsid w:val="00C357EF"/>
    <w:rsid w:val="00C45E0A"/>
    <w:rsid w:val="00C55B54"/>
    <w:rsid w:val="00C700F5"/>
    <w:rsid w:val="00CA0A7D"/>
    <w:rsid w:val="00CC17DF"/>
    <w:rsid w:val="00CC6322"/>
    <w:rsid w:val="00CD0CC0"/>
    <w:rsid w:val="00CD64EC"/>
    <w:rsid w:val="00CE00C7"/>
    <w:rsid w:val="00CE7523"/>
    <w:rsid w:val="00CF31ED"/>
    <w:rsid w:val="00D0743D"/>
    <w:rsid w:val="00D11CCD"/>
    <w:rsid w:val="00D137CF"/>
    <w:rsid w:val="00D14BAB"/>
    <w:rsid w:val="00D27D0E"/>
    <w:rsid w:val="00D364E1"/>
    <w:rsid w:val="00D3752F"/>
    <w:rsid w:val="00D42048"/>
    <w:rsid w:val="00D50A6D"/>
    <w:rsid w:val="00D53670"/>
    <w:rsid w:val="00D6330D"/>
    <w:rsid w:val="00D96141"/>
    <w:rsid w:val="00DA0869"/>
    <w:rsid w:val="00DA6155"/>
    <w:rsid w:val="00DB31AF"/>
    <w:rsid w:val="00DC61BD"/>
    <w:rsid w:val="00DC6B61"/>
    <w:rsid w:val="00DD1936"/>
    <w:rsid w:val="00DE178C"/>
    <w:rsid w:val="00DE2B28"/>
    <w:rsid w:val="00DE2D55"/>
    <w:rsid w:val="00E02EAE"/>
    <w:rsid w:val="00E13494"/>
    <w:rsid w:val="00E17E91"/>
    <w:rsid w:val="00E207D7"/>
    <w:rsid w:val="00E20B09"/>
    <w:rsid w:val="00E26031"/>
    <w:rsid w:val="00E27E17"/>
    <w:rsid w:val="00E53EE9"/>
    <w:rsid w:val="00E623DA"/>
    <w:rsid w:val="00E64179"/>
    <w:rsid w:val="00E76070"/>
    <w:rsid w:val="00E86799"/>
    <w:rsid w:val="00E97118"/>
    <w:rsid w:val="00ED41D0"/>
    <w:rsid w:val="00EE0C75"/>
    <w:rsid w:val="00EE0EAF"/>
    <w:rsid w:val="00EF3C01"/>
    <w:rsid w:val="00EF7D1F"/>
    <w:rsid w:val="00F032C0"/>
    <w:rsid w:val="00F054E6"/>
    <w:rsid w:val="00F15363"/>
    <w:rsid w:val="00F3545E"/>
    <w:rsid w:val="00F5594D"/>
    <w:rsid w:val="00F57948"/>
    <w:rsid w:val="00F710A5"/>
    <w:rsid w:val="00F728D1"/>
    <w:rsid w:val="00F77BDE"/>
    <w:rsid w:val="00F91175"/>
    <w:rsid w:val="00F92D87"/>
    <w:rsid w:val="00FB42D0"/>
    <w:rsid w:val="00FB5D06"/>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003A453D"/>
  <w15:docId w15:val="{DFFA4F8F-0335-46C4-9C55-4CE534D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7D5D-A1F6-4E3B-BE1D-79C8800C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379</Words>
  <Characters>2314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6</cp:revision>
  <cp:lastPrinted>2019-04-25T06:01:00Z</cp:lastPrinted>
  <dcterms:created xsi:type="dcterms:W3CDTF">2019-04-24T10:03:00Z</dcterms:created>
  <dcterms:modified xsi:type="dcterms:W3CDTF">2019-04-26T07:30:00Z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OfficeInstanceGUID">
    <vt:lpwstr>{EFE4FE61-9049-4C40-8B15-34EB85DBE96A}</vt:lpwstr>
  </property>
</Properties>
</file>