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D500" w14:textId="77777777" w:rsidR="00E002AF" w:rsidRDefault="00E002AF">
      <w:bookmarkStart w:id="0" w:name="_GoBack"/>
      <w:bookmarkEnd w:id="0"/>
    </w:p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28C04DBE" w:rsidR="00655B49" w:rsidRPr="00094ABD" w:rsidRDefault="00B97533" w:rsidP="004A2365">
            <w:pPr>
              <w:pStyle w:val="DocumentHeading"/>
            </w:pPr>
            <w:r>
              <w:t xml:space="preserve">Referat af </w:t>
            </w:r>
            <w:r w:rsidR="00CE1DCF">
              <w:t>Ledelses</w:t>
            </w:r>
            <w:r>
              <w:t xml:space="preserve">møde den 19. maj 2020. </w:t>
            </w:r>
          </w:p>
        </w:tc>
      </w:tr>
      <w:tr w:rsidR="009421EE" w:rsidRPr="009421EE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6BEA8E12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568859A6" w14:textId="6D18CFD8" w:rsidR="009421EE" w:rsidRPr="00F032C0" w:rsidRDefault="00B97533" w:rsidP="008A18EF">
            <w:pPr>
              <w:pStyle w:val="punkter"/>
              <w:framePr w:hSpace="0" w:wrap="auto" w:vAnchor="margin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´´</w:t>
            </w:r>
          </w:p>
        </w:tc>
      </w:tr>
      <w:tr w:rsidR="009421EE" w:rsidRPr="009421EE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20594B71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2FFF15A0" w14:textId="6070CD60" w:rsidR="009421EE" w:rsidRPr="00F032C0" w:rsidRDefault="009421EE" w:rsidP="00E13494">
            <w:pPr>
              <w:pStyle w:val="DocInfoLine"/>
              <w:tabs>
                <w:tab w:val="clear" w:pos="2155"/>
              </w:tabs>
              <w:rPr>
                <w:sz w:val="18"/>
                <w:szCs w:val="18"/>
              </w:rPr>
            </w:pPr>
          </w:p>
        </w:tc>
      </w:tr>
      <w:tr w:rsidR="009421EE" w:rsidRPr="009421EE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2E27BD4E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7B61EB32" w14:textId="6283C6A5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14:paraId="50EEEDEC" w14:textId="77777777" w:rsidTr="00417D1E">
        <w:trPr>
          <w:trHeight w:val="5387"/>
        </w:trPr>
        <w:tc>
          <w:tcPr>
            <w:tcW w:w="8080" w:type="dxa"/>
          </w:tcPr>
          <w:p w14:paraId="782618FC" w14:textId="77777777" w:rsidR="007A7602" w:rsidRPr="000B278D" w:rsidRDefault="007A7602" w:rsidP="007A760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sz w:val="18"/>
                <w:szCs w:val="18"/>
              </w:rPr>
            </w:pPr>
          </w:p>
          <w:p w14:paraId="28BA73C4" w14:textId="3EE6CFC6" w:rsidR="00C37D9F" w:rsidRDefault="00C37D9F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3F4A302D" w14:textId="77777777" w:rsidR="00B97533" w:rsidRDefault="00B97533" w:rsidP="00B97533">
            <w:pPr>
              <w:spacing w:line="240" w:lineRule="auto"/>
              <w:rPr>
                <w:sz w:val="18"/>
                <w:szCs w:val="18"/>
              </w:rPr>
            </w:pPr>
          </w:p>
          <w:p w14:paraId="1C2704F8" w14:textId="77777777" w:rsidR="00B97533" w:rsidRDefault="00B97533" w:rsidP="00B975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Deltagere: Dekanen, prodekanen, Per Krogh Hansen, Martin Rheinheimer, Sharon Millar, Marianne Wolff Lundholt, Mads Funding og Gitta Stærmose.</w:t>
            </w:r>
          </w:p>
          <w:p w14:paraId="1FF650AC" w14:textId="77777777" w:rsidR="00B97533" w:rsidRDefault="00B97533" w:rsidP="00B97533">
            <w:pPr>
              <w:spacing w:line="240" w:lineRule="auto"/>
              <w:rPr>
                <w:sz w:val="18"/>
                <w:szCs w:val="18"/>
              </w:rPr>
            </w:pPr>
          </w:p>
          <w:p w14:paraId="4781A143" w14:textId="74570798" w:rsidR="00B97533" w:rsidRDefault="00B97533" w:rsidP="00B975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Punkterne behandledes i rækkefølgen: 3, 2, 1, 4, 5 og 6. </w:t>
            </w:r>
          </w:p>
          <w:p w14:paraId="49CB4DC6" w14:textId="77777777" w:rsidR="00B97533" w:rsidRPr="00C66570" w:rsidRDefault="00B97533" w:rsidP="00B97533">
            <w:pPr>
              <w:spacing w:line="240" w:lineRule="auto"/>
              <w:rPr>
                <w:sz w:val="18"/>
                <w:szCs w:val="18"/>
              </w:rPr>
            </w:pPr>
          </w:p>
          <w:p w14:paraId="37BDB639" w14:textId="5FDC1A30" w:rsidR="00C66570" w:rsidRPr="00C66570" w:rsidRDefault="00B97533" w:rsidP="00C6657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Prodekanen forlod mødet efter behandlingen af dagsordenens punkt 2. </w:t>
            </w:r>
          </w:p>
          <w:p w14:paraId="4CB7B09A" w14:textId="7EFAF9DA" w:rsidR="00794AD8" w:rsidRPr="00794AD8" w:rsidRDefault="00794AD8" w:rsidP="00794AD8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3CC3AE8B" w14:textId="77777777" w:rsidR="00794AD8" w:rsidRDefault="00794AD8" w:rsidP="00C37D9F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75FA4EBE" w14:textId="77777777" w:rsidR="00AD0A4B" w:rsidRDefault="00AD0A4B" w:rsidP="00265934">
            <w:pPr>
              <w:pStyle w:val="Listeafsnit"/>
              <w:numPr>
                <w:ilvl w:val="0"/>
                <w:numId w:val="32"/>
              </w:numPr>
              <w:tabs>
                <w:tab w:val="left" w:pos="300"/>
              </w:tabs>
              <w:ind w:left="0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Call fra </w:t>
            </w:r>
            <w:r w:rsidR="00E50FAC" w:rsidRPr="00E50FAC">
              <w:rPr>
                <w:b/>
                <w:lang w:val="en-US"/>
              </w:rPr>
              <w:t>DIAS</w:t>
            </w:r>
            <w:r>
              <w:rPr>
                <w:b/>
                <w:lang w:val="en-US"/>
              </w:rPr>
              <w:t>.</w:t>
            </w:r>
          </w:p>
          <w:p w14:paraId="19841F78" w14:textId="77777777" w:rsidR="00AD0A4B" w:rsidRDefault="00AD0A4B" w:rsidP="00AD0A4B">
            <w:pPr>
              <w:pStyle w:val="Listeafsnit"/>
              <w:rPr>
                <w:b/>
                <w:lang w:val="en-US"/>
              </w:rPr>
            </w:pPr>
          </w:p>
          <w:p w14:paraId="3AE65D3F" w14:textId="4233A9E5" w:rsidR="00E50FAC" w:rsidRDefault="00AD0A4B" w:rsidP="00265934">
            <w:pPr>
              <w:pStyle w:val="Listeafsnit"/>
              <w:numPr>
                <w:ilvl w:val="0"/>
                <w:numId w:val="36"/>
              </w:numPr>
              <w:tabs>
                <w:tab w:val="left" w:pos="300"/>
              </w:tabs>
              <w:ind w:left="0" w:firstLine="0"/>
              <w:rPr>
                <w:bCs/>
                <w:lang w:val="en-US"/>
              </w:rPr>
            </w:pPr>
            <w:r w:rsidRPr="007207C3">
              <w:rPr>
                <w:bCs/>
                <w:lang w:val="en-US"/>
              </w:rPr>
              <w:t>S</w:t>
            </w:r>
            <w:r w:rsidR="00E50FAC" w:rsidRPr="007207C3">
              <w:rPr>
                <w:bCs/>
                <w:lang w:val="en-US"/>
              </w:rPr>
              <w:t>enior fellows 2020.</w:t>
            </w:r>
          </w:p>
          <w:p w14:paraId="53099294" w14:textId="749DF2A6" w:rsidR="00856EBB" w:rsidRDefault="00856EBB" w:rsidP="00856EBB">
            <w:pPr>
              <w:pStyle w:val="Listeafsnit"/>
              <w:ind w:left="1080"/>
              <w:rPr>
                <w:bCs/>
                <w:lang w:val="en-US"/>
              </w:rPr>
            </w:pPr>
          </w:p>
          <w:p w14:paraId="6A72B7C6" w14:textId="06BFB077" w:rsidR="00856EBB" w:rsidRDefault="00856EBB" w:rsidP="00265934">
            <w:pPr>
              <w:pStyle w:val="Listeafsnit"/>
              <w:ind w:left="0"/>
              <w:rPr>
                <w:bCs/>
              </w:rPr>
            </w:pPr>
            <w:r w:rsidRPr="00856EBB">
              <w:rPr>
                <w:bCs/>
              </w:rPr>
              <w:t>Dekanen orienterede om sagen</w:t>
            </w:r>
            <w:r w:rsidR="00CE1DCF">
              <w:rPr>
                <w:bCs/>
              </w:rPr>
              <w:t xml:space="preserve">s </w:t>
            </w:r>
            <w:r>
              <w:rPr>
                <w:bCs/>
              </w:rPr>
              <w:t xml:space="preserve">forudgående forløb. </w:t>
            </w:r>
            <w:r w:rsidR="00265934">
              <w:rPr>
                <w:bCs/>
              </w:rPr>
              <w:t xml:space="preserve">Fortroligt notat er udarbejdet. </w:t>
            </w:r>
          </w:p>
          <w:p w14:paraId="542C239C" w14:textId="3C5F01FF" w:rsidR="00265934" w:rsidRDefault="00265934" w:rsidP="00856EBB">
            <w:pPr>
              <w:pStyle w:val="Listeafsnit"/>
              <w:ind w:left="1080"/>
              <w:rPr>
                <w:bCs/>
              </w:rPr>
            </w:pPr>
          </w:p>
          <w:p w14:paraId="7316517D" w14:textId="206F285E" w:rsidR="00AD0A4B" w:rsidRDefault="00AD0A4B" w:rsidP="00265934">
            <w:pPr>
              <w:pStyle w:val="Listeafsnit"/>
              <w:numPr>
                <w:ilvl w:val="0"/>
                <w:numId w:val="36"/>
              </w:numPr>
              <w:ind w:left="284" w:hanging="284"/>
              <w:rPr>
                <w:bCs/>
                <w:lang w:val="en-US"/>
              </w:rPr>
            </w:pPr>
            <w:r w:rsidRPr="007207C3">
              <w:rPr>
                <w:bCs/>
                <w:lang w:val="en-US"/>
              </w:rPr>
              <w:t>Fellows 2020</w:t>
            </w:r>
            <w:r w:rsidR="00B97533">
              <w:rPr>
                <w:bCs/>
                <w:lang w:val="en-US"/>
              </w:rPr>
              <w:t>.</w:t>
            </w:r>
          </w:p>
          <w:p w14:paraId="636C560B" w14:textId="4E2DD12B" w:rsidR="00265934" w:rsidRDefault="00265934" w:rsidP="00265934">
            <w:pPr>
              <w:pStyle w:val="Listeafsnit"/>
              <w:ind w:left="0"/>
              <w:rPr>
                <w:bCs/>
                <w:lang w:val="en-US"/>
              </w:rPr>
            </w:pPr>
          </w:p>
          <w:p w14:paraId="4EBE2B0C" w14:textId="5E8446DE" w:rsidR="00265934" w:rsidRPr="00265934" w:rsidRDefault="00265934" w:rsidP="00265934">
            <w:pPr>
              <w:rPr>
                <w:bCs/>
              </w:rPr>
            </w:pPr>
            <w:r w:rsidRPr="00265934">
              <w:rPr>
                <w:bCs/>
              </w:rPr>
              <w:t xml:space="preserve">Der var enighed om at fastholde den hidtidige turnusordning. </w:t>
            </w:r>
          </w:p>
          <w:p w14:paraId="7A44E465" w14:textId="3A48485A" w:rsidR="00AD0A4B" w:rsidRDefault="00AD0A4B" w:rsidP="00AD0A4B">
            <w:pPr>
              <w:rPr>
                <w:b/>
                <w:bCs/>
              </w:rPr>
            </w:pPr>
          </w:p>
          <w:p w14:paraId="020C6AE8" w14:textId="23A73C57" w:rsidR="00265934" w:rsidRDefault="00265934" w:rsidP="00AD0A4B">
            <w:pPr>
              <w:rPr>
                <w:b/>
                <w:bCs/>
              </w:rPr>
            </w:pPr>
          </w:p>
          <w:p w14:paraId="19788D70" w14:textId="576BE930" w:rsidR="00E50FAC" w:rsidRPr="00C24546" w:rsidRDefault="00E50FAC" w:rsidP="00265934">
            <w:pPr>
              <w:pStyle w:val="Listeafsnit"/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rPr>
                <w:b/>
              </w:rPr>
            </w:pPr>
            <w:r w:rsidRPr="00AD0A4B">
              <w:rPr>
                <w:b/>
                <w:bCs/>
              </w:rPr>
              <w:t>Drøftelse af udbud af særligt tilrettelagte tilvalg</w:t>
            </w:r>
            <w:r>
              <w:t>.</w:t>
            </w:r>
          </w:p>
          <w:p w14:paraId="61DDC46E" w14:textId="5763D8BA" w:rsidR="00C24546" w:rsidRDefault="00C24546" w:rsidP="00C24546">
            <w:pPr>
              <w:rPr>
                <w:b/>
              </w:rPr>
            </w:pPr>
          </w:p>
          <w:p w14:paraId="5699254F" w14:textId="4D631F7C" w:rsidR="00C24546" w:rsidRDefault="00C24546" w:rsidP="00C24546">
            <w:pPr>
              <w:rPr>
                <w:bCs/>
              </w:rPr>
            </w:pPr>
            <w:r w:rsidRPr="00C24546">
              <w:rPr>
                <w:bCs/>
              </w:rPr>
              <w:t xml:space="preserve">Prodekanen </w:t>
            </w:r>
            <w:r>
              <w:rPr>
                <w:bCs/>
              </w:rPr>
              <w:t>redegjorde for problemstillingerne</w:t>
            </w:r>
            <w:r w:rsidR="00265934">
              <w:rPr>
                <w:bCs/>
              </w:rPr>
              <w:t xml:space="preserve">: </w:t>
            </w:r>
            <w:r>
              <w:rPr>
                <w:bCs/>
              </w:rPr>
              <w:t>Dimensioneringen sætter ind nu med maksimal effekt</w:t>
            </w:r>
            <w:r w:rsidR="00265934">
              <w:rPr>
                <w:bCs/>
              </w:rPr>
              <w:t>.</w:t>
            </w:r>
            <w:r>
              <w:rPr>
                <w:bCs/>
              </w:rPr>
              <w:t xml:space="preserve"> Ansøgningstal</w:t>
            </w:r>
            <w:r w:rsidR="00457651">
              <w:rPr>
                <w:bCs/>
              </w:rPr>
              <w:t xml:space="preserve"> til flere tilvalg</w:t>
            </w:r>
            <w:r>
              <w:rPr>
                <w:bCs/>
              </w:rPr>
              <w:t xml:space="preserve"> er </w:t>
            </w:r>
            <w:r w:rsidR="00457651">
              <w:rPr>
                <w:bCs/>
              </w:rPr>
              <w:t xml:space="preserve">bekymrende </w:t>
            </w:r>
            <w:r>
              <w:rPr>
                <w:bCs/>
              </w:rPr>
              <w:t>lave. Enkelte tilvalg er allerede lukket</w:t>
            </w:r>
            <w:r w:rsidR="00457651">
              <w:rPr>
                <w:bCs/>
              </w:rPr>
              <w:t xml:space="preserve">, da de lå klart under break </w:t>
            </w:r>
            <w:proofErr w:type="spellStart"/>
            <w:r w:rsidR="00457651">
              <w:rPr>
                <w:bCs/>
              </w:rPr>
              <w:t>even</w:t>
            </w:r>
            <w:proofErr w:type="spellEnd"/>
            <w:r>
              <w:rPr>
                <w:bCs/>
              </w:rPr>
              <w:t xml:space="preserve">. </w:t>
            </w:r>
            <w:r w:rsidR="00457651">
              <w:rPr>
                <w:bCs/>
              </w:rPr>
              <w:t>Der opstår et behov for m</w:t>
            </w:r>
            <w:r>
              <w:rPr>
                <w:bCs/>
              </w:rPr>
              <w:t>ere samlæsning</w:t>
            </w:r>
            <w:r w:rsidR="00457651">
              <w:rPr>
                <w:bCs/>
              </w:rPr>
              <w:t xml:space="preserve">. </w:t>
            </w:r>
            <w:r>
              <w:rPr>
                <w:bCs/>
              </w:rPr>
              <w:t>Skal porteføljen</w:t>
            </w:r>
            <w:r w:rsidR="00457651">
              <w:rPr>
                <w:bCs/>
              </w:rPr>
              <w:t xml:space="preserve"> af tilvalg</w:t>
            </w:r>
            <w:r>
              <w:rPr>
                <w:bCs/>
              </w:rPr>
              <w:t xml:space="preserve"> beskæres</w:t>
            </w:r>
            <w:r w:rsidR="00457651">
              <w:rPr>
                <w:bCs/>
              </w:rPr>
              <w:t>, skal de afledte</w:t>
            </w:r>
            <w:r>
              <w:rPr>
                <w:bCs/>
              </w:rPr>
              <w:t xml:space="preserve"> konsekvenser</w:t>
            </w:r>
            <w:r w:rsidR="00457651">
              <w:rPr>
                <w:bCs/>
              </w:rPr>
              <w:t xml:space="preserve"> med i overvejelserne</w:t>
            </w:r>
            <w:r>
              <w:rPr>
                <w:bCs/>
              </w:rPr>
              <w:t xml:space="preserve">, </w:t>
            </w:r>
            <w:r w:rsidR="00265934">
              <w:rPr>
                <w:bCs/>
              </w:rPr>
              <w:t>fx</w:t>
            </w:r>
            <w:r>
              <w:rPr>
                <w:bCs/>
              </w:rPr>
              <w:t xml:space="preserve"> søgning af tilvalg og KA-uddannelse andetsteds</w:t>
            </w:r>
            <w:r w:rsidR="00457651">
              <w:rPr>
                <w:bCs/>
              </w:rPr>
              <w:t xml:space="preserve"> uden for fakultetet</w:t>
            </w:r>
            <w:r>
              <w:rPr>
                <w:bCs/>
              </w:rPr>
              <w:t xml:space="preserve">. </w:t>
            </w:r>
          </w:p>
          <w:p w14:paraId="46CEB49B" w14:textId="537D292B" w:rsidR="00C24546" w:rsidRDefault="00C24546" w:rsidP="00C24546">
            <w:pPr>
              <w:rPr>
                <w:bCs/>
              </w:rPr>
            </w:pPr>
          </w:p>
          <w:p w14:paraId="584A6307" w14:textId="6EBBC2D1" w:rsidR="00856EBB" w:rsidRDefault="00C24546" w:rsidP="00C24546">
            <w:pPr>
              <w:rPr>
                <w:bCs/>
              </w:rPr>
            </w:pPr>
            <w:r>
              <w:rPr>
                <w:bCs/>
              </w:rPr>
              <w:t>Der er behov for en principiel diskussion og belysning af de forskellige problemstillinger</w:t>
            </w:r>
            <w:r w:rsidR="00457651">
              <w:rPr>
                <w:bCs/>
              </w:rPr>
              <w:t xml:space="preserve"> afledt af dimensioneringen og faldet i antallet af studerende</w:t>
            </w:r>
            <w:r w:rsidR="00856EBB">
              <w:rPr>
                <w:bCs/>
              </w:rPr>
              <w:t xml:space="preserve">, </w:t>
            </w:r>
            <w:r w:rsidR="00457651">
              <w:rPr>
                <w:bCs/>
              </w:rPr>
              <w:t xml:space="preserve">forskellige </w:t>
            </w:r>
            <w:r>
              <w:rPr>
                <w:bCs/>
              </w:rPr>
              <w:t>løsningsmodelle</w:t>
            </w:r>
            <w:r w:rsidR="00856EBB">
              <w:rPr>
                <w:bCs/>
              </w:rPr>
              <w:t xml:space="preserve">r samt konsekvensberegning af disse. </w:t>
            </w:r>
            <w:r>
              <w:rPr>
                <w:bCs/>
              </w:rPr>
              <w:t xml:space="preserve">Der igangsættes et udvalgsarbejde med </w:t>
            </w:r>
            <w:r w:rsidR="00856EBB">
              <w:rPr>
                <w:bCs/>
              </w:rPr>
              <w:t xml:space="preserve">repræsentanter fra IKV og U og K. Prodekanen er tovholder. Udkast vil blive sendt til skriftlig høring i ledelseskredsen. </w:t>
            </w:r>
          </w:p>
          <w:p w14:paraId="28DF9703" w14:textId="77777777" w:rsidR="00E50FAC" w:rsidRDefault="00E50FAC" w:rsidP="00856EBB"/>
          <w:p w14:paraId="7EB2CFEE" w14:textId="51C6E775" w:rsidR="007207C3" w:rsidRDefault="007207C3" w:rsidP="00265934">
            <w:pPr>
              <w:pStyle w:val="Listeafsnit"/>
              <w:numPr>
                <w:ilvl w:val="0"/>
                <w:numId w:val="32"/>
              </w:numPr>
              <w:ind w:left="284" w:hanging="284"/>
              <w:rPr>
                <w:b/>
              </w:rPr>
            </w:pPr>
            <w:r>
              <w:rPr>
                <w:b/>
              </w:rPr>
              <w:t xml:space="preserve">Udviklinger i corona-situationen. </w:t>
            </w:r>
          </w:p>
          <w:p w14:paraId="56AA4506" w14:textId="7204C4B1" w:rsidR="00B97533" w:rsidRDefault="00B97533" w:rsidP="00B97533">
            <w:pPr>
              <w:rPr>
                <w:b/>
              </w:rPr>
            </w:pPr>
          </w:p>
          <w:p w14:paraId="2C6E76E9" w14:textId="77777777" w:rsidR="000E0195" w:rsidRDefault="00B97533" w:rsidP="00B97533">
            <w:pPr>
              <w:rPr>
                <w:bCs/>
              </w:rPr>
            </w:pPr>
            <w:r>
              <w:rPr>
                <w:bCs/>
              </w:rPr>
              <w:t>Ledelseskredsen drøftede</w:t>
            </w:r>
          </w:p>
          <w:p w14:paraId="0A67B7DF" w14:textId="77777777" w:rsidR="000E0195" w:rsidRDefault="000E0195" w:rsidP="00B97533">
            <w:pPr>
              <w:rPr>
                <w:bCs/>
              </w:rPr>
            </w:pPr>
          </w:p>
          <w:p w14:paraId="1B1D33BB" w14:textId="239856FB" w:rsidR="000E0195" w:rsidRDefault="001F5BC9" w:rsidP="000E0195">
            <w:pPr>
              <w:pStyle w:val="Opstilling-punkttegn"/>
            </w:pPr>
            <w:r>
              <w:t>E</w:t>
            </w:r>
            <w:r w:rsidR="00B97533" w:rsidRPr="00B97533">
              <w:t xml:space="preserve">kstra corona-aflønning pga. øget forberedelsestid til uvant online undervisning? </w:t>
            </w:r>
            <w:r w:rsidR="000E0195">
              <w:t>Der var bred enighed om</w:t>
            </w:r>
            <w:r w:rsidR="00457651">
              <w:t>,</w:t>
            </w:r>
            <w:r w:rsidR="000E0195">
              <w:t xml:space="preserve"> at der</w:t>
            </w:r>
            <w:r>
              <w:t xml:space="preserve"> som default</w:t>
            </w:r>
            <w:r w:rsidR="000E0195">
              <w:t xml:space="preserve"> ikke gives ekstra forberedelsestid.</w:t>
            </w:r>
          </w:p>
          <w:p w14:paraId="3512B559" w14:textId="77777777" w:rsidR="004614DD" w:rsidRDefault="004614DD" w:rsidP="004614DD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  <w:p w14:paraId="3254D1AF" w14:textId="533C3D16" w:rsidR="000E0195" w:rsidRDefault="000E0195" w:rsidP="000E0195">
            <w:pPr>
              <w:pStyle w:val="Opstilling-punkttegn"/>
            </w:pPr>
            <w:r>
              <w:lastRenderedPageBreak/>
              <w:t xml:space="preserve">Tillægning af 5 minutter generelt til mundtlige Zoom-eksaminer, hvor studerende lukkes ind/ud, viser artefakter, ppt-filer mm.  </w:t>
            </w:r>
          </w:p>
          <w:p w14:paraId="5725581C" w14:textId="77777777" w:rsidR="00265934" w:rsidRDefault="00265934" w:rsidP="002F15DE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  <w:p w14:paraId="40EC1E62" w14:textId="61EA2503" w:rsidR="004614DD" w:rsidRDefault="002F15DE" w:rsidP="002F15DE">
            <w:pPr>
              <w:pStyle w:val="Opstilling-punkttegn"/>
              <w:numPr>
                <w:ilvl w:val="0"/>
                <w:numId w:val="0"/>
              </w:numPr>
              <w:ind w:left="284"/>
            </w:pPr>
            <w:r>
              <w:t>Ordningen er gældende på campus Kolding, men ikke i Odense. Der var enighed om</w:t>
            </w:r>
            <w:r w:rsidR="00457651">
              <w:t>,</w:t>
            </w:r>
            <w:r>
              <w:t xml:space="preserve"> at det på nuværende tidspunkt ikke er muligt</w:t>
            </w:r>
            <w:r w:rsidR="00457651">
              <w:t xml:space="preserve"> eller ønskeligt</w:t>
            </w:r>
            <w:r>
              <w:t xml:space="preserve"> at ensarte </w:t>
            </w:r>
            <w:r w:rsidR="00BB32A2">
              <w:t>praksis.</w:t>
            </w:r>
            <w:r>
              <w:t xml:space="preserve"> Der blev udtrykt forståelse for, at der ved afvikling af visse typer af mundtlige Zoom-eksaminer kan være behov for tillægning af minutter pr. studerende</w:t>
            </w:r>
            <w:r w:rsidR="00457651">
              <w:t>, men det er ikke det generelle billede</w:t>
            </w:r>
            <w:r>
              <w:t>.</w:t>
            </w:r>
          </w:p>
          <w:p w14:paraId="1CE689AC" w14:textId="6B1C8A22" w:rsidR="002F15DE" w:rsidRDefault="002F15DE" w:rsidP="002F15DE">
            <w:pPr>
              <w:pStyle w:val="Opstilling-punkttegn"/>
              <w:numPr>
                <w:ilvl w:val="0"/>
                <w:numId w:val="0"/>
              </w:numPr>
              <w:ind w:left="284"/>
            </w:pPr>
            <w:r>
              <w:t xml:space="preserve"> </w:t>
            </w:r>
          </w:p>
          <w:p w14:paraId="7ECBCD5C" w14:textId="300E8793" w:rsidR="001F5BC9" w:rsidRDefault="001F5BC9" w:rsidP="001F5BC9">
            <w:pPr>
              <w:pStyle w:val="Opstilling-punkttegn"/>
            </w:pPr>
            <w:r>
              <w:t>Afleveringsfrist af specialer</w:t>
            </w:r>
            <w:r w:rsidR="004614DD">
              <w:t xml:space="preserve"> samt vejledning. </w:t>
            </w:r>
          </w:p>
          <w:p w14:paraId="20283A8F" w14:textId="77777777" w:rsidR="00265934" w:rsidRDefault="00265934" w:rsidP="004614DD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  <w:p w14:paraId="0DCB1040" w14:textId="342DC5E9" w:rsidR="004614DD" w:rsidRDefault="004614DD" w:rsidP="004614DD">
            <w:pPr>
              <w:pStyle w:val="Opstilling-punkttegn"/>
              <w:numPr>
                <w:ilvl w:val="0"/>
                <w:numId w:val="0"/>
              </w:numPr>
              <w:ind w:left="284"/>
            </w:pPr>
            <w:r>
              <w:t>En forsinkelse skal relateres til corona-situationen. Dette er studienævnene, der har beslutningskompetencen. Der gives ikke yderligere vejledningstimer. Der blev dog udtrykt forståelse for behov for</w:t>
            </w:r>
            <w:r w:rsidR="00736688">
              <w:t>,</w:t>
            </w:r>
            <w:r>
              <w:t xml:space="preserve"> at vejledningen </w:t>
            </w:r>
            <w:r w:rsidR="00CE1DCF">
              <w:t xml:space="preserve">eventuelt </w:t>
            </w:r>
            <w:r>
              <w:t xml:space="preserve">spredes ud </w:t>
            </w:r>
            <w:r w:rsidR="004E3C86">
              <w:t xml:space="preserve">i hele den forlængede periode </w:t>
            </w:r>
            <w:r>
              <w:t xml:space="preserve">og op til </w:t>
            </w:r>
            <w:r w:rsidR="004E3C86">
              <w:t xml:space="preserve">den nye </w:t>
            </w:r>
            <w:r>
              <w:t xml:space="preserve">afleveringsfrist. </w:t>
            </w:r>
          </w:p>
          <w:p w14:paraId="3873EF8A" w14:textId="02E1739D" w:rsidR="004614DD" w:rsidRDefault="004614DD" w:rsidP="004614DD">
            <w:pPr>
              <w:pStyle w:val="Opstilling-punkttegn"/>
              <w:numPr>
                <w:ilvl w:val="0"/>
                <w:numId w:val="0"/>
              </w:numPr>
              <w:ind w:left="284"/>
            </w:pPr>
            <w:r>
              <w:t xml:space="preserve"> </w:t>
            </w:r>
          </w:p>
          <w:p w14:paraId="26119213" w14:textId="460974AD" w:rsidR="00CE1DCF" w:rsidRPr="00B97533" w:rsidRDefault="00CE1DCF" w:rsidP="00CE1DCF">
            <w:pPr>
              <w:pStyle w:val="Opstilling-punkttegn"/>
              <w:numPr>
                <w:ilvl w:val="0"/>
                <w:numId w:val="0"/>
              </w:numPr>
              <w:ind w:left="284" w:hanging="284"/>
              <w:rPr>
                <w:bCs/>
              </w:rPr>
            </w:pPr>
          </w:p>
          <w:p w14:paraId="73D1EBAC" w14:textId="6B859505" w:rsidR="00C23A38" w:rsidRPr="00F33C87" w:rsidRDefault="00C23A38" w:rsidP="00265934">
            <w:pPr>
              <w:pStyle w:val="Listeafsnit"/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rPr>
                <w:b/>
              </w:rPr>
            </w:pPr>
            <w:r w:rsidRPr="00F33C87">
              <w:rPr>
                <w:b/>
              </w:rPr>
              <w:t>Nyt fra</w:t>
            </w:r>
          </w:p>
          <w:p w14:paraId="574B0C49" w14:textId="77777777" w:rsidR="00C23A38" w:rsidRDefault="00C23A38" w:rsidP="00C23A38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</w:p>
          <w:p w14:paraId="2C27AFE0" w14:textId="77777777" w:rsidR="004F5B42" w:rsidRDefault="004F5B42" w:rsidP="004F5B42">
            <w:pPr>
              <w:pStyle w:val="Opstilling-punkttegn"/>
              <w:numPr>
                <w:ilvl w:val="0"/>
                <w:numId w:val="0"/>
              </w:numPr>
              <w:ind w:left="284" w:hanging="284"/>
            </w:pPr>
            <w:r>
              <w:t>Dekanen og sekretariatschefen orienterede om drøftelser i K 19 Dir og DOK:</w:t>
            </w:r>
          </w:p>
          <w:p w14:paraId="0992E245" w14:textId="77777777" w:rsidR="004F5B42" w:rsidRDefault="004F5B42" w:rsidP="004F5B42">
            <w:pPr>
              <w:pStyle w:val="Opstilling-punkttegn"/>
              <w:numPr>
                <w:ilvl w:val="0"/>
                <w:numId w:val="0"/>
              </w:numPr>
              <w:ind w:left="284" w:hanging="284"/>
            </w:pPr>
          </w:p>
          <w:p w14:paraId="62FF25E4" w14:textId="77777777" w:rsidR="004F5B42" w:rsidRDefault="004F5B42" w:rsidP="004F5B42">
            <w:pPr>
              <w:pStyle w:val="Opstilling-punkttegn"/>
              <w:numPr>
                <w:ilvl w:val="0"/>
                <w:numId w:val="0"/>
              </w:numPr>
            </w:pPr>
            <w:r>
              <w:t>Tilbagevenden til universitetet; afvikling af arrangementer indtil 15. juni; tjenesterejser (indenlands); fælles politik for afvikling af rusture; ph.d.-forlængelser; dimittendafslutninger livestreames fra campusser); servicering af eksterne censorer ved mundtlige eksaminer; support af undervisere ved afvikling af mundtlige eksaminer (Zoom); landsdækkende transport af bøger mellem universitetsbibliotekerne.</w:t>
            </w:r>
          </w:p>
          <w:p w14:paraId="715D77D6" w14:textId="77777777" w:rsidR="004F5B42" w:rsidRDefault="004F5B42" w:rsidP="004F5B42">
            <w:pPr>
              <w:pStyle w:val="Opstilling-punkttegn"/>
              <w:numPr>
                <w:ilvl w:val="0"/>
                <w:numId w:val="0"/>
              </w:numPr>
              <w:ind w:left="284" w:hanging="284"/>
            </w:pPr>
          </w:p>
          <w:p w14:paraId="67E07109" w14:textId="74767D67" w:rsidR="00C23A38" w:rsidRDefault="00C23A38" w:rsidP="00265934">
            <w:pPr>
              <w:pStyle w:val="Listeafsnit"/>
              <w:spacing w:line="240" w:lineRule="auto"/>
              <w:ind w:left="0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Institutledere</w:t>
            </w:r>
          </w:p>
          <w:p w14:paraId="00B5D434" w14:textId="3391D977" w:rsidR="004F5B42" w:rsidRDefault="004F5B42" w:rsidP="00265934">
            <w:pPr>
              <w:pStyle w:val="Listeafsnit"/>
              <w:spacing w:line="240" w:lineRule="auto"/>
              <w:ind w:left="0"/>
              <w:rPr>
                <w:sz w:val="18"/>
                <w:szCs w:val="18"/>
              </w:rPr>
            </w:pPr>
          </w:p>
          <w:p w14:paraId="14CC7A56" w14:textId="1E5F0040" w:rsidR="00BD6F99" w:rsidRDefault="004F5B42" w:rsidP="00BD6F99">
            <w:r>
              <w:rPr>
                <w:sz w:val="18"/>
                <w:szCs w:val="18"/>
              </w:rPr>
              <w:t>Per Krogh Hansen</w:t>
            </w:r>
            <w:r w:rsidR="00BB32A2">
              <w:rPr>
                <w:sz w:val="18"/>
                <w:szCs w:val="18"/>
              </w:rPr>
              <w:t xml:space="preserve"> - </w:t>
            </w:r>
            <w:r w:rsidR="00BD6F99">
              <w:t xml:space="preserve">Digitalt medarbejdermøde med bl.a. oplæg fra tre centre; employabilitet; verdensmål og humaniora. </w:t>
            </w:r>
          </w:p>
          <w:p w14:paraId="537550BD" w14:textId="56A747AA" w:rsidR="00BD6F99" w:rsidRDefault="00BD6F99" w:rsidP="00BD6F99"/>
          <w:p w14:paraId="6A7518E6" w14:textId="2A3177F3" w:rsidR="00BD6F99" w:rsidRDefault="00BD6F99" w:rsidP="00BD6F99">
            <w:r>
              <w:t xml:space="preserve">Ph.d.-stipendiaters undervisnings- og formidlingsforpligtelse. Der var enighed om at tage dette op til en generel drøftelse. Der indhentes oplysninger om praksis ved de øvrige humanistiske ph.d.-skoler. Ph.d.-skolelederen inviteres til den generelle drøftelse. </w:t>
            </w:r>
          </w:p>
          <w:p w14:paraId="46D3712E" w14:textId="77777777" w:rsidR="00BD6F99" w:rsidRDefault="00BD6F99" w:rsidP="00BD6F99"/>
          <w:p w14:paraId="2253A8DF" w14:textId="38A9CBA0" w:rsidR="00BD6F99" w:rsidRDefault="00BD6F99" w:rsidP="00265934">
            <w:pPr>
              <w:pStyle w:val="Listeafsnit"/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Sharon Millar – ansøgninger om forlængelser af DVIP/Ph.d.; adgang til universitetet samt forskningsgrupper samt ph.d.-forsvar. </w:t>
            </w:r>
          </w:p>
          <w:p w14:paraId="64F591C3" w14:textId="3BE5E179" w:rsidR="00BD6F99" w:rsidRDefault="00BD6F99" w:rsidP="00265934">
            <w:pPr>
              <w:pStyle w:val="Listeafsnit"/>
              <w:spacing w:line="240" w:lineRule="auto"/>
              <w:ind w:left="0"/>
              <w:rPr>
                <w:sz w:val="18"/>
                <w:szCs w:val="18"/>
              </w:rPr>
            </w:pPr>
          </w:p>
          <w:p w14:paraId="7D07AD8E" w14:textId="38BFD8FB" w:rsidR="00BD6F99" w:rsidRDefault="00BD6F99" w:rsidP="00265934">
            <w:pPr>
              <w:pStyle w:val="Listeafsnit"/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 Rheinheimer – forlængelser af ph.d./postdoc; forskningsudvalg; digitale forsvar</w:t>
            </w:r>
            <w:r w:rsidR="00BB32A2">
              <w:rPr>
                <w:sz w:val="18"/>
                <w:szCs w:val="18"/>
              </w:rPr>
              <w:t xml:space="preserve"> og manglende festlighed.</w:t>
            </w:r>
          </w:p>
          <w:p w14:paraId="32F3DA1E" w14:textId="50038EEF" w:rsidR="00BB32A2" w:rsidRDefault="00BB32A2" w:rsidP="00265934">
            <w:pPr>
              <w:pStyle w:val="Listeafsnit"/>
              <w:spacing w:line="240" w:lineRule="auto"/>
              <w:ind w:left="0"/>
              <w:rPr>
                <w:sz w:val="18"/>
                <w:szCs w:val="18"/>
              </w:rPr>
            </w:pPr>
          </w:p>
          <w:p w14:paraId="4B479707" w14:textId="77777777" w:rsidR="00BB32A2" w:rsidRDefault="00BB32A2" w:rsidP="00BB3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Ledelseskredsen drøftede herudover konsekvenser af den nye stillingsstruktur samt vilkår omkring projekter, hvor afrapportering udsættes, men der ikke tilføres ekstra midler. </w:t>
            </w:r>
          </w:p>
          <w:p w14:paraId="338F3F17" w14:textId="1897AE4C" w:rsidR="00BB32A2" w:rsidRDefault="00BB32A2" w:rsidP="00265934">
            <w:pPr>
              <w:pStyle w:val="Listeafsnit"/>
              <w:spacing w:line="240" w:lineRule="auto"/>
              <w:ind w:left="0"/>
              <w:rPr>
                <w:sz w:val="18"/>
                <w:szCs w:val="18"/>
              </w:rPr>
            </w:pPr>
          </w:p>
          <w:p w14:paraId="0E06473E" w14:textId="21E7E0C1" w:rsidR="00BB32A2" w:rsidRDefault="00BB32A2" w:rsidP="00265934">
            <w:pPr>
              <w:pStyle w:val="Listeafsnit"/>
              <w:spacing w:line="240" w:lineRule="auto"/>
              <w:ind w:left="0"/>
              <w:rPr>
                <w:sz w:val="18"/>
                <w:szCs w:val="18"/>
              </w:rPr>
            </w:pPr>
          </w:p>
          <w:p w14:paraId="57A60DAD" w14:textId="1A450509" w:rsidR="00BB32A2" w:rsidRDefault="00BB32A2" w:rsidP="00265934">
            <w:pPr>
              <w:pStyle w:val="Listeafsnit"/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Sekretariatschefen oplyste, at der omlægges til en integreret økonomistruktur.</w:t>
            </w:r>
          </w:p>
          <w:p w14:paraId="285D5371" w14:textId="7B666593" w:rsidR="00C23A38" w:rsidRPr="009F289D" w:rsidRDefault="00C23A38" w:rsidP="00265934">
            <w:pPr>
              <w:pStyle w:val="Listeafsnit"/>
              <w:spacing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14:paraId="1F56E27B" w14:textId="395324A1" w:rsidR="00C23A38" w:rsidRPr="00F33C87" w:rsidRDefault="00C23A38" w:rsidP="00265934">
            <w:pPr>
              <w:pStyle w:val="Listeafsnit"/>
              <w:numPr>
                <w:ilvl w:val="0"/>
                <w:numId w:val="32"/>
              </w:numPr>
              <w:ind w:left="284" w:hanging="284"/>
              <w:rPr>
                <w:b/>
              </w:rPr>
            </w:pPr>
            <w:r w:rsidRPr="00F33C87">
              <w:rPr>
                <w:b/>
              </w:rPr>
              <w:t>Meddelelser.</w:t>
            </w:r>
          </w:p>
          <w:p w14:paraId="633B46A6" w14:textId="77777777" w:rsidR="00C23A38" w:rsidRPr="001F04C9" w:rsidRDefault="00C23A38" w:rsidP="00C23A38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276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571"/>
              <w:rPr>
                <w:rFonts w:ascii="Calibri" w:hAnsi="Calibri"/>
                <w:sz w:val="22"/>
                <w:szCs w:val="22"/>
              </w:rPr>
            </w:pPr>
          </w:p>
          <w:p w14:paraId="74123075" w14:textId="77777777" w:rsidR="00C23A38" w:rsidRPr="003922FB" w:rsidRDefault="00C23A38" w:rsidP="00265934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1F04C9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1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Syddansk Universitets bestyrelse</w:t>
              </w:r>
            </w:hyperlink>
            <w:r>
              <w:t xml:space="preserve"> </w:t>
            </w:r>
          </w:p>
          <w:p w14:paraId="78D9F6C1" w14:textId="77777777" w:rsidR="00C23A38" w:rsidRDefault="00C23A38" w:rsidP="00265934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3922F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2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Direktionen</w:t>
              </w:r>
            </w:hyperlink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2B3963">
              <w:rPr>
                <w:sz w:val="18"/>
                <w:szCs w:val="18"/>
              </w:rPr>
              <w:t xml:space="preserve">Dagsorden og referat fra møder i </w:t>
            </w:r>
            <w:hyperlink r:id="rId13" w:history="1">
              <w:r w:rsidRPr="001F04C9">
                <w:rPr>
                  <w:rStyle w:val="Hyperlink"/>
                  <w:rFonts w:ascii="Calibri" w:hAnsi="Calibri"/>
                  <w:sz w:val="22"/>
                  <w:szCs w:val="22"/>
                </w:rPr>
                <w:t>H</w:t>
              </w:r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ovedsamarbejdsudvalget</w:t>
              </w:r>
            </w:hyperlink>
          </w:p>
          <w:p w14:paraId="5CDC4CDD" w14:textId="77777777" w:rsidR="00C23A38" w:rsidRDefault="00C23A38" w:rsidP="00265934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hyperlink r:id="rId14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Samarbejdsudvalget, Humaniora</w:t>
              </w:r>
            </w:hyperlink>
          </w:p>
          <w:p w14:paraId="0A7D92C7" w14:textId="77777777" w:rsidR="00C23A38" w:rsidRDefault="00C23A38" w:rsidP="00265934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5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SDU</w:t>
              </w:r>
            </w:hyperlink>
          </w:p>
          <w:p w14:paraId="0E74A3A1" w14:textId="77777777" w:rsidR="00C23A38" w:rsidRDefault="00C23A38" w:rsidP="00265934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Style w:val="Hyperlink"/>
                <w:rFonts w:cs="Arial"/>
                <w:sz w:val="18"/>
                <w:szCs w:val="18"/>
              </w:rPr>
            </w:pPr>
            <w:r w:rsidRPr="002B3963">
              <w:rPr>
                <w:sz w:val="18"/>
                <w:szCs w:val="18"/>
              </w:rPr>
              <w:lastRenderedPageBreak/>
              <w:t>Dagsorden og referat fra møder</w:t>
            </w:r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hyperlink r:id="rId16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Humaniora</w:t>
              </w:r>
            </w:hyperlink>
            <w:r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  <w:p w14:paraId="2BB607F8" w14:textId="77777777" w:rsidR="00C23A38" w:rsidRPr="00BA2AC2" w:rsidRDefault="00C23A38" w:rsidP="00265934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Dagsorden og referat fra møder i </w:t>
            </w:r>
            <w:hyperlink r:id="rId17" w:history="1">
              <w:r w:rsidRPr="00216B69">
                <w:rPr>
                  <w:rStyle w:val="Hyperlink"/>
                  <w:sz w:val="18"/>
                  <w:szCs w:val="18"/>
                </w:rPr>
                <w:t>RI-rådet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015C7C94" w14:textId="77777777" w:rsidR="00C23A38" w:rsidRPr="00746B06" w:rsidRDefault="00C23A38" w:rsidP="00265934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2A2B96FE" w14:textId="43B25DCD" w:rsidR="00862D3A" w:rsidRDefault="00C23A38" w:rsidP="00265934">
            <w:pPr>
              <w:pStyle w:val="Listeafsnit"/>
              <w:numPr>
                <w:ilvl w:val="0"/>
                <w:numId w:val="32"/>
              </w:numPr>
              <w:ind w:left="284" w:hanging="284"/>
              <w:rPr>
                <w:b/>
                <w:sz w:val="18"/>
                <w:szCs w:val="18"/>
              </w:rPr>
            </w:pPr>
            <w:r w:rsidRPr="00F33C87">
              <w:rPr>
                <w:b/>
              </w:rPr>
              <w:t>Eventuelt.</w:t>
            </w:r>
            <w:r w:rsidR="003037D1">
              <w:rPr>
                <w:b/>
                <w:sz w:val="18"/>
                <w:szCs w:val="18"/>
              </w:rPr>
              <w:t xml:space="preserve"> </w:t>
            </w:r>
          </w:p>
          <w:p w14:paraId="6F3D9021" w14:textId="77777777" w:rsidR="0034615F" w:rsidRDefault="0034615F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b/>
                <w:sz w:val="18"/>
                <w:szCs w:val="18"/>
              </w:rPr>
            </w:pPr>
          </w:p>
          <w:p w14:paraId="654C542E" w14:textId="58F19366" w:rsidR="007A6426" w:rsidRDefault="00265934" w:rsidP="00265934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Intet at bemærke. </w:t>
            </w:r>
          </w:p>
          <w:p w14:paraId="46B0A5B1" w14:textId="77777777" w:rsidR="00265934" w:rsidRPr="000B278D" w:rsidRDefault="00265934" w:rsidP="00265934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sz w:val="18"/>
                <w:szCs w:val="18"/>
              </w:rPr>
            </w:pPr>
          </w:p>
          <w:p w14:paraId="314D1F2D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  <w:bookmarkStart w:id="1" w:name="LAN_BestRegards"/>
          </w:p>
          <w:p w14:paraId="3C46549C" w14:textId="349E2062" w:rsidR="00814468" w:rsidRPr="00417D1E" w:rsidRDefault="00814468" w:rsidP="00814468">
            <w:pPr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Med venlig hilsen</w:t>
            </w:r>
            <w:bookmarkEnd w:id="1"/>
          </w:p>
          <w:p w14:paraId="7128ADB9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409D963B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7899315E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Simon Torp</w:t>
            </w:r>
          </w:p>
          <w:p w14:paraId="2807DE7B" w14:textId="77777777" w:rsidR="00377537" w:rsidRPr="000B278D" w:rsidRDefault="00814468" w:rsidP="00B83977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Deka</w:t>
            </w:r>
            <w:r w:rsidR="00B83977" w:rsidRPr="00417D1E">
              <w:rPr>
                <w:sz w:val="18"/>
                <w:szCs w:val="18"/>
              </w:rPr>
              <w:t>n</w:t>
            </w:r>
          </w:p>
        </w:tc>
      </w:tr>
      <w:tr w:rsidR="00184227" w14:paraId="694D72F5" w14:textId="77777777" w:rsidTr="00417D1E">
        <w:trPr>
          <w:trHeight w:val="5387"/>
        </w:trPr>
        <w:tc>
          <w:tcPr>
            <w:tcW w:w="8080" w:type="dxa"/>
          </w:tcPr>
          <w:p w14:paraId="792A5D62" w14:textId="4636B623" w:rsidR="00184227" w:rsidRPr="0034615F" w:rsidRDefault="00C24546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</w:t>
            </w:r>
          </w:p>
        </w:tc>
      </w:tr>
    </w:tbl>
    <w:p w14:paraId="5B4012AB" w14:textId="77777777" w:rsidR="00470779" w:rsidRDefault="00470779" w:rsidP="00A617FD">
      <w:pPr>
        <w:pStyle w:val="Sender"/>
        <w:spacing w:line="240" w:lineRule="auto"/>
      </w:pPr>
    </w:p>
    <w:sectPr w:rsidR="00470779" w:rsidSect="001D5594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B063F" w14:textId="77777777" w:rsidR="00FA640A" w:rsidRDefault="00FA640A" w:rsidP="009E4B94">
      <w:pPr>
        <w:spacing w:line="240" w:lineRule="auto"/>
      </w:pPr>
      <w:r>
        <w:separator/>
      </w:r>
    </w:p>
  </w:endnote>
  <w:endnote w:type="continuationSeparator" w:id="0">
    <w:p w14:paraId="43C2507C" w14:textId="77777777" w:rsidR="00FA640A" w:rsidRDefault="00FA640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2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2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3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3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2" w:name="ADR_Name"/>
                                <w:r>
                                  <w:t>Syddansk Universitet</w:t>
                                </w:r>
                                <w:bookmarkEnd w:id="22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3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3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4" w:name="LAN_T_01"/>
                                <w:bookmarkStart w:id="25" w:name="ADR_Phone_HIF"/>
                                <w:r>
                                  <w:t>T</w:t>
                                </w:r>
                                <w:bookmarkEnd w:id="24"/>
                                <w:r w:rsidR="0056791F" w:rsidRPr="00244D70">
                                  <w:tab/>
                                </w:r>
                                <w:bookmarkStart w:id="26" w:name="ADR_Phone"/>
                                <w:r>
                                  <w:t>+45 6550 1000 </w:t>
                                </w:r>
                                <w:bookmarkStart w:id="27" w:name="ADR_Web_HIF"/>
                                <w:bookmarkEnd w:id="26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8" w:name="ADR_Web"/>
                                <w:r>
                                  <w:t>www.sdu.dk</w:t>
                                </w:r>
                                <w:bookmarkEnd w:id="25"/>
                                <w:bookmarkEnd w:id="27"/>
                                <w:bookmarkEnd w:id="28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29" w:name="ADR_Name"/>
                          <w:r>
                            <w:t>Syddansk Universitet</w:t>
                          </w:r>
                          <w:bookmarkEnd w:id="29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0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0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1" w:name="LAN_T_01"/>
                          <w:bookmarkStart w:id="32" w:name="ADR_Phone_HIF"/>
                          <w:r>
                            <w:t>T</w:t>
                          </w:r>
                          <w:bookmarkEnd w:id="31"/>
                          <w:r w:rsidR="0056791F" w:rsidRPr="00244D70">
                            <w:tab/>
                          </w:r>
                          <w:bookmarkStart w:id="33" w:name="ADR_Phone"/>
                          <w:r>
                            <w:t>+45 6550 1000 </w:t>
                          </w:r>
                          <w:bookmarkStart w:id="34" w:name="ADR_Web_HIF"/>
                          <w:bookmarkEnd w:id="33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5" w:name="ADR_Web"/>
                          <w:r>
                            <w:t>www.sdu.dk</w:t>
                          </w:r>
                          <w:bookmarkEnd w:id="32"/>
                          <w:bookmarkEnd w:id="34"/>
                          <w:bookmarkEnd w:id="35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1C3C1" w14:textId="77777777" w:rsidR="00FA640A" w:rsidRDefault="00FA640A" w:rsidP="009E4B94">
      <w:pPr>
        <w:spacing w:line="240" w:lineRule="auto"/>
      </w:pPr>
      <w:r>
        <w:separator/>
      </w:r>
    </w:p>
  </w:footnote>
  <w:footnote w:type="continuationSeparator" w:id="0">
    <w:p w14:paraId="26D8A6A1" w14:textId="77777777" w:rsidR="00FA640A" w:rsidRDefault="00FA640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77777777" w:rsidR="000B278D" w:rsidRDefault="005743F4" w:rsidP="005743F4">
                                <w:pPr>
                                  <w:pStyle w:val="Template-Department"/>
                                </w:pPr>
                                <w:bookmarkStart w:id="4" w:name="OFF_Institute" w:colFirst="0" w:colLast="0"/>
                                <w:r>
                                  <w:t>Det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4E48DADC" w:rsidR="00C66570" w:rsidRDefault="00EA405B" w:rsidP="00C66570">
                                <w:pPr>
                                  <w:pStyle w:val="Template-Department"/>
                                </w:pPr>
                                <w:r>
                                  <w:t>8. juni</w:t>
                                </w:r>
                                <w:r w:rsidR="003B624D">
                                  <w:t xml:space="preserve"> 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4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77777777" w:rsidR="000B278D" w:rsidRDefault="005743F4" w:rsidP="005743F4">
                          <w:pPr>
                            <w:pStyle w:val="Template-Department"/>
                          </w:pPr>
                          <w:bookmarkStart w:id="5" w:name="OFF_Institute" w:colFirst="0" w:colLast="0"/>
                          <w:r>
                            <w:t>Det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4E48DADC" w:rsidR="00C66570" w:rsidRDefault="00EA405B" w:rsidP="00C66570">
                          <w:pPr>
                            <w:pStyle w:val="Template-Department"/>
                          </w:pPr>
                          <w:r>
                            <w:t>8. juni</w:t>
                          </w:r>
                          <w:r w:rsidR="003B624D">
                            <w:t xml:space="preserve"> 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5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54B7CFA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6" w:name="USR_Email"/>
                                <w:bookmarkStart w:id="7" w:name="USR_Email_HIF"/>
                                <w:r>
                                  <w:t>gitta@sdu.dk</w:t>
                                </w:r>
                                <w:bookmarkEnd w:id="6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8" w:name="LAN_T_02"/>
                                <w:bookmarkStart w:id="9" w:name="USR_DirectPhone_HIF"/>
                                <w:bookmarkEnd w:id="7"/>
                                <w:r>
                                  <w:t>T</w:t>
                                </w:r>
                                <w:bookmarkEnd w:id="8"/>
                                <w:r>
                                  <w:tab/>
                                </w:r>
                                <w:bookmarkStart w:id="10" w:name="USR_DirectPhone"/>
                                <w:r>
                                  <w:t>+4565502907</w:t>
                                </w:r>
                                <w:bookmarkEnd w:id="10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1" w:name="LAN_M"/>
                                <w:bookmarkStart w:id="12" w:name="USR_Mobile_HIF"/>
                                <w:bookmarkEnd w:id="9"/>
                                <w:r>
                                  <w:t>M</w:t>
                                </w:r>
                                <w:bookmarkEnd w:id="11"/>
                                <w:r>
                                  <w:tab/>
                                </w:r>
                                <w:bookmarkStart w:id="13" w:name="USR_Mobile"/>
                                <w:r>
                                  <w:t>+4524984098</w:t>
                                </w:r>
                                <w:bookmarkEnd w:id="12"/>
                                <w:bookmarkEnd w:id="13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4" w:name="USR_Email"/>
                          <w:bookmarkStart w:id="15" w:name="USR_Email_HIF"/>
                          <w:r>
                            <w:t>gitta@sdu.dk</w:t>
                          </w:r>
                          <w:bookmarkEnd w:id="14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6" w:name="LAN_T_02"/>
                          <w:bookmarkStart w:id="17" w:name="USR_DirectPhone_HIF"/>
                          <w:bookmarkEnd w:id="15"/>
                          <w:r>
                            <w:t>T</w:t>
                          </w:r>
                          <w:bookmarkEnd w:id="16"/>
                          <w:r>
                            <w:tab/>
                          </w:r>
                          <w:bookmarkStart w:id="18" w:name="USR_DirectPhone"/>
                          <w:r>
                            <w:t>+4565502907</w:t>
                          </w:r>
                          <w:bookmarkEnd w:id="18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9" w:name="LAN_M"/>
                          <w:bookmarkStart w:id="20" w:name="USR_Mobile_HIF"/>
                          <w:bookmarkEnd w:id="17"/>
                          <w:r>
                            <w:t>M</w:t>
                          </w:r>
                          <w:bookmarkEnd w:id="19"/>
                          <w:r>
                            <w:tab/>
                          </w:r>
                          <w:bookmarkStart w:id="21" w:name="USR_Mobile"/>
                          <w:r>
                            <w:t>+4524984098</w:t>
                          </w:r>
                          <w:bookmarkEnd w:id="20"/>
                          <w:bookmarkEnd w:id="21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8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714C0"/>
    <w:multiLevelType w:val="hybridMultilevel"/>
    <w:tmpl w:val="7840B1C2"/>
    <w:lvl w:ilvl="0" w:tplc="26C82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91CF8"/>
    <w:multiLevelType w:val="hybridMultilevel"/>
    <w:tmpl w:val="70BC5780"/>
    <w:lvl w:ilvl="0" w:tplc="790E6E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3D77C8"/>
    <w:multiLevelType w:val="hybridMultilevel"/>
    <w:tmpl w:val="FBB29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16510"/>
    <w:multiLevelType w:val="hybridMultilevel"/>
    <w:tmpl w:val="52F84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B07F52"/>
    <w:multiLevelType w:val="hybridMultilevel"/>
    <w:tmpl w:val="31E8FB48"/>
    <w:lvl w:ilvl="0" w:tplc="BC38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8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7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6"/>
  </w:num>
  <w:num w:numId="14">
    <w:abstractNumId w:val="27"/>
  </w:num>
  <w:num w:numId="15">
    <w:abstractNumId w:val="27"/>
  </w:num>
  <w:num w:numId="16">
    <w:abstractNumId w:val="9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3"/>
  </w:num>
  <w:num w:numId="20">
    <w:abstractNumId w:val="27"/>
  </w:num>
  <w:num w:numId="21">
    <w:abstractNumId w:val="27"/>
  </w:num>
  <w:num w:numId="22">
    <w:abstractNumId w:val="2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2"/>
  </w:num>
  <w:num w:numId="26">
    <w:abstractNumId w:val="16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5"/>
  </w:num>
  <w:num w:numId="30">
    <w:abstractNumId w:val="18"/>
  </w:num>
  <w:num w:numId="31">
    <w:abstractNumId w:val="20"/>
  </w:num>
  <w:num w:numId="32">
    <w:abstractNumId w:val="21"/>
  </w:num>
  <w:num w:numId="33">
    <w:abstractNumId w:val="14"/>
  </w:num>
  <w:num w:numId="34">
    <w:abstractNumId w:val="13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E019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3244F"/>
    <w:rsid w:val="00161BCA"/>
    <w:rsid w:val="00170262"/>
    <w:rsid w:val="00172353"/>
    <w:rsid w:val="00182651"/>
    <w:rsid w:val="0018409D"/>
    <w:rsid w:val="00184227"/>
    <w:rsid w:val="00191454"/>
    <w:rsid w:val="00194C0E"/>
    <w:rsid w:val="00195152"/>
    <w:rsid w:val="00196B62"/>
    <w:rsid w:val="001A1E99"/>
    <w:rsid w:val="001B0030"/>
    <w:rsid w:val="001B08EE"/>
    <w:rsid w:val="001B13C0"/>
    <w:rsid w:val="001D5594"/>
    <w:rsid w:val="001D59F9"/>
    <w:rsid w:val="001D7E05"/>
    <w:rsid w:val="001E5837"/>
    <w:rsid w:val="001F04C9"/>
    <w:rsid w:val="001F3C8F"/>
    <w:rsid w:val="001F5BC9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65934"/>
    <w:rsid w:val="002668C1"/>
    <w:rsid w:val="00267366"/>
    <w:rsid w:val="002702E6"/>
    <w:rsid w:val="00277388"/>
    <w:rsid w:val="00291170"/>
    <w:rsid w:val="00292CB1"/>
    <w:rsid w:val="002A3C75"/>
    <w:rsid w:val="002B3963"/>
    <w:rsid w:val="002D5562"/>
    <w:rsid w:val="002D58D6"/>
    <w:rsid w:val="002D7C8D"/>
    <w:rsid w:val="002E3F40"/>
    <w:rsid w:val="002E74A4"/>
    <w:rsid w:val="002F15DE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679E9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624D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7D1E"/>
    <w:rsid w:val="004204E4"/>
    <w:rsid w:val="00424709"/>
    <w:rsid w:val="00424AD9"/>
    <w:rsid w:val="0043314D"/>
    <w:rsid w:val="004445FE"/>
    <w:rsid w:val="00444AC5"/>
    <w:rsid w:val="004476F9"/>
    <w:rsid w:val="00450B5F"/>
    <w:rsid w:val="00457651"/>
    <w:rsid w:val="004614DD"/>
    <w:rsid w:val="004629B2"/>
    <w:rsid w:val="00465F77"/>
    <w:rsid w:val="0046701B"/>
    <w:rsid w:val="00470779"/>
    <w:rsid w:val="00474C55"/>
    <w:rsid w:val="0047700B"/>
    <w:rsid w:val="0048226E"/>
    <w:rsid w:val="004A2365"/>
    <w:rsid w:val="004A73CD"/>
    <w:rsid w:val="004B010E"/>
    <w:rsid w:val="004B3AC0"/>
    <w:rsid w:val="004B3D2F"/>
    <w:rsid w:val="004C01B2"/>
    <w:rsid w:val="004C66FA"/>
    <w:rsid w:val="004E3C86"/>
    <w:rsid w:val="004F31F2"/>
    <w:rsid w:val="004F40BC"/>
    <w:rsid w:val="004F5B42"/>
    <w:rsid w:val="004F6CAA"/>
    <w:rsid w:val="00512ED2"/>
    <w:rsid w:val="0051507C"/>
    <w:rsid w:val="005178A7"/>
    <w:rsid w:val="0052159B"/>
    <w:rsid w:val="00544487"/>
    <w:rsid w:val="0055732F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581F"/>
    <w:rsid w:val="005A6B24"/>
    <w:rsid w:val="005B2422"/>
    <w:rsid w:val="005B6C3B"/>
    <w:rsid w:val="005C5F97"/>
    <w:rsid w:val="005D0C47"/>
    <w:rsid w:val="005D1DE2"/>
    <w:rsid w:val="005E44F5"/>
    <w:rsid w:val="005E470A"/>
    <w:rsid w:val="005F1580"/>
    <w:rsid w:val="005F1BE7"/>
    <w:rsid w:val="005F3ED8"/>
    <w:rsid w:val="005F6B57"/>
    <w:rsid w:val="00602A33"/>
    <w:rsid w:val="00607510"/>
    <w:rsid w:val="0061065F"/>
    <w:rsid w:val="006115A7"/>
    <w:rsid w:val="00615A6C"/>
    <w:rsid w:val="006454F0"/>
    <w:rsid w:val="006458B4"/>
    <w:rsid w:val="00655B49"/>
    <w:rsid w:val="006563B2"/>
    <w:rsid w:val="00656D71"/>
    <w:rsid w:val="00666F29"/>
    <w:rsid w:val="0067387E"/>
    <w:rsid w:val="006750A4"/>
    <w:rsid w:val="00677901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400B"/>
    <w:rsid w:val="006F78B3"/>
    <w:rsid w:val="0070267E"/>
    <w:rsid w:val="007030E3"/>
    <w:rsid w:val="00706E32"/>
    <w:rsid w:val="00711394"/>
    <w:rsid w:val="00711DB8"/>
    <w:rsid w:val="0071370F"/>
    <w:rsid w:val="007146B5"/>
    <w:rsid w:val="007153FF"/>
    <w:rsid w:val="0071643E"/>
    <w:rsid w:val="007207C3"/>
    <w:rsid w:val="00722F2B"/>
    <w:rsid w:val="00736688"/>
    <w:rsid w:val="007443D0"/>
    <w:rsid w:val="00746B06"/>
    <w:rsid w:val="007546AF"/>
    <w:rsid w:val="00757B12"/>
    <w:rsid w:val="00765934"/>
    <w:rsid w:val="0077140E"/>
    <w:rsid w:val="00775912"/>
    <w:rsid w:val="0078752C"/>
    <w:rsid w:val="00794AD8"/>
    <w:rsid w:val="007A0736"/>
    <w:rsid w:val="007A6426"/>
    <w:rsid w:val="007A7602"/>
    <w:rsid w:val="007B1547"/>
    <w:rsid w:val="007B309E"/>
    <w:rsid w:val="007C14B5"/>
    <w:rsid w:val="007C368B"/>
    <w:rsid w:val="007D4CDD"/>
    <w:rsid w:val="007E1E52"/>
    <w:rsid w:val="007E373C"/>
    <w:rsid w:val="007F1074"/>
    <w:rsid w:val="007F727E"/>
    <w:rsid w:val="008016BB"/>
    <w:rsid w:val="00801BBD"/>
    <w:rsid w:val="008045AE"/>
    <w:rsid w:val="00813E50"/>
    <w:rsid w:val="00814468"/>
    <w:rsid w:val="00832593"/>
    <w:rsid w:val="0084014E"/>
    <w:rsid w:val="00844C01"/>
    <w:rsid w:val="00847313"/>
    <w:rsid w:val="0084768D"/>
    <w:rsid w:val="00854BB0"/>
    <w:rsid w:val="00855C59"/>
    <w:rsid w:val="00856EBB"/>
    <w:rsid w:val="00862D3A"/>
    <w:rsid w:val="008673AE"/>
    <w:rsid w:val="008831E6"/>
    <w:rsid w:val="00885428"/>
    <w:rsid w:val="008869EF"/>
    <w:rsid w:val="00892D08"/>
    <w:rsid w:val="00893791"/>
    <w:rsid w:val="00897471"/>
    <w:rsid w:val="008A0E60"/>
    <w:rsid w:val="008A0ED7"/>
    <w:rsid w:val="008A18EF"/>
    <w:rsid w:val="008B70F6"/>
    <w:rsid w:val="008E3883"/>
    <w:rsid w:val="008E5A6D"/>
    <w:rsid w:val="008F32DF"/>
    <w:rsid w:val="008F4D20"/>
    <w:rsid w:val="00931064"/>
    <w:rsid w:val="00937361"/>
    <w:rsid w:val="00940286"/>
    <w:rsid w:val="009410DC"/>
    <w:rsid w:val="009421EE"/>
    <w:rsid w:val="0094757D"/>
    <w:rsid w:val="00951B25"/>
    <w:rsid w:val="00961748"/>
    <w:rsid w:val="00971FBA"/>
    <w:rsid w:val="009737E4"/>
    <w:rsid w:val="00976076"/>
    <w:rsid w:val="00983B74"/>
    <w:rsid w:val="00984145"/>
    <w:rsid w:val="00985788"/>
    <w:rsid w:val="00987258"/>
    <w:rsid w:val="00990263"/>
    <w:rsid w:val="00993909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289D"/>
    <w:rsid w:val="009F5DD5"/>
    <w:rsid w:val="00A04712"/>
    <w:rsid w:val="00A13C50"/>
    <w:rsid w:val="00A16DD9"/>
    <w:rsid w:val="00A202AB"/>
    <w:rsid w:val="00A21854"/>
    <w:rsid w:val="00A224A4"/>
    <w:rsid w:val="00A36F5A"/>
    <w:rsid w:val="00A42FE2"/>
    <w:rsid w:val="00A5670E"/>
    <w:rsid w:val="00A617FD"/>
    <w:rsid w:val="00A63C16"/>
    <w:rsid w:val="00A64A33"/>
    <w:rsid w:val="00A74E35"/>
    <w:rsid w:val="00A81893"/>
    <w:rsid w:val="00A85AB0"/>
    <w:rsid w:val="00A91DA5"/>
    <w:rsid w:val="00A91E1A"/>
    <w:rsid w:val="00AA1DA1"/>
    <w:rsid w:val="00AB4582"/>
    <w:rsid w:val="00AC3710"/>
    <w:rsid w:val="00AD0A4B"/>
    <w:rsid w:val="00AD519D"/>
    <w:rsid w:val="00AD6410"/>
    <w:rsid w:val="00AF1D02"/>
    <w:rsid w:val="00B00D92"/>
    <w:rsid w:val="00B12ADB"/>
    <w:rsid w:val="00B215C0"/>
    <w:rsid w:val="00B272E7"/>
    <w:rsid w:val="00B56DCF"/>
    <w:rsid w:val="00B615DB"/>
    <w:rsid w:val="00B6358A"/>
    <w:rsid w:val="00B72F1F"/>
    <w:rsid w:val="00B74F83"/>
    <w:rsid w:val="00B83977"/>
    <w:rsid w:val="00B85D76"/>
    <w:rsid w:val="00B91BEC"/>
    <w:rsid w:val="00B94248"/>
    <w:rsid w:val="00B97533"/>
    <w:rsid w:val="00BA42FB"/>
    <w:rsid w:val="00BB2523"/>
    <w:rsid w:val="00BB32A2"/>
    <w:rsid w:val="00BB378A"/>
    <w:rsid w:val="00BB4255"/>
    <w:rsid w:val="00BB709E"/>
    <w:rsid w:val="00BD0042"/>
    <w:rsid w:val="00BD6F99"/>
    <w:rsid w:val="00BF3E0C"/>
    <w:rsid w:val="00BF46AE"/>
    <w:rsid w:val="00C075B9"/>
    <w:rsid w:val="00C23A38"/>
    <w:rsid w:val="00C24546"/>
    <w:rsid w:val="00C2539B"/>
    <w:rsid w:val="00C357EF"/>
    <w:rsid w:val="00C37D9F"/>
    <w:rsid w:val="00C424ED"/>
    <w:rsid w:val="00C45E0A"/>
    <w:rsid w:val="00C5562B"/>
    <w:rsid w:val="00C55B54"/>
    <w:rsid w:val="00C66570"/>
    <w:rsid w:val="00C700F5"/>
    <w:rsid w:val="00C74B4E"/>
    <w:rsid w:val="00CA0A7D"/>
    <w:rsid w:val="00CC17DF"/>
    <w:rsid w:val="00CC6322"/>
    <w:rsid w:val="00CD0CC0"/>
    <w:rsid w:val="00CD49ED"/>
    <w:rsid w:val="00CD64EC"/>
    <w:rsid w:val="00CE00C7"/>
    <w:rsid w:val="00CE1DCF"/>
    <w:rsid w:val="00CE7523"/>
    <w:rsid w:val="00CF31ED"/>
    <w:rsid w:val="00D0743D"/>
    <w:rsid w:val="00D11CCD"/>
    <w:rsid w:val="00D137CF"/>
    <w:rsid w:val="00D1452C"/>
    <w:rsid w:val="00D14BAB"/>
    <w:rsid w:val="00D27D0E"/>
    <w:rsid w:val="00D364E1"/>
    <w:rsid w:val="00D3752F"/>
    <w:rsid w:val="00D42048"/>
    <w:rsid w:val="00D50A6D"/>
    <w:rsid w:val="00D53670"/>
    <w:rsid w:val="00D6330D"/>
    <w:rsid w:val="00D66B74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045DB"/>
    <w:rsid w:val="00E13494"/>
    <w:rsid w:val="00E17E91"/>
    <w:rsid w:val="00E207D7"/>
    <w:rsid w:val="00E20B09"/>
    <w:rsid w:val="00E26031"/>
    <w:rsid w:val="00E27E17"/>
    <w:rsid w:val="00E41DC8"/>
    <w:rsid w:val="00E50FAC"/>
    <w:rsid w:val="00E53EE9"/>
    <w:rsid w:val="00E623DA"/>
    <w:rsid w:val="00E64179"/>
    <w:rsid w:val="00E76070"/>
    <w:rsid w:val="00E80C99"/>
    <w:rsid w:val="00E86799"/>
    <w:rsid w:val="00E97118"/>
    <w:rsid w:val="00EA405B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15363"/>
    <w:rsid w:val="00F16FCD"/>
    <w:rsid w:val="00F171B7"/>
    <w:rsid w:val="00F33C87"/>
    <w:rsid w:val="00F3545E"/>
    <w:rsid w:val="00F53AA4"/>
    <w:rsid w:val="00F5594D"/>
    <w:rsid w:val="00F57948"/>
    <w:rsid w:val="00F710A5"/>
    <w:rsid w:val="00F728D1"/>
    <w:rsid w:val="00F77BDE"/>
    <w:rsid w:val="00F8139F"/>
    <w:rsid w:val="00F91175"/>
    <w:rsid w:val="00F92D87"/>
    <w:rsid w:val="00F95445"/>
    <w:rsid w:val="00FA640A"/>
    <w:rsid w:val="00FB1215"/>
    <w:rsid w:val="00FB42D0"/>
    <w:rsid w:val="00FB5D06"/>
    <w:rsid w:val="00FD4E50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net.dk/da/administration/raadnaevnudvalg/samarbejdsudvalg/hovedsamarbejdsudvalget/dagsordener+og+referat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dunet.dk/da/administration/ledelse/direktionen/dagsordener-og-referater" TargetMode="External"/><Relationship Id="rId17" Type="http://schemas.openxmlformats.org/officeDocument/2006/relationships/hyperlink" Target="https://syddanskuni.sharepoint.com/sites/rio/default.aspx?e=1%3A433b34f1fb1e45c4bbb7a065af9263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du.dk/da/om_sdu/fakulteterne/humaniora/ledelse_administration/raad_naevn_udvalg/uddannelses_raad/dagsorden+og+refer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Om_SDU/Organisationen/Bestyrelsen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yddanskuni.sharepoint.com/sites/web_UR/SitePages/Home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u.dk/da/om_sdu/fakulteterne/humaniora/ledelse_administration/raad_naevn_udvalg/samarbejdsudvalg/dagsorden_og_referat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E375330D824DB7B628FADD17EF51" ma:contentTypeVersion="4" ma:contentTypeDescription="Create a new document." ma:contentTypeScope="" ma:versionID="0ab1d30b8b7b5f4976b3c1b5ddd75c3e">
  <xsd:schema xmlns:xsd="http://www.w3.org/2001/XMLSchema" xmlns:xs="http://www.w3.org/2001/XMLSchema" xmlns:p="http://schemas.microsoft.com/office/2006/metadata/properties" xmlns:ns2="3106699c-165d-4a38-8ad3-41773f27ea0f" xmlns:ns3="a7b4f618-82dc-463e-8bfc-f1e2d1d52127" targetNamespace="http://schemas.microsoft.com/office/2006/metadata/properties" ma:root="true" ma:fieldsID="c95b143c0eceef8fa05be1e49c23e875" ns2:_="" ns3:_="">
    <xsd:import namespace="3106699c-165d-4a38-8ad3-41773f27ea0f"/>
    <xsd:import namespace="a7b4f618-82dc-463e-8bfc-f1e2d1d52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699c-165d-4a38-8ad3-41773f27e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f618-82dc-463e-8bfc-f1e2d1d52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1918-F054-4F5C-B505-DBA2C7395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699c-165d-4a38-8ad3-41773f27ea0f"/>
    <ds:schemaRef ds:uri="a7b4f618-82dc-463e-8bfc-f1e2d1d5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7FAF4-AAAB-4454-9302-01BD2980AE5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106699c-165d-4a38-8ad3-41773f27ea0f"/>
    <ds:schemaRef ds:uri="a7b4f618-82dc-463e-8bfc-f1e2d1d5212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F20548-4D5E-4C5D-99BD-3EF2B060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4415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2</cp:revision>
  <cp:lastPrinted>2020-02-27T10:10:00Z</cp:lastPrinted>
  <dcterms:created xsi:type="dcterms:W3CDTF">2020-06-12T11:25:00Z</dcterms:created>
  <dcterms:modified xsi:type="dcterms:W3CDTF">2020-06-12T11:25:00Z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0x010100B3E2E375330D824DB7B628FADD17EF51</vt:lpwstr>
  </property>
  <property fmtid="{D5CDD505-2E9C-101B-9397-08002B2CF9AE}" pid="6" name="OfficeInstanceGUID">
    <vt:lpwstr>{508021A0-03D7-42E6-9757-E30EA1DAA6FB}</vt:lpwstr>
  </property>
</Properties>
</file>