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50CC740C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655B49" w:rsidRPr="0080201F" w14:paraId="31406D83" w14:textId="77777777" w:rsidTr="004A2365">
        <w:trPr>
          <w:trHeight w:val="850"/>
        </w:trPr>
        <w:tc>
          <w:tcPr>
            <w:tcW w:w="7371" w:type="dxa"/>
          </w:tcPr>
          <w:p w14:paraId="266F132A" w14:textId="77777777" w:rsidR="004C522D" w:rsidRDefault="004C522D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>
              <w:rPr>
                <w:rFonts w:cs="Arial"/>
                <w:sz w:val="28"/>
                <w:szCs w:val="28"/>
              </w:rPr>
              <w:t xml:space="preserve">Referat af Ledelsesmøde den 4. maj (Teams) </w:t>
            </w:r>
          </w:p>
          <w:bookmarkEnd w:id="0"/>
          <w:p w14:paraId="1BDA9C1B" w14:textId="77777777" w:rsidR="004C522D" w:rsidRDefault="004C522D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</w:p>
          <w:p w14:paraId="48B70B7C" w14:textId="2589359D" w:rsidR="00655B49" w:rsidRPr="008D2212" w:rsidRDefault="00C37D9F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38982091" w:rsidR="007A7602" w:rsidRDefault="004C522D" w:rsidP="004C522D">
            <w:pPr>
              <w:rPr>
                <w:rFonts w:cs="Arial"/>
                <w:bCs/>
                <w:sz w:val="18"/>
                <w:szCs w:val="18"/>
              </w:rPr>
            </w:pPr>
            <w:r w:rsidRPr="004C522D">
              <w:rPr>
                <w:rFonts w:cs="Arial"/>
                <w:bCs/>
                <w:sz w:val="18"/>
                <w:szCs w:val="18"/>
              </w:rPr>
              <w:t>Til stede var: Dekanen, prodekanen, Per Krogh Hansen, Martin Rheinheimer, Sharon Millar, Marianne Wolff Lundholt, Mads Funding og Gitta Stærmose.</w:t>
            </w:r>
          </w:p>
          <w:p w14:paraId="3F2637BD" w14:textId="77777777" w:rsidR="00452F7C" w:rsidRPr="004C522D" w:rsidRDefault="00452F7C" w:rsidP="004C522D">
            <w:pPr>
              <w:rPr>
                <w:rFonts w:cs="Arial"/>
                <w:bCs/>
                <w:sz w:val="18"/>
                <w:szCs w:val="18"/>
              </w:rPr>
            </w:pPr>
          </w:p>
          <w:p w14:paraId="6F80878D" w14:textId="76C5887B" w:rsidR="00E6107F" w:rsidRDefault="00E6107F" w:rsidP="004C522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Punkterne blev behandlet i rækkefølgen: 1 a), 2 – 7, 1 b).</w:t>
            </w:r>
          </w:p>
          <w:p w14:paraId="1311D0E5" w14:textId="77777777" w:rsidR="00E6107F" w:rsidRPr="004C522D" w:rsidRDefault="00E6107F" w:rsidP="004C522D">
            <w:pPr>
              <w:rPr>
                <w:rFonts w:cs="Arial"/>
                <w:bCs/>
                <w:sz w:val="18"/>
                <w:szCs w:val="18"/>
              </w:rPr>
            </w:pPr>
          </w:p>
          <w:p w14:paraId="17F21ADA" w14:textId="64AFB052" w:rsidR="004C522D" w:rsidRPr="004C522D" w:rsidRDefault="004C522D" w:rsidP="004C522D">
            <w:pPr>
              <w:rPr>
                <w:rFonts w:cs="Arial"/>
                <w:bCs/>
                <w:sz w:val="18"/>
                <w:szCs w:val="18"/>
              </w:rPr>
            </w:pPr>
            <w:r w:rsidRPr="004C522D">
              <w:rPr>
                <w:rFonts w:cs="Arial"/>
                <w:bCs/>
                <w:sz w:val="18"/>
                <w:szCs w:val="18"/>
              </w:rPr>
              <w:t>Mads Funding og Gitta Stærmose deltog ikke i behandlingen af dagsordenens punkt 1 b.</w:t>
            </w:r>
          </w:p>
          <w:p w14:paraId="2ECEB368" w14:textId="4AC55919" w:rsidR="004C522D" w:rsidRPr="004C522D" w:rsidRDefault="004C522D" w:rsidP="004C522D">
            <w:pPr>
              <w:rPr>
                <w:rFonts w:cs="Arial"/>
                <w:bCs/>
                <w:sz w:val="18"/>
                <w:szCs w:val="18"/>
              </w:rPr>
            </w:pPr>
          </w:p>
          <w:p w14:paraId="09B423F0" w14:textId="70BE05A5" w:rsidR="00533D25" w:rsidRPr="00533D25" w:rsidRDefault="00533D25" w:rsidP="00533D2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cs="Arial"/>
                <w:b/>
                <w:bCs/>
                <w:sz w:val="18"/>
                <w:szCs w:val="18"/>
              </w:rPr>
            </w:pPr>
            <w:r w:rsidRPr="00533D25">
              <w:rPr>
                <w:rFonts w:cs="Arial"/>
                <w:b/>
                <w:bCs/>
                <w:sz w:val="18"/>
                <w:szCs w:val="18"/>
              </w:rPr>
              <w:t>SDU-priser</w:t>
            </w:r>
            <w:r w:rsidR="00452F7C">
              <w:rPr>
                <w:rFonts w:cs="Arial"/>
                <w:b/>
                <w:bCs/>
                <w:sz w:val="18"/>
                <w:szCs w:val="18"/>
              </w:rPr>
              <w:t xml:space="preserve"> (fortroligt referat)</w:t>
            </w:r>
          </w:p>
          <w:p w14:paraId="0DAE7CCD" w14:textId="77777777" w:rsidR="00533D25" w:rsidRPr="00533D25" w:rsidRDefault="00533D25" w:rsidP="00533D25">
            <w:pPr>
              <w:pStyle w:val="Listeafsnit"/>
              <w:spacing w:line="240" w:lineRule="auto"/>
              <w:ind w:left="283"/>
              <w:rPr>
                <w:rFonts w:cs="Arial"/>
                <w:b/>
                <w:bCs/>
                <w:sz w:val="18"/>
                <w:szCs w:val="18"/>
              </w:rPr>
            </w:pPr>
          </w:p>
          <w:p w14:paraId="7A796ECA" w14:textId="4E5ADB3E" w:rsidR="00D5279D" w:rsidRPr="00E6107F" w:rsidRDefault="00533D25" w:rsidP="00204142">
            <w:pPr>
              <w:pStyle w:val="Listeafsnit"/>
              <w:numPr>
                <w:ilvl w:val="0"/>
                <w:numId w:val="10"/>
              </w:numPr>
              <w:spacing w:line="240" w:lineRule="auto"/>
              <w:ind w:left="283" w:hanging="283"/>
              <w:rPr>
                <w:rFonts w:cs="Arial"/>
                <w:sz w:val="18"/>
                <w:szCs w:val="18"/>
              </w:rPr>
            </w:pPr>
            <w:r w:rsidRPr="00E6107F">
              <w:rPr>
                <w:rFonts w:cs="Arial"/>
                <w:sz w:val="18"/>
                <w:szCs w:val="18"/>
              </w:rPr>
              <w:t xml:space="preserve">Forskningsformidlingsprisen </w:t>
            </w:r>
          </w:p>
          <w:p w14:paraId="0E99C340" w14:textId="14F22E0E" w:rsidR="00E6107F" w:rsidRPr="00E6107F" w:rsidRDefault="00E6107F" w:rsidP="00E6107F">
            <w:pPr>
              <w:spacing w:line="240" w:lineRule="auto"/>
              <w:ind w:left="283"/>
              <w:rPr>
                <w:rFonts w:cs="Arial"/>
                <w:sz w:val="18"/>
                <w:szCs w:val="18"/>
              </w:rPr>
            </w:pPr>
          </w:p>
          <w:p w14:paraId="29DD9825" w14:textId="447B17CA" w:rsidR="00E6107F" w:rsidRPr="00E6107F" w:rsidRDefault="00E6107F" w:rsidP="0020414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6107F">
              <w:rPr>
                <w:rFonts w:cs="Arial"/>
                <w:sz w:val="18"/>
                <w:szCs w:val="18"/>
              </w:rPr>
              <w:t xml:space="preserve">Der er indkommet et forslag fra Institut for Design og Kommunikation. Ledelsen bakkede op om dette. Institutlederen er anmodet om at fremsende CV og begrundelse senest den 10. maj. </w:t>
            </w:r>
          </w:p>
          <w:p w14:paraId="1FBECEA3" w14:textId="069AA97C" w:rsidR="004C522D" w:rsidRDefault="00E6107F" w:rsidP="00204142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24" w:hanging="4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TAP-prisen </w:t>
            </w:r>
          </w:p>
          <w:p w14:paraId="7664B2D7" w14:textId="38351811" w:rsidR="00E6107F" w:rsidRDefault="00E6107F" w:rsidP="00204142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Ledelsen drøftede de indkomne forslag.</w:t>
            </w:r>
          </w:p>
          <w:p w14:paraId="67E905D0" w14:textId="45BB9D13" w:rsidR="00452F7C" w:rsidRDefault="00452F7C" w:rsidP="00204142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83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Innovationsprisen. </w:t>
            </w:r>
          </w:p>
          <w:p w14:paraId="4985BFF0" w14:textId="08359B30" w:rsidR="00452F7C" w:rsidRPr="00452F7C" w:rsidRDefault="00452F7C" w:rsidP="00204142">
            <w:pPr>
              <w:spacing w:before="100" w:beforeAutospacing="1" w:after="100" w:afterAutospacing="1" w:line="240" w:lineRule="auto"/>
              <w:ind w:hang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Ledelsen besluttede på møde den 23. februar hvilken kandidat der skulle indstilles. Dekanen har efterfølgende beslutte, at der indstilles en gruppe.</w:t>
            </w:r>
          </w:p>
          <w:p w14:paraId="756224E7" w14:textId="5B98BAC7" w:rsidR="008814E5" w:rsidRPr="00204142" w:rsidRDefault="00A71E1F" w:rsidP="00E75722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>Budgettilpasning 2021 – status.</w:t>
            </w:r>
          </w:p>
          <w:p w14:paraId="0D423D50" w14:textId="468672BB" w:rsidR="00204142" w:rsidRDefault="00204142" w:rsidP="00204142">
            <w:pPr>
              <w:spacing w:line="240" w:lineRule="auto"/>
              <w:ind w:left="-1"/>
              <w:rPr>
                <w:b/>
                <w:bCs/>
              </w:rPr>
            </w:pPr>
          </w:p>
          <w:p w14:paraId="108AE0E4" w14:textId="47B7672A" w:rsidR="00204142" w:rsidRDefault="00204142" w:rsidP="00204142">
            <w:pPr>
              <w:spacing w:line="240" w:lineRule="auto"/>
              <w:ind w:left="-1"/>
              <w:rPr>
                <w:b/>
                <w:bCs/>
              </w:rPr>
            </w:pPr>
            <w:r>
              <w:t>Gensidig orientering. Der holdes bilaterale budgetmøder.</w:t>
            </w:r>
          </w:p>
          <w:p w14:paraId="61EEE4D7" w14:textId="77777777" w:rsidR="00204142" w:rsidRPr="00204142" w:rsidRDefault="00204142" w:rsidP="00204142">
            <w:pPr>
              <w:spacing w:line="240" w:lineRule="auto"/>
              <w:rPr>
                <w:b/>
                <w:bCs/>
              </w:rPr>
            </w:pPr>
          </w:p>
          <w:p w14:paraId="041E677F" w14:textId="77777777" w:rsidR="008814E5" w:rsidRPr="008814E5" w:rsidRDefault="008814E5" w:rsidP="008814E5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5087B144" w14:textId="61FD9DBB" w:rsidR="008814E5" w:rsidRPr="00204142" w:rsidRDefault="002B7C92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ascii="ArialMT" w:hAnsi="ArialMT" w:cs="ArialMT"/>
                <w:b/>
                <w:bCs/>
              </w:rPr>
              <w:t>Covid-19 situationen</w:t>
            </w:r>
            <w:r w:rsidR="00EC6D0A" w:rsidRPr="008814E5">
              <w:rPr>
                <w:rFonts w:ascii="ArialMT" w:hAnsi="ArialMT" w:cs="ArialMT"/>
                <w:b/>
                <w:bCs/>
              </w:rPr>
              <w:t xml:space="preserve"> - status</w:t>
            </w:r>
            <w:r w:rsidRPr="008814E5">
              <w:rPr>
                <w:rFonts w:ascii="ArialMT" w:hAnsi="ArialMT" w:cs="ArialMT"/>
                <w:b/>
                <w:bCs/>
              </w:rPr>
              <w:t xml:space="preserve">. </w:t>
            </w:r>
          </w:p>
          <w:p w14:paraId="59990937" w14:textId="0DD9A677" w:rsidR="00204142" w:rsidRDefault="00204142" w:rsidP="00204142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1D3DB59" w14:textId="0C55E308" w:rsidR="00204142" w:rsidRPr="00204142" w:rsidRDefault="00204142" w:rsidP="0020414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Mads Funding orienterede om status og konsekvenser af udmeldinger. </w:t>
            </w:r>
          </w:p>
          <w:p w14:paraId="00A85214" w14:textId="77777777" w:rsidR="008814E5" w:rsidRPr="008814E5" w:rsidRDefault="008814E5" w:rsidP="008814E5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1EDC877" w14:textId="55F3738F" w:rsidR="008814E5" w:rsidRDefault="00EC6D0A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 xml:space="preserve">Humaniora efter corona og budgettilpasningssituationen. </w:t>
            </w:r>
          </w:p>
          <w:p w14:paraId="77A523FD" w14:textId="347BBCED" w:rsidR="00204142" w:rsidRDefault="00204142" w:rsidP="00204142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969839E" w14:textId="1B366C35" w:rsidR="00EC4168" w:rsidRDefault="000D26D8" w:rsidP="0020414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Der blev or</w:t>
            </w:r>
            <w:r w:rsidR="00204142">
              <w:rPr>
                <w:rFonts w:cs="Arial"/>
                <w:bCs/>
                <w:sz w:val="18"/>
                <w:szCs w:val="18"/>
              </w:rPr>
              <w:t>ientere</w:t>
            </w:r>
            <w:r>
              <w:rPr>
                <w:rFonts w:cs="Arial"/>
                <w:bCs/>
                <w:sz w:val="18"/>
                <w:szCs w:val="18"/>
              </w:rPr>
              <w:t xml:space="preserve">t </w:t>
            </w:r>
            <w:r w:rsidR="00521EBF">
              <w:rPr>
                <w:rFonts w:cs="Arial"/>
                <w:bCs/>
                <w:sz w:val="18"/>
                <w:szCs w:val="18"/>
              </w:rPr>
              <w:t xml:space="preserve">om </w:t>
            </w:r>
            <w:r>
              <w:rPr>
                <w:rFonts w:cs="Arial"/>
                <w:bCs/>
                <w:sz w:val="18"/>
                <w:szCs w:val="18"/>
              </w:rPr>
              <w:t xml:space="preserve">igangsatte </w:t>
            </w:r>
            <w:r w:rsidR="00EC4168">
              <w:rPr>
                <w:rFonts w:cs="Arial"/>
                <w:bCs/>
                <w:sz w:val="18"/>
                <w:szCs w:val="18"/>
              </w:rPr>
              <w:t>initiativer og forventninger til tilbagevenden. Der var enighed om, at det vil være et forandret Humaniora, hvor ønsker om hjemmearbejdsdage, særligt for TAP’er forventes at stige. En ændret tilstedeværelse</w:t>
            </w:r>
            <w:r>
              <w:rPr>
                <w:rFonts w:cs="Arial"/>
                <w:bCs/>
                <w:sz w:val="18"/>
                <w:szCs w:val="18"/>
              </w:rPr>
              <w:t xml:space="preserve">sform vil bl.a.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have konsekvenser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 for mødekulturen, og etablering af faste mødedage bør overvejes. </w:t>
            </w:r>
            <w:r w:rsidR="00EC4168">
              <w:rPr>
                <w:rFonts w:cs="Arial"/>
                <w:bCs/>
                <w:sz w:val="18"/>
                <w:szCs w:val="18"/>
              </w:rPr>
              <w:t xml:space="preserve">Martin Rheinheimer oplyste, at der </w:t>
            </w:r>
            <w:r>
              <w:rPr>
                <w:rFonts w:cs="Arial"/>
                <w:bCs/>
                <w:sz w:val="18"/>
                <w:szCs w:val="18"/>
              </w:rPr>
              <w:t xml:space="preserve">som følge af budgettilpasningen </w:t>
            </w:r>
            <w:r w:rsidR="00EC4168">
              <w:rPr>
                <w:rFonts w:cs="Arial"/>
                <w:bCs/>
                <w:sz w:val="18"/>
                <w:szCs w:val="18"/>
              </w:rPr>
              <w:t xml:space="preserve">skal ske en lokalefortætning ind i Pavillonen. Etablering af et fælles </w:t>
            </w:r>
            <w:proofErr w:type="spellStart"/>
            <w:r w:rsidR="00EC4168">
              <w:rPr>
                <w:rFonts w:cs="Arial"/>
                <w:bCs/>
                <w:sz w:val="18"/>
                <w:szCs w:val="18"/>
              </w:rPr>
              <w:t>ph.d.-miljø</w:t>
            </w:r>
            <w:proofErr w:type="spellEnd"/>
            <w:r w:rsidR="00EC4168">
              <w:rPr>
                <w:rFonts w:cs="Arial"/>
                <w:bCs/>
                <w:sz w:val="18"/>
                <w:szCs w:val="18"/>
              </w:rPr>
              <w:t xml:space="preserve"> på Humaniora bør overvejes. </w:t>
            </w:r>
          </w:p>
          <w:p w14:paraId="1A8F14DA" w14:textId="77777777" w:rsidR="00EC4168" w:rsidRDefault="00EC4168" w:rsidP="0020414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4140638F" w14:textId="77777777" w:rsidR="00EC4168" w:rsidRDefault="00EC4168" w:rsidP="0020414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Dekanen oplyste, at der fortsat er fokus på lokalefortætning. </w:t>
            </w:r>
          </w:p>
          <w:p w14:paraId="2F49377F" w14:textId="77777777" w:rsidR="00EC4168" w:rsidRDefault="00EC4168" w:rsidP="0020414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0A0B9004" w14:textId="5E384202" w:rsidR="00204142" w:rsidRPr="00204142" w:rsidRDefault="00EC4168" w:rsidP="0020414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00FCD9F9" w14:textId="781CBF8F" w:rsidR="00F64D02" w:rsidRPr="008814E5" w:rsidRDefault="00F64D02" w:rsidP="001467B0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8814E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48DFF23C" w14:textId="79827C2D" w:rsidR="008814E5" w:rsidRDefault="00F64D02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1DE2CB60" w14:textId="77777777" w:rsidR="00D5279D" w:rsidRDefault="00D5279D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9D162EF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17065AF" w14:textId="5CD6BB13" w:rsidR="000D0BC5" w:rsidRPr="008814E5" w:rsidRDefault="000D0BC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b/>
                <w:bCs/>
              </w:rPr>
              <w:lastRenderedPageBreak/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7FA4F56E" w14:textId="0D8E7537" w:rsidR="008814E5" w:rsidRDefault="000D0BC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2D336EC9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9ED5748" w:rsidR="008016BB" w:rsidRPr="008814E5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 w:rsidRPr="008814E5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C23A38" w:rsidRPr="008814E5">
              <w:rPr>
                <w:b/>
                <w:bCs/>
              </w:rPr>
              <w:t>ventuelt.</w:t>
            </w:r>
            <w:r w:rsidR="003037D1" w:rsidRPr="008814E5">
              <w:rPr>
                <w:b/>
                <w:bCs/>
              </w:rPr>
              <w:t xml:space="preserve"> </w:t>
            </w:r>
            <w:bookmarkStart w:id="1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B3CDA34" w:rsidR="00C66570" w:rsidRDefault="008714E9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24. juni</w:t>
                                </w:r>
                                <w:r w:rsidR="00A52922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B3CDA34" w:rsidR="00C66570" w:rsidRDefault="008714E9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24. juni</w:t>
                          </w:r>
                          <w:r w:rsidR="00A52922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BD1"/>
    <w:multiLevelType w:val="hybridMultilevel"/>
    <w:tmpl w:val="966072F2"/>
    <w:lvl w:ilvl="0" w:tplc="ECD8A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37D1"/>
    <w:multiLevelType w:val="hybridMultilevel"/>
    <w:tmpl w:val="11240388"/>
    <w:lvl w:ilvl="0" w:tplc="040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E85"/>
    <w:multiLevelType w:val="hybridMultilevel"/>
    <w:tmpl w:val="7FB84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971"/>
    <w:multiLevelType w:val="hybridMultilevel"/>
    <w:tmpl w:val="C8F84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C1D"/>
    <w:multiLevelType w:val="hybridMultilevel"/>
    <w:tmpl w:val="73340B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71CE"/>
    <w:multiLevelType w:val="hybridMultilevel"/>
    <w:tmpl w:val="8B18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632"/>
    <w:multiLevelType w:val="hybridMultilevel"/>
    <w:tmpl w:val="746A7D50"/>
    <w:lvl w:ilvl="0" w:tplc="0406000F">
      <w:start w:val="1"/>
      <w:numFmt w:val="decimal"/>
      <w:lvlText w:val="%1."/>
      <w:lvlJc w:val="left"/>
      <w:pPr>
        <w:ind w:left="1144" w:hanging="360"/>
      </w:pPr>
    </w:lvl>
    <w:lvl w:ilvl="1" w:tplc="04060019" w:tentative="1">
      <w:start w:val="1"/>
      <w:numFmt w:val="lowerLetter"/>
      <w:lvlText w:val="%2."/>
      <w:lvlJc w:val="left"/>
      <w:pPr>
        <w:ind w:left="1864" w:hanging="360"/>
      </w:pPr>
    </w:lvl>
    <w:lvl w:ilvl="2" w:tplc="0406001B" w:tentative="1">
      <w:start w:val="1"/>
      <w:numFmt w:val="lowerRoman"/>
      <w:lvlText w:val="%3."/>
      <w:lvlJc w:val="right"/>
      <w:pPr>
        <w:ind w:left="2584" w:hanging="180"/>
      </w:pPr>
    </w:lvl>
    <w:lvl w:ilvl="3" w:tplc="0406000F" w:tentative="1">
      <w:start w:val="1"/>
      <w:numFmt w:val="decimal"/>
      <w:lvlText w:val="%4."/>
      <w:lvlJc w:val="left"/>
      <w:pPr>
        <w:ind w:left="3304" w:hanging="360"/>
      </w:pPr>
    </w:lvl>
    <w:lvl w:ilvl="4" w:tplc="04060019" w:tentative="1">
      <w:start w:val="1"/>
      <w:numFmt w:val="lowerLetter"/>
      <w:lvlText w:val="%5."/>
      <w:lvlJc w:val="left"/>
      <w:pPr>
        <w:ind w:left="4024" w:hanging="360"/>
      </w:pPr>
    </w:lvl>
    <w:lvl w:ilvl="5" w:tplc="0406001B" w:tentative="1">
      <w:start w:val="1"/>
      <w:numFmt w:val="lowerRoman"/>
      <w:lvlText w:val="%6."/>
      <w:lvlJc w:val="right"/>
      <w:pPr>
        <w:ind w:left="4744" w:hanging="180"/>
      </w:pPr>
    </w:lvl>
    <w:lvl w:ilvl="6" w:tplc="0406000F" w:tentative="1">
      <w:start w:val="1"/>
      <w:numFmt w:val="decimal"/>
      <w:lvlText w:val="%7."/>
      <w:lvlJc w:val="left"/>
      <w:pPr>
        <w:ind w:left="5464" w:hanging="360"/>
      </w:pPr>
    </w:lvl>
    <w:lvl w:ilvl="7" w:tplc="04060019" w:tentative="1">
      <w:start w:val="1"/>
      <w:numFmt w:val="lowerLetter"/>
      <w:lvlText w:val="%8."/>
      <w:lvlJc w:val="left"/>
      <w:pPr>
        <w:ind w:left="6184" w:hanging="360"/>
      </w:pPr>
    </w:lvl>
    <w:lvl w:ilvl="8" w:tplc="040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D26D8"/>
    <w:rsid w:val="000E13A7"/>
    <w:rsid w:val="000E6507"/>
    <w:rsid w:val="000F55F0"/>
    <w:rsid w:val="000F56A0"/>
    <w:rsid w:val="001025A4"/>
    <w:rsid w:val="00103518"/>
    <w:rsid w:val="00112806"/>
    <w:rsid w:val="0012106D"/>
    <w:rsid w:val="0012230C"/>
    <w:rsid w:val="001257E3"/>
    <w:rsid w:val="001272F8"/>
    <w:rsid w:val="00130337"/>
    <w:rsid w:val="0013244F"/>
    <w:rsid w:val="00161BCA"/>
    <w:rsid w:val="00165F4B"/>
    <w:rsid w:val="00170262"/>
    <w:rsid w:val="00172353"/>
    <w:rsid w:val="00177164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E59DA"/>
    <w:rsid w:val="001F04C9"/>
    <w:rsid w:val="001F3C8F"/>
    <w:rsid w:val="00204142"/>
    <w:rsid w:val="00206164"/>
    <w:rsid w:val="00213F70"/>
    <w:rsid w:val="002266AC"/>
    <w:rsid w:val="00226EFF"/>
    <w:rsid w:val="002330C2"/>
    <w:rsid w:val="00241488"/>
    <w:rsid w:val="00244D70"/>
    <w:rsid w:val="00245F13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B7C92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52F7C"/>
    <w:rsid w:val="004629B2"/>
    <w:rsid w:val="00465F77"/>
    <w:rsid w:val="0046701B"/>
    <w:rsid w:val="00470779"/>
    <w:rsid w:val="00474C55"/>
    <w:rsid w:val="0047700B"/>
    <w:rsid w:val="0048226E"/>
    <w:rsid w:val="00486006"/>
    <w:rsid w:val="004A2365"/>
    <w:rsid w:val="004A73CD"/>
    <w:rsid w:val="004B010E"/>
    <w:rsid w:val="004B3AC0"/>
    <w:rsid w:val="004B3D2F"/>
    <w:rsid w:val="004C01B2"/>
    <w:rsid w:val="004C522D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21EBF"/>
    <w:rsid w:val="00533D25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14E9"/>
    <w:rsid w:val="00875E25"/>
    <w:rsid w:val="008814E5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16B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0FD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37EA5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1A5E"/>
    <w:rsid w:val="00BF3E0C"/>
    <w:rsid w:val="00BF46AE"/>
    <w:rsid w:val="00C074F7"/>
    <w:rsid w:val="00C075B9"/>
    <w:rsid w:val="00C23A38"/>
    <w:rsid w:val="00C2539B"/>
    <w:rsid w:val="00C357EF"/>
    <w:rsid w:val="00C37D9F"/>
    <w:rsid w:val="00C424ED"/>
    <w:rsid w:val="00C44621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279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DF7417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107F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C4168"/>
    <w:rsid w:val="00EC6D0A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2575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2021-06-24T11:27:00Z</dcterms:created>
  <dcterms:modified xsi:type="dcterms:W3CDTF">2021-06-24T11:27:00Z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