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734BE181" w:rsidR="00774D50" w:rsidRPr="00774D50" w:rsidRDefault="001467CA" w:rsidP="00940050">
            <w:pPr>
              <w:pStyle w:val="DocInfoLine"/>
              <w:tabs>
                <w:tab w:val="clear" w:pos="2155"/>
              </w:tabs>
              <w:ind w:left="0" w:firstLine="0"/>
            </w:pPr>
            <w:r>
              <w:t>9</w:t>
            </w:r>
            <w:r w:rsidR="00974CFA">
              <w:t xml:space="preserve">. </w:t>
            </w:r>
            <w:r>
              <w:t>oktober</w:t>
            </w:r>
            <w:r w:rsidR="00046B0A">
              <w:t xml:space="preserve"> </w:t>
            </w:r>
            <w:r w:rsidR="00340895">
              <w:t>201</w:t>
            </w:r>
            <w:r w:rsidR="00046B0A">
              <w:t>9</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45435290"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974CFA" w:rsidRPr="008815E9">
              <w:t xml:space="preserve"> Sten Pultz Moslund (SM), </w:t>
            </w:r>
            <w:r w:rsidR="001467CA">
              <w:t xml:space="preserve">Karen Hvidtfeldt (KH), </w:t>
            </w:r>
            <w:r w:rsidR="00E5374C">
              <w:t xml:space="preserve">Anne Klara Bom (AB), </w:t>
            </w:r>
            <w:r w:rsidR="00164AEB">
              <w:t xml:space="preserve">Simon Emil Stokholm Madsen </w:t>
            </w:r>
            <w:r w:rsidR="005F7BF4">
              <w:t>(SE)</w:t>
            </w:r>
            <w:r w:rsidR="00E5374C">
              <w:t>,</w:t>
            </w:r>
            <w:r w:rsidR="00804EAB">
              <w:t xml:space="preserve"> </w:t>
            </w:r>
            <w:r w:rsidR="003C6F01">
              <w:t>Martin Hemmje Østergaard (</w:t>
            </w:r>
            <w:r w:rsidR="00940050">
              <w:t>MØ)</w:t>
            </w:r>
            <w:r w:rsidR="003C6F01">
              <w:t xml:space="preserve">, </w:t>
            </w:r>
            <w:r w:rsidR="001467CA">
              <w:t xml:space="preserve">Ida Kühn Laugesen (IL), Marie Thyssen Feddersen (MF), </w:t>
            </w:r>
            <w:r w:rsidR="00E5374C">
              <w:t>Signe Østergaard Christensen (SØ)</w:t>
            </w:r>
            <w:r w:rsidR="00940050">
              <w:t xml:space="preserve"> </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34D4F0C5" w:rsidR="008815E9" w:rsidRPr="008815E9" w:rsidRDefault="001467CA" w:rsidP="00774D50">
            <w:pPr>
              <w:pStyle w:val="DocInfoLine"/>
              <w:tabs>
                <w:tab w:val="clear" w:pos="2155"/>
              </w:tabs>
              <w:ind w:left="0" w:firstLine="0"/>
            </w:pPr>
            <w:r w:rsidRPr="008815E9">
              <w:t>Ben</w:t>
            </w:r>
            <w:r>
              <w:t xml:space="preserve">jamin Boysen (BB), </w:t>
            </w:r>
            <w:r w:rsidR="00974CFA">
              <w:t>Koral Levy (KL), Jeanet Dal (JD)</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14C78A17" w14:textId="05542B02" w:rsidR="0F01B23C" w:rsidRDefault="0F01B23C"/>
    <w:p w14:paraId="386461B4" w14:textId="77777777" w:rsidR="003C6F01" w:rsidRPr="003C6F01" w:rsidRDefault="003C6F01" w:rsidP="00940050">
      <w:pPr>
        <w:pStyle w:val="DocInfoLine"/>
        <w:tabs>
          <w:tab w:val="clear" w:pos="2155"/>
          <w:tab w:val="left" w:pos="0"/>
        </w:tabs>
        <w:ind w:left="0" w:firstLine="0"/>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0093F7C0" w14:textId="7039BD1E" w:rsidR="00C16A54" w:rsidRDefault="00C16A54" w:rsidP="00B072AA">
            <w:pPr>
              <w:pStyle w:val="Opstilling-talellerbogst"/>
              <w:ind w:right="-5211"/>
              <w:rPr>
                <w:b/>
              </w:rPr>
            </w:pPr>
            <w:r>
              <w:rPr>
                <w:b/>
              </w:rPr>
              <w:t>Godkendelse af dagsorden</w:t>
            </w:r>
          </w:p>
          <w:p w14:paraId="558B0C94" w14:textId="77777777" w:rsidR="00911869" w:rsidRDefault="00340895" w:rsidP="00940050">
            <w:pPr>
              <w:pStyle w:val="Opstilling-talellerbogst"/>
              <w:numPr>
                <w:ilvl w:val="0"/>
                <w:numId w:val="0"/>
              </w:numPr>
              <w:ind w:left="340" w:right="-5211"/>
            </w:pPr>
            <w:r>
              <w:t>D</w:t>
            </w:r>
            <w:r w:rsidR="00940050">
              <w:t>agsordenen blev godkendt.</w:t>
            </w:r>
          </w:p>
          <w:p w14:paraId="199EFE06" w14:textId="6091D451" w:rsidR="00940050" w:rsidRPr="008A1D55" w:rsidRDefault="00940050" w:rsidP="00940050">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420BCA90" w14:textId="74E454A2"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4910C5">
              <w:rPr>
                <w:b/>
              </w:rPr>
              <w:t>21. august 2019.</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24D01774" w14:textId="3260BE9C" w:rsidR="003E4E46" w:rsidRPr="00974CFA" w:rsidRDefault="00C16A54" w:rsidP="00974CFA">
            <w:pPr>
              <w:pStyle w:val="Opstilling-talellerbogst"/>
              <w:rPr>
                <w:b/>
              </w:rPr>
            </w:pPr>
            <w:r>
              <w:rPr>
                <w:b/>
              </w:rPr>
              <w:t>Meddelelser</w:t>
            </w:r>
            <w:r w:rsidR="003E4E46" w:rsidRPr="00974CFA">
              <w:rPr>
                <w:b/>
              </w:rPr>
              <w:t xml:space="preserve">    </w:t>
            </w:r>
          </w:p>
          <w:p w14:paraId="1A8FD0ED" w14:textId="6560BBCB" w:rsidR="00C16A54" w:rsidRDefault="00C16A54" w:rsidP="002F1440">
            <w:pPr>
              <w:pStyle w:val="Opstilling-punkttegn"/>
              <w:numPr>
                <w:ilvl w:val="1"/>
                <w:numId w:val="4"/>
              </w:numPr>
              <w:rPr>
                <w:i/>
              </w:rPr>
            </w:pPr>
            <w:r w:rsidRPr="009666E9">
              <w:rPr>
                <w:i/>
              </w:rPr>
              <w:t>Studienævnsformand</w:t>
            </w:r>
          </w:p>
          <w:p w14:paraId="055F18A0" w14:textId="3A84C709" w:rsidR="00C7565C" w:rsidRDefault="000101EE" w:rsidP="00974CFA">
            <w:pPr>
              <w:pStyle w:val="Opstilling-punkttegn"/>
              <w:numPr>
                <w:ilvl w:val="0"/>
                <w:numId w:val="14"/>
              </w:numPr>
            </w:pPr>
            <w:r>
              <w:t>Fakultetet er udkommet med et web-univers, s</w:t>
            </w:r>
            <w:r w:rsidR="006C2EAB">
              <w:t>om viser, hvordan der arbejdes med uddannelseskvalitet på Humaniora. Siderne skal være et værktøj til brug ved bl.a. de kommende uddannelsesberetninger. Nævnets medlemmer opfordres til at orientere sig i web-universet.</w:t>
            </w:r>
          </w:p>
          <w:p w14:paraId="12D480CF" w14:textId="6D22522D" w:rsidR="006C2EAB" w:rsidRDefault="006C2EAB" w:rsidP="00974CFA">
            <w:pPr>
              <w:pStyle w:val="Opstilling-punkttegn"/>
              <w:numPr>
                <w:ilvl w:val="0"/>
                <w:numId w:val="14"/>
              </w:numPr>
            </w:pPr>
            <w:r>
              <w:t xml:space="preserve">SDU skal </w:t>
            </w:r>
            <w:proofErr w:type="spellStart"/>
            <w:r>
              <w:t>nyinstitutionsakkrediteres</w:t>
            </w:r>
            <w:proofErr w:type="spellEnd"/>
            <w:r>
              <w:t xml:space="preserve"> i 2020. Vi blev første gang institutionsakkrediteret i 2014, og uddannelsesberetningerne er et vigtigt element i akkrediteringsprocessen. </w:t>
            </w:r>
            <w:r w:rsidR="008009B9">
              <w:t>Seneste uddannelsesberetning var i 2018</w:t>
            </w:r>
            <w:r w:rsidR="008F4B98">
              <w:t>,</w:t>
            </w:r>
            <w:r w:rsidR="008009B9">
              <w:t xml:space="preserve"> og der skal laves en ny i starten af 2020</w:t>
            </w:r>
            <w:r w:rsidR="0070653D">
              <w:t>,</w:t>
            </w:r>
            <w:r w:rsidR="008F4B98">
              <w:t xml:space="preserve"> hvorefter </w:t>
            </w:r>
            <w:r w:rsidR="0070653D">
              <w:t xml:space="preserve">der </w:t>
            </w:r>
            <w:r w:rsidR="008F4B98">
              <w:t xml:space="preserve">vil </w:t>
            </w:r>
            <w:r w:rsidR="0070653D">
              <w:t xml:space="preserve">blive foretaget såkaldte audit </w:t>
            </w:r>
            <w:proofErr w:type="spellStart"/>
            <w:r w:rsidR="0070653D">
              <w:t>trails</w:t>
            </w:r>
            <w:proofErr w:type="spellEnd"/>
            <w:r w:rsidR="0070653D">
              <w:t>, hvor udvalgte emner/uddannelser skal efterses yderligere.</w:t>
            </w:r>
          </w:p>
          <w:p w14:paraId="54D9217E" w14:textId="211B4B7E" w:rsidR="0070653D" w:rsidRDefault="0070653D" w:rsidP="00974CFA">
            <w:pPr>
              <w:pStyle w:val="Opstilling-punkttegn"/>
              <w:numPr>
                <w:ilvl w:val="0"/>
                <w:numId w:val="14"/>
              </w:numPr>
            </w:pPr>
            <w:r>
              <w:t xml:space="preserve">Valget er udskrevet og fristen for at indgive kandidatopstillingslister er den 8. november. Det er denne gang kun de studerende, der er på valg. </w:t>
            </w:r>
          </w:p>
          <w:p w14:paraId="2F2BF7D7" w14:textId="58BE0BAE" w:rsidR="0070653D" w:rsidRDefault="0070653D" w:rsidP="0070653D">
            <w:pPr>
              <w:pStyle w:val="Opstilling-punkttegn"/>
              <w:numPr>
                <w:ilvl w:val="0"/>
                <w:numId w:val="0"/>
              </w:numPr>
              <w:ind w:left="720"/>
            </w:pPr>
            <w:r>
              <w:t>AB anførte, at på Kulturstudier var det et ønske at få 1. årsstuderende til at stille op. IL og MF ville gennem tutorerne til at tage kontakt til de nye studerende med henblik på at opstille en kandidatliste.</w:t>
            </w:r>
          </w:p>
          <w:p w14:paraId="0DD2ED7A" w14:textId="7A97D0C8" w:rsidR="0070653D" w:rsidRDefault="0070653D" w:rsidP="0070653D">
            <w:pPr>
              <w:pStyle w:val="Opstilling-punkttegn"/>
              <w:numPr>
                <w:ilvl w:val="0"/>
                <w:numId w:val="0"/>
              </w:numPr>
              <w:ind w:left="720"/>
            </w:pPr>
            <w:r>
              <w:lastRenderedPageBreak/>
              <w:t>MØ fortalte, at han og KL ville lave en folder til de nye studerende, som skal gøre dem opmærksomme på valget og opfordre dem til at stille op. SE ville gerne fortsætte studienævnet, men bliver færdig med sin uddannelse til sommer.</w:t>
            </w:r>
          </w:p>
          <w:p w14:paraId="2D3193F3" w14:textId="7ACDAED9" w:rsidR="0070653D" w:rsidRPr="0029105E" w:rsidRDefault="0070653D" w:rsidP="0070653D">
            <w:pPr>
              <w:pStyle w:val="Opstilling-punkttegn"/>
              <w:numPr>
                <w:ilvl w:val="0"/>
                <w:numId w:val="14"/>
              </w:numPr>
            </w:pPr>
            <w:r>
              <w:t>Vi er blevet informeret om, at der er en reform på vej af strukturen for de humanistiske censorkorps. Vi ved ikke me</w:t>
            </w:r>
            <w:r w:rsidR="006934D5">
              <w:t>re</w:t>
            </w:r>
            <w:bookmarkStart w:id="5" w:name="_GoBack"/>
            <w:bookmarkEnd w:id="5"/>
            <w:r>
              <w:t xml:space="preserve"> end det på nuværende tidspunkt.</w:t>
            </w:r>
          </w:p>
          <w:p w14:paraId="06A360AB" w14:textId="250DF712" w:rsidR="00E4619F" w:rsidRDefault="004F4C7F" w:rsidP="002F1440">
            <w:pPr>
              <w:pStyle w:val="Opstilling-punkttegn"/>
              <w:numPr>
                <w:ilvl w:val="1"/>
                <w:numId w:val="4"/>
              </w:numPr>
              <w:rPr>
                <w:i/>
              </w:rPr>
            </w:pPr>
            <w:r>
              <w:rPr>
                <w:i/>
              </w:rPr>
              <w:t>Studieleder</w:t>
            </w:r>
            <w:r w:rsidR="00FD0B7D">
              <w:rPr>
                <w:i/>
              </w:rPr>
              <w:t xml:space="preserve"> </w:t>
            </w:r>
            <w:r w:rsidR="004910C5">
              <w:rPr>
                <w:i/>
              </w:rPr>
              <w:t>Litteraturvidenskab</w:t>
            </w:r>
          </w:p>
          <w:p w14:paraId="1B73EAF8" w14:textId="59F55ED2" w:rsidR="00D2697C" w:rsidRDefault="00453546" w:rsidP="00D755B6">
            <w:pPr>
              <w:pStyle w:val="Opstilling-punkttegn"/>
              <w:numPr>
                <w:ilvl w:val="0"/>
                <w:numId w:val="14"/>
              </w:numPr>
            </w:pPr>
            <w:r>
              <w:t xml:space="preserve">Af hensyn til frafaldstallet, har </w:t>
            </w:r>
            <w:r w:rsidR="00B32A61">
              <w:t xml:space="preserve">vi </w:t>
            </w:r>
            <w:r>
              <w:t>v</w:t>
            </w:r>
            <w:r w:rsidR="00D755B6">
              <w:t>æret opmærksomme</w:t>
            </w:r>
            <w:r>
              <w:t xml:space="preserve"> på, om alle nye kandidatstuderende er mødt frem og er aktiv</w:t>
            </w:r>
            <w:r w:rsidR="00D755B6">
              <w:t xml:space="preserve">e – og det er de tilsyneladende. Dermed har vi ikke haft brug for at kontakte nogle med en opfordring til at melde sig ud inden 1. oktober. </w:t>
            </w:r>
          </w:p>
          <w:p w14:paraId="348C0596" w14:textId="5C7CEDA5" w:rsidR="00D755B6" w:rsidRPr="00D2697C" w:rsidRDefault="00D755B6" w:rsidP="00D755B6">
            <w:pPr>
              <w:pStyle w:val="Opstilling-punkttegn"/>
              <w:numPr>
                <w:ilvl w:val="0"/>
                <w:numId w:val="14"/>
              </w:numPr>
            </w:pPr>
            <w:r>
              <w:t>På grund underbemanding på Litteraturvidenskab har vi haft udfordringer ved rekvisitionen til 2020, da 2/3 af undervisningen på både BA og KA skal varetages af VIP. Udfordringen er blevet imødegået ved ansættelse af en ekstern underviser i en midlertidig VIP-stilling.</w:t>
            </w:r>
          </w:p>
          <w:p w14:paraId="66712247" w14:textId="295CD579" w:rsidR="00FE200A" w:rsidRPr="009F1535" w:rsidRDefault="00E4619F" w:rsidP="002F1440">
            <w:pPr>
              <w:pStyle w:val="Opstilling-punkttegn"/>
              <w:numPr>
                <w:ilvl w:val="1"/>
                <w:numId w:val="4"/>
              </w:numPr>
              <w:rPr>
                <w:i/>
              </w:rPr>
            </w:pPr>
            <w:r>
              <w:rPr>
                <w:i/>
              </w:rPr>
              <w:t xml:space="preserve">Studieleder </w:t>
            </w:r>
            <w:r w:rsidR="004910C5">
              <w:rPr>
                <w:i/>
              </w:rPr>
              <w:t>Kulturstudier</w:t>
            </w:r>
          </w:p>
          <w:p w14:paraId="0773341B" w14:textId="14BF985F" w:rsidR="00300817" w:rsidRDefault="00B32A61" w:rsidP="00974CFA">
            <w:pPr>
              <w:pStyle w:val="Opstilling-punkttegn"/>
              <w:numPr>
                <w:ilvl w:val="0"/>
                <w:numId w:val="14"/>
              </w:numPr>
            </w:pPr>
            <w:r>
              <w:t xml:space="preserve">På Kulturstudier er også alle nye kandidatstuderende mødt frem og er aktive, dermed har vi heller ikke haft brug for at tage kontakt til frafaldstruede. </w:t>
            </w:r>
          </w:p>
          <w:p w14:paraId="154527FE" w14:textId="7D67AECF" w:rsidR="00B32A61" w:rsidRDefault="00B32A61" w:rsidP="00B32A61">
            <w:pPr>
              <w:pStyle w:val="Opstilling-punkttegn"/>
              <w:numPr>
                <w:ilvl w:val="0"/>
                <w:numId w:val="0"/>
              </w:numPr>
              <w:ind w:left="720"/>
            </w:pPr>
            <w:r>
              <w:t xml:space="preserve">Vi har tilbudt plads til 47 og er endt med at optage 39, hvilket er over dimensioneringstallet. </w:t>
            </w:r>
          </w:p>
          <w:p w14:paraId="0DAA46CB" w14:textId="4544AB21" w:rsidR="00B32A61" w:rsidRDefault="00B32A61" w:rsidP="00B32A61">
            <w:pPr>
              <w:pStyle w:val="Opstilling-punkttegn"/>
              <w:numPr>
                <w:ilvl w:val="0"/>
                <w:numId w:val="14"/>
              </w:numPr>
            </w:pPr>
            <w:r>
              <w:t xml:space="preserve">Rekvisitionen for Kulturstudier og Æstetik og Kulturanalyse er </w:t>
            </w:r>
            <w:r w:rsidR="008F4B98">
              <w:t xml:space="preserve">blevet </w:t>
            </w:r>
            <w:r>
              <w:t>godkendt uden problemer.</w:t>
            </w:r>
          </w:p>
          <w:p w14:paraId="665AB514" w14:textId="5126D5A1" w:rsidR="00B32A61" w:rsidRDefault="00B32A61" w:rsidP="00B32A61">
            <w:pPr>
              <w:pStyle w:val="Opstilling-punkttegn"/>
              <w:numPr>
                <w:ilvl w:val="0"/>
                <w:numId w:val="14"/>
              </w:numPr>
            </w:pPr>
            <w:r>
              <w:t>Den 8. november 2019 afholder vi et specialeseminar, hvor den første del er fagligt forankret, hvorefter studievejledningen tager over med en mere generel vejledning. Det fungerede fint sidste år, så vi gentager strukturen.</w:t>
            </w:r>
          </w:p>
          <w:p w14:paraId="59DE6E0F" w14:textId="254092E5" w:rsidR="00B32A61" w:rsidRDefault="00B32A61" w:rsidP="00B32A61">
            <w:pPr>
              <w:pStyle w:val="Opstilling-punkttegn"/>
              <w:numPr>
                <w:ilvl w:val="0"/>
                <w:numId w:val="14"/>
              </w:numPr>
            </w:pPr>
            <w:r>
              <w:t xml:space="preserve">Den 26. november 2019 afholder vi karriereseminar. Vi har inviteret flere medlemmer af aftagerpanelet og invitationerne til de studerende er sendt ud. </w:t>
            </w:r>
          </w:p>
          <w:p w14:paraId="6304E8E4" w14:textId="27CD2C9F" w:rsidR="00C16A54" w:rsidRDefault="00C16A54" w:rsidP="002F1440">
            <w:pPr>
              <w:pStyle w:val="Opstilling-punkttegn"/>
              <w:numPr>
                <w:ilvl w:val="1"/>
                <w:numId w:val="4"/>
              </w:numPr>
              <w:rPr>
                <w:i/>
              </w:rPr>
            </w:pPr>
            <w:r w:rsidRPr="002C0B88">
              <w:rPr>
                <w:i/>
              </w:rPr>
              <w:t>De studerende</w:t>
            </w:r>
          </w:p>
          <w:p w14:paraId="4AD2BFF1" w14:textId="7EBDF1A8" w:rsidR="00D31116" w:rsidRPr="00183C36" w:rsidRDefault="00B32A61" w:rsidP="00974CFA">
            <w:pPr>
              <w:pStyle w:val="Opstilling-punkttegn"/>
              <w:numPr>
                <w:ilvl w:val="0"/>
                <w:numId w:val="14"/>
              </w:numPr>
            </w:pPr>
            <w:r>
              <w:t>Ingen meddelelser.</w:t>
            </w:r>
          </w:p>
          <w:p w14:paraId="6F19E994" w14:textId="6EABE9B9" w:rsidR="004662F8" w:rsidRDefault="00C16A54" w:rsidP="002F1440">
            <w:pPr>
              <w:pStyle w:val="Opstilling-punkttegn"/>
              <w:numPr>
                <w:ilvl w:val="1"/>
                <w:numId w:val="4"/>
              </w:numPr>
              <w:rPr>
                <w:i/>
              </w:rPr>
            </w:pPr>
            <w:r w:rsidRPr="002C0B88">
              <w:rPr>
                <w:i/>
              </w:rPr>
              <w:t>Andre</w:t>
            </w:r>
          </w:p>
          <w:p w14:paraId="2D03549D" w14:textId="30E5C544" w:rsidR="00496365" w:rsidRDefault="00B32A61" w:rsidP="00300817">
            <w:pPr>
              <w:pStyle w:val="Opstilling-punkttegn"/>
              <w:numPr>
                <w:ilvl w:val="0"/>
                <w:numId w:val="14"/>
              </w:numPr>
              <w:rPr>
                <w:i/>
              </w:rPr>
            </w:pPr>
            <w:r>
              <w:t>Ingen meddelelser.</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22154525" w:rsidR="00C16A54" w:rsidRDefault="00C16A54" w:rsidP="00B072AA">
            <w:pPr>
              <w:pStyle w:val="Opstilling-talellerbogst"/>
              <w:rPr>
                <w:b/>
              </w:rPr>
            </w:pPr>
            <w:r w:rsidRPr="00A74B28">
              <w:rPr>
                <w:b/>
              </w:rPr>
              <w:t>Sager til behandling studieordninger</w:t>
            </w:r>
          </w:p>
          <w:p w14:paraId="250A73F6" w14:textId="1AAACB9F" w:rsidR="00974CFA" w:rsidRPr="00974CFA" w:rsidRDefault="00974CFA" w:rsidP="00974CFA">
            <w:pPr>
              <w:pStyle w:val="Opstilling-talellerbogst"/>
              <w:numPr>
                <w:ilvl w:val="0"/>
                <w:numId w:val="0"/>
              </w:numPr>
              <w:ind w:left="340"/>
            </w:pPr>
            <w:r>
              <w:rPr>
                <w:b/>
              </w:rPr>
              <w:t xml:space="preserve">       </w:t>
            </w:r>
            <w:r>
              <w:t>Intet at behandle</w:t>
            </w:r>
          </w:p>
          <w:p w14:paraId="3876C049" w14:textId="50067076" w:rsidR="00853FA3" w:rsidRPr="00853FA3" w:rsidRDefault="00853FA3" w:rsidP="00974CFA">
            <w:pPr>
              <w:pStyle w:val="Opstilling-talellerbogst"/>
              <w:numPr>
                <w:ilvl w:val="0"/>
                <w:numId w:val="0"/>
              </w:numPr>
            </w:pPr>
          </w:p>
          <w:p w14:paraId="66F13A03" w14:textId="77777777" w:rsidR="00C16A54" w:rsidRPr="00A74B28" w:rsidRDefault="00C16A54" w:rsidP="001A1866">
            <w:pPr>
              <w:pStyle w:val="Opstilling-talellerbogst"/>
              <w:rPr>
                <w:b/>
              </w:rPr>
            </w:pPr>
            <w:r w:rsidRPr="00A74B28">
              <w:rPr>
                <w:b/>
              </w:rPr>
              <w:t>Sager til behandling kvalitetspolitikken</w:t>
            </w:r>
          </w:p>
          <w:p w14:paraId="65C30CA4" w14:textId="5F35D34B" w:rsidR="00070031" w:rsidRPr="00EC4F17" w:rsidRDefault="004910C5" w:rsidP="004910C5">
            <w:pPr>
              <w:pStyle w:val="Opstilling-talellerbogst"/>
              <w:numPr>
                <w:ilvl w:val="0"/>
                <w:numId w:val="5"/>
              </w:numPr>
            </w:pPr>
            <w:r>
              <w:rPr>
                <w:i/>
              </w:rPr>
              <w:t>LITT: Decentral studiestartsevaluering</w:t>
            </w:r>
          </w:p>
          <w:p w14:paraId="2EF7D71D" w14:textId="6CBFFE7E" w:rsidR="00EC4F17" w:rsidRPr="00EC4F17" w:rsidRDefault="00EC4F17" w:rsidP="00EC4F17">
            <w:pPr>
              <w:pStyle w:val="Opstilling-talellerbogst"/>
              <w:numPr>
                <w:ilvl w:val="0"/>
                <w:numId w:val="0"/>
              </w:numPr>
              <w:ind w:left="700"/>
            </w:pPr>
            <w:r>
              <w:t xml:space="preserve">To respondenter mente, at det var ærgerligt, at man så hurtigt blev </w:t>
            </w:r>
            <w:r w:rsidR="00FD2580">
              <w:t xml:space="preserve">inddelt i studiegrupperne, da det gjorde det sværere at lære andre at kende. Både AP og MØ kunne forstå kritikken. Fremover skal man være mere opmærksom på også at lave sociale aktiviteter på tværs af studiegrupperne. </w:t>
            </w:r>
            <w:r w:rsidR="00FD2580" w:rsidRPr="00FD2580">
              <w:rPr>
                <w:b/>
              </w:rPr>
              <w:t>Studienævnet tilsluttede sig denne intention.</w:t>
            </w:r>
          </w:p>
          <w:p w14:paraId="2BC04AD3" w14:textId="3799C8A8" w:rsidR="00F53778" w:rsidRPr="0088511E" w:rsidRDefault="004910C5" w:rsidP="004910C5">
            <w:pPr>
              <w:pStyle w:val="Opstilling-talellerbogst"/>
              <w:numPr>
                <w:ilvl w:val="0"/>
                <w:numId w:val="5"/>
              </w:numPr>
            </w:pPr>
            <w:r>
              <w:rPr>
                <w:i/>
              </w:rPr>
              <w:t>KUL og LITT: Arbejde med feedbacktiltag</w:t>
            </w:r>
          </w:p>
          <w:p w14:paraId="21B3B6E4" w14:textId="6F0DBB54" w:rsidR="0088511E" w:rsidRDefault="0F01B23C" w:rsidP="0088511E">
            <w:pPr>
              <w:pStyle w:val="Opstilling-talellerbogst"/>
              <w:numPr>
                <w:ilvl w:val="0"/>
                <w:numId w:val="0"/>
              </w:numPr>
              <w:ind w:left="700"/>
            </w:pPr>
            <w:r>
              <w:lastRenderedPageBreak/>
              <w:t xml:space="preserve">KH orienterede om, at Kulturstudier har modtaget midler til udvikling af feedback, og at Camilla Eriksen og Karen Hvidtfeldt både i dette og sidste semester blandt andet arbejder på at implementere programmet </w:t>
            </w:r>
            <w:proofErr w:type="spellStart"/>
            <w:r>
              <w:t>Peergrade</w:t>
            </w:r>
            <w:proofErr w:type="spellEnd"/>
            <w:r>
              <w:t xml:space="preserve"> i faget Kulturformidling 1. </w:t>
            </w:r>
          </w:p>
          <w:p w14:paraId="6D1F7B0C" w14:textId="6CFAD3BD" w:rsidR="00CC2AF8" w:rsidRDefault="00CC2AF8" w:rsidP="0088511E">
            <w:pPr>
              <w:pStyle w:val="Opstilling-talellerbogst"/>
              <w:numPr>
                <w:ilvl w:val="0"/>
                <w:numId w:val="0"/>
              </w:numPr>
              <w:ind w:left="700"/>
            </w:pPr>
            <w:r>
              <w:t xml:space="preserve">AP fortalte, at også Litteraturvidenskab har fået penge til formålet, og at indsatsen især har rettet sig mod fagene Litterær periode 1 og Litterær analyse – epik, hvor der er ansat instruktorer, der læser opgaveudkast og giver feedback. </w:t>
            </w:r>
          </w:p>
          <w:p w14:paraId="6D99FA89" w14:textId="79CD5085" w:rsidR="00CC2AF8" w:rsidRPr="00CC2AF8" w:rsidRDefault="00CC2AF8" w:rsidP="0088511E">
            <w:pPr>
              <w:pStyle w:val="Opstilling-talellerbogst"/>
              <w:numPr>
                <w:ilvl w:val="0"/>
                <w:numId w:val="0"/>
              </w:numPr>
              <w:ind w:left="700"/>
              <w:rPr>
                <w:b/>
              </w:rPr>
            </w:pPr>
            <w:r w:rsidRPr="00CC2AF8">
              <w:rPr>
                <w:b/>
              </w:rPr>
              <w:t>Studienævnet tog orienteringen til efterretning.</w:t>
            </w:r>
          </w:p>
          <w:p w14:paraId="59557D9B" w14:textId="65E8941B" w:rsidR="008950C1" w:rsidRPr="0066319D" w:rsidRDefault="004910C5" w:rsidP="004910C5">
            <w:pPr>
              <w:pStyle w:val="Opstilling-talellerbogst"/>
              <w:numPr>
                <w:ilvl w:val="0"/>
                <w:numId w:val="5"/>
              </w:numPr>
            </w:pPr>
            <w:r>
              <w:rPr>
                <w:i/>
              </w:rPr>
              <w:t>KUL: Evaluering af hele uddannelser</w:t>
            </w:r>
          </w:p>
          <w:p w14:paraId="2686ADD8" w14:textId="64E8FB68" w:rsidR="0066319D" w:rsidRDefault="0066319D" w:rsidP="0066319D">
            <w:pPr>
              <w:pStyle w:val="Opstilling-talellerbogst"/>
              <w:numPr>
                <w:ilvl w:val="0"/>
                <w:numId w:val="0"/>
              </w:numPr>
              <w:ind w:left="700"/>
            </w:pPr>
            <w:r>
              <w:t>KH: Det ser overordnet set godt ud. Vi tager de kritiske bemærkninger til efterretning, og vil i faggruppen kontinuerligt arbejde med at udvikle uddannelsen.</w:t>
            </w:r>
          </w:p>
          <w:p w14:paraId="5901A2E4" w14:textId="5EB8AE28" w:rsidR="0066319D" w:rsidRPr="0066319D" w:rsidRDefault="0066319D" w:rsidP="0066319D">
            <w:pPr>
              <w:pStyle w:val="Opstilling-talellerbogst"/>
              <w:numPr>
                <w:ilvl w:val="0"/>
                <w:numId w:val="0"/>
              </w:numPr>
              <w:ind w:left="700"/>
              <w:rPr>
                <w:b/>
              </w:rPr>
            </w:pPr>
            <w:r w:rsidRPr="0066319D">
              <w:rPr>
                <w:b/>
              </w:rPr>
              <w:t>Studienævnet tog orienteringen til efterretning.</w:t>
            </w:r>
          </w:p>
          <w:p w14:paraId="6BCEB27B" w14:textId="04FB7034" w:rsidR="004E7B48" w:rsidRDefault="004910C5" w:rsidP="0066319D">
            <w:pPr>
              <w:pStyle w:val="Opstilling-talellerbogst"/>
              <w:numPr>
                <w:ilvl w:val="0"/>
                <w:numId w:val="5"/>
              </w:numPr>
            </w:pPr>
            <w:r>
              <w:rPr>
                <w:i/>
              </w:rPr>
              <w:t>LITT: Evaluering af hele uddannelser BA</w:t>
            </w:r>
            <w:r w:rsidR="0066319D">
              <w:rPr>
                <w:i/>
              </w:rPr>
              <w:t xml:space="preserve"> og KA</w:t>
            </w:r>
          </w:p>
          <w:p w14:paraId="3D0C26FD" w14:textId="40E159F5" w:rsidR="0066319D" w:rsidRDefault="0066319D" w:rsidP="0066319D">
            <w:pPr>
              <w:pStyle w:val="Opstilling-talellerbogst"/>
              <w:numPr>
                <w:ilvl w:val="0"/>
                <w:numId w:val="0"/>
              </w:numPr>
              <w:ind w:left="700"/>
            </w:pPr>
            <w:r>
              <w:t>AP: Det ser umiddelbart rimeligt ud. Der er kritiske bemærkninger om især om organiseringen af uddannelsen og muligheden for at få indflydelse på denne, samt om feedback. Vi tager de kritiske bemærkninger til efterretning, og vil i faggruppen arbejde videre med området.</w:t>
            </w:r>
          </w:p>
          <w:p w14:paraId="2044E0C0" w14:textId="12E1D76B" w:rsidR="0066319D" w:rsidRDefault="0066319D" w:rsidP="0066319D">
            <w:pPr>
              <w:pStyle w:val="Opstilling-talellerbogst"/>
              <w:numPr>
                <w:ilvl w:val="0"/>
                <w:numId w:val="0"/>
              </w:numPr>
              <w:ind w:left="700"/>
            </w:pPr>
            <w:r>
              <w:t>Svarprocenterne er desværre meget lave ved disse undersøgelser.</w:t>
            </w:r>
          </w:p>
          <w:p w14:paraId="7D11CEF4" w14:textId="1881BDC8" w:rsidR="0066319D" w:rsidRPr="0066319D" w:rsidRDefault="0066319D" w:rsidP="0066319D">
            <w:pPr>
              <w:pStyle w:val="Opstilling-talellerbogst"/>
              <w:numPr>
                <w:ilvl w:val="0"/>
                <w:numId w:val="0"/>
              </w:numPr>
              <w:ind w:left="700"/>
              <w:rPr>
                <w:b/>
              </w:rPr>
            </w:pPr>
            <w:r w:rsidRPr="0066319D">
              <w:rPr>
                <w:b/>
              </w:rPr>
              <w:t>Studienævnet tog orienteringen til efterretning.</w:t>
            </w:r>
          </w:p>
          <w:p w14:paraId="706FBC0C" w14:textId="7B6C9D52" w:rsidR="004E7B48" w:rsidRPr="00D31E02" w:rsidRDefault="004910C5" w:rsidP="00897891">
            <w:pPr>
              <w:pStyle w:val="Opstilling-talellerbogst"/>
              <w:numPr>
                <w:ilvl w:val="0"/>
                <w:numId w:val="5"/>
              </w:numPr>
            </w:pPr>
            <w:r>
              <w:rPr>
                <w:i/>
              </w:rPr>
              <w:t>LITT: SMU 19 handleplan til godkendelse</w:t>
            </w:r>
          </w:p>
          <w:p w14:paraId="10DC4C07" w14:textId="5B65ED82" w:rsidR="00D31E02" w:rsidRDefault="00605D0F" w:rsidP="00D31E02">
            <w:pPr>
              <w:pStyle w:val="Opstilling-talellerbogst"/>
              <w:numPr>
                <w:ilvl w:val="0"/>
                <w:numId w:val="0"/>
              </w:numPr>
              <w:ind w:left="700"/>
            </w:pPr>
            <w:r>
              <w:t>Studienævnet diskuterede den fremlagte handleplan. Enkelte studerende havde i studiemiljøundersøgelsen angivet, at de havde oplevet stress, ensom</w:t>
            </w:r>
            <w:r w:rsidR="007B4524">
              <w:t>hed</w:t>
            </w:r>
            <w:r>
              <w:t xml:space="preserve"> og krænkelse. AP anførte, at litteraturvidenskab tager disse oplevelser alvorligt og vil forsøge at modvirke dem. Vi håber på, at de faste studiegrupper kan modvirke ensomhed og at de ændrede eksamensformer kan modvirke stress, da der nu sker en øget løbende </w:t>
            </w:r>
            <w:proofErr w:type="spellStart"/>
            <w:r>
              <w:t>udprøvning</w:t>
            </w:r>
            <w:proofErr w:type="spellEnd"/>
            <w:r>
              <w:t>. Hvad angår de oplevede krænkelser, så vil man i miljøet blive mere opmærksomme på at respektere diversiteten blandt de studerende.</w:t>
            </w:r>
          </w:p>
          <w:p w14:paraId="2017D3F1" w14:textId="79F76A0D" w:rsidR="00605D0F" w:rsidRPr="00605D0F" w:rsidRDefault="00605D0F" w:rsidP="00D31E02">
            <w:pPr>
              <w:pStyle w:val="Opstilling-talellerbogst"/>
              <w:numPr>
                <w:ilvl w:val="0"/>
                <w:numId w:val="0"/>
              </w:numPr>
              <w:ind w:left="700"/>
              <w:rPr>
                <w:b/>
              </w:rPr>
            </w:pPr>
            <w:r w:rsidRPr="00605D0F">
              <w:rPr>
                <w:b/>
              </w:rPr>
              <w:t xml:space="preserve">Studienævnet godkendte </w:t>
            </w:r>
            <w:r>
              <w:rPr>
                <w:b/>
              </w:rPr>
              <w:t xml:space="preserve">derefter </w:t>
            </w:r>
            <w:r w:rsidRPr="00605D0F">
              <w:rPr>
                <w:b/>
              </w:rPr>
              <w:t>handlingsplanen.</w:t>
            </w:r>
          </w:p>
          <w:p w14:paraId="04470A11" w14:textId="34A22060" w:rsidR="00897891" w:rsidRDefault="004910C5" w:rsidP="00897891">
            <w:pPr>
              <w:pStyle w:val="Opstilling-talellerbogst"/>
              <w:numPr>
                <w:ilvl w:val="0"/>
                <w:numId w:val="5"/>
              </w:numPr>
              <w:rPr>
                <w:i/>
              </w:rPr>
            </w:pPr>
            <w:r>
              <w:rPr>
                <w:i/>
              </w:rPr>
              <w:t>LITT: Stilladsering på uddannelsens første år – tiltag og initiativer</w:t>
            </w:r>
          </w:p>
          <w:p w14:paraId="3FAB9DF9" w14:textId="73D6BD00" w:rsidR="00D87167" w:rsidRDefault="002A0F1D" w:rsidP="00C45199">
            <w:pPr>
              <w:pStyle w:val="Opstilling-talellerbogst"/>
              <w:numPr>
                <w:ilvl w:val="0"/>
                <w:numId w:val="0"/>
              </w:numPr>
              <w:ind w:left="700"/>
            </w:pPr>
            <w:r>
              <w:t>AP: Vi arbejder løbende med at støtte de studerende på det første år. Vores decentrale studiestartsundersøgelse peger på, at de nye studerende er kommet godt i gang. Selv om der var kritik af, at nogle følte sig låst af studiegrupperne, er det vores overbevisning, at en stabil studiegruppe er et vigtigt element i vores stilladsering på det første år.</w:t>
            </w:r>
          </w:p>
          <w:p w14:paraId="101D992C" w14:textId="0DC9A9B1" w:rsidR="002A0F1D" w:rsidRPr="002A0F1D" w:rsidRDefault="002A0F1D" w:rsidP="00C45199">
            <w:pPr>
              <w:pStyle w:val="Opstilling-talellerbogst"/>
              <w:numPr>
                <w:ilvl w:val="0"/>
                <w:numId w:val="0"/>
              </w:numPr>
              <w:ind w:left="700"/>
              <w:rPr>
                <w:b/>
              </w:rPr>
            </w:pPr>
            <w:r w:rsidRPr="002A0F1D">
              <w:rPr>
                <w:b/>
              </w:rPr>
              <w:t>Studienævnet tog orienteringen til efterretning.</w:t>
            </w:r>
          </w:p>
          <w:p w14:paraId="63D7FFA2" w14:textId="77777777" w:rsidR="00716B07" w:rsidRPr="004F4C7F" w:rsidRDefault="00716B07" w:rsidP="004B52AF">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56BB4E83" w14:textId="0C7F99AF" w:rsidR="003778AE" w:rsidRPr="002A0F1D" w:rsidRDefault="00C45199" w:rsidP="00C45199">
            <w:pPr>
              <w:pStyle w:val="Opstilling-talellerbogst"/>
              <w:numPr>
                <w:ilvl w:val="0"/>
                <w:numId w:val="6"/>
              </w:numPr>
            </w:pPr>
            <w:r>
              <w:rPr>
                <w:i/>
              </w:rPr>
              <w:t>KUL: Midtvejsevaluering af Kulturformidlingsprojekt A, Kulturformidling 1, Kulturteori- og historie og Kulturanalyse</w:t>
            </w:r>
          </w:p>
          <w:p w14:paraId="163792C3" w14:textId="0DF259CE" w:rsidR="002A0F1D" w:rsidRDefault="002A0F1D" w:rsidP="002A0F1D">
            <w:pPr>
              <w:pStyle w:val="Opstilling-talellerbogst"/>
              <w:numPr>
                <w:ilvl w:val="0"/>
                <w:numId w:val="0"/>
              </w:numPr>
              <w:ind w:left="720"/>
            </w:pPr>
            <w:r>
              <w:t xml:space="preserve">Midtvejsevalueringen af de to fag på første semester afspejler stor tilfredshed. AB kunne bekræfte, at det </w:t>
            </w:r>
            <w:r w:rsidR="004B3804">
              <w:t xml:space="preserve">går rigtig godt på første årgang. </w:t>
            </w:r>
          </w:p>
          <w:p w14:paraId="256BF0C1" w14:textId="1B3845F0" w:rsidR="004B3804" w:rsidRDefault="7B517D1D" w:rsidP="002A0F1D">
            <w:pPr>
              <w:pStyle w:val="Opstilling-talellerbogst"/>
              <w:numPr>
                <w:ilvl w:val="0"/>
                <w:numId w:val="0"/>
              </w:numPr>
              <w:ind w:left="720"/>
            </w:pPr>
            <w:r>
              <w:t>Der er fortsat nogle udfordringer i forhold til Kulturformidling 1. Faget indeholder både en teoretisk/analytiske dimension og en praktisk formidlingsdimension. Det er svært at finde balancen mellem disse to dimensioner og få det tilstrækkeligt begrundet overfor de studerende. Faggruppen arbejder videre med problemstillingen blandt andet med at finde mere retvisende titler til fagene.</w:t>
            </w:r>
          </w:p>
          <w:p w14:paraId="65E736C5" w14:textId="226F5DD7" w:rsidR="005D2087" w:rsidRPr="005D2087" w:rsidRDefault="7B517D1D" w:rsidP="7B517D1D">
            <w:pPr>
              <w:pStyle w:val="Opstilling-talellerbogst"/>
              <w:numPr>
                <w:ilvl w:val="0"/>
                <w:numId w:val="0"/>
              </w:numPr>
              <w:ind w:left="720"/>
              <w:rPr>
                <w:b/>
                <w:bCs/>
              </w:rPr>
            </w:pPr>
            <w:r>
              <w:t xml:space="preserve">MF mente, at det er forvirrende for de studerende at Kulturformidling 1 og 2 er så forskellige. </w:t>
            </w:r>
            <w:r w:rsidRPr="7B517D1D">
              <w:rPr>
                <w:b/>
                <w:bCs/>
              </w:rPr>
              <w:t>Studienævnet tog orienteringen til efterretning.</w:t>
            </w:r>
          </w:p>
          <w:p w14:paraId="4CFD3301" w14:textId="6336515B" w:rsidR="008950C1" w:rsidRDefault="00C45199" w:rsidP="00E263BC">
            <w:pPr>
              <w:pStyle w:val="Opstilling-talellerbogst"/>
              <w:numPr>
                <w:ilvl w:val="0"/>
                <w:numId w:val="6"/>
              </w:numPr>
              <w:rPr>
                <w:i/>
              </w:rPr>
            </w:pPr>
            <w:r>
              <w:rPr>
                <w:i/>
              </w:rPr>
              <w:t>LITT: Standardpensum for Videnskabsteori 1</w:t>
            </w:r>
          </w:p>
          <w:p w14:paraId="1D70E20D" w14:textId="1E0C7101" w:rsidR="00ED612F" w:rsidRDefault="00DF72D5" w:rsidP="00DF72D5">
            <w:pPr>
              <w:pStyle w:val="Opstilling-talellerbogst"/>
              <w:numPr>
                <w:ilvl w:val="0"/>
                <w:numId w:val="0"/>
              </w:numPr>
              <w:ind w:left="720"/>
            </w:pPr>
            <w:r>
              <w:lastRenderedPageBreak/>
              <w:t>MØ anførte, at de studerende tidligere havde haft svært ved at se sammenhængen mellem den generelle og den litteraturvidenskabsspecifikke del af faget. Dette ser dog ud til at være løst nu, og der er tilsyneladende en fin overensstemmelse mellem fagets dele.</w:t>
            </w:r>
          </w:p>
          <w:p w14:paraId="5E57E317" w14:textId="413312CE" w:rsidR="00DF72D5" w:rsidRDefault="00DF72D5" w:rsidP="00DF72D5">
            <w:pPr>
              <w:pStyle w:val="Opstilling-talellerbogst"/>
              <w:numPr>
                <w:ilvl w:val="0"/>
                <w:numId w:val="0"/>
              </w:numPr>
              <w:ind w:left="720"/>
              <w:rPr>
                <w:b/>
              </w:rPr>
            </w:pPr>
            <w:r w:rsidRPr="00DF72D5">
              <w:rPr>
                <w:b/>
              </w:rPr>
              <w:t>Studienævnet godkendt derefter pensumlisten.</w:t>
            </w:r>
          </w:p>
          <w:p w14:paraId="5F654466" w14:textId="77777777" w:rsidR="00DF72D5" w:rsidRPr="00DF72D5" w:rsidRDefault="00DF72D5" w:rsidP="00DF72D5">
            <w:pPr>
              <w:pStyle w:val="Opstilling-talellerbogst"/>
              <w:numPr>
                <w:ilvl w:val="0"/>
                <w:numId w:val="0"/>
              </w:numPr>
              <w:ind w:left="720"/>
              <w:rPr>
                <w:b/>
              </w:rPr>
            </w:pPr>
          </w:p>
          <w:p w14:paraId="246A8CFD" w14:textId="75CCCE2E" w:rsidR="00C16A54" w:rsidRDefault="00C16A54" w:rsidP="001A1866">
            <w:pPr>
              <w:pStyle w:val="Opstilling-talellerbogst"/>
              <w:rPr>
                <w:b/>
              </w:rPr>
            </w:pPr>
            <w:r w:rsidRPr="00A74B28">
              <w:rPr>
                <w:b/>
              </w:rPr>
              <w:t>Andre sager til behandling</w:t>
            </w:r>
          </w:p>
          <w:p w14:paraId="4AF8587E" w14:textId="40D28BBB" w:rsidR="00404A1F" w:rsidRDefault="00C45199" w:rsidP="00C45199">
            <w:pPr>
              <w:pStyle w:val="Opstilling-talellerbogst"/>
              <w:numPr>
                <w:ilvl w:val="1"/>
                <w:numId w:val="8"/>
              </w:numPr>
            </w:pPr>
            <w:r>
              <w:rPr>
                <w:i/>
              </w:rPr>
              <w:t>Høring vedrørende nyt kursus i digital humaniora. Høringsfrist er 24. oktober 2019</w:t>
            </w:r>
          </w:p>
          <w:p w14:paraId="684758A0" w14:textId="22F64C37" w:rsidR="00C45199" w:rsidRDefault="00DF72D5" w:rsidP="00C45199">
            <w:pPr>
              <w:pStyle w:val="Opstilling-talellerbogst"/>
              <w:numPr>
                <w:ilvl w:val="0"/>
                <w:numId w:val="0"/>
              </w:numPr>
              <w:ind w:left="720"/>
            </w:pPr>
            <w:r>
              <w:t xml:space="preserve">Studienævnet diskuterede oplægget. Nævnet fandt, at den vedhæftede skitse for kurset var for kortfattet til, at man </w:t>
            </w:r>
            <w:r w:rsidR="00F46F89">
              <w:t>kunne tage stilling til kursets relevans. AB fortalte, at forslaget tidligere havde fået meget kritik på et uddannelsesrådsmøde. KH mente, at det kunne måske være en god idé, men at udviklingen af faget skal integreres i de faglige miljøer.</w:t>
            </w:r>
          </w:p>
          <w:p w14:paraId="5DD6ADD3" w14:textId="2E207127" w:rsidR="00F46F89" w:rsidRDefault="00F46F89" w:rsidP="00C45199">
            <w:pPr>
              <w:pStyle w:val="Opstilling-talellerbogst"/>
              <w:numPr>
                <w:ilvl w:val="0"/>
                <w:numId w:val="0"/>
              </w:numPr>
              <w:ind w:left="720"/>
              <w:rPr>
                <w:b/>
              </w:rPr>
            </w:pPr>
            <w:r w:rsidRPr="00F46F89">
              <w:rPr>
                <w:b/>
              </w:rPr>
              <w:t>Studienævnet ville på baggrund af drøftelsen indsende høringssvar.</w:t>
            </w:r>
          </w:p>
          <w:p w14:paraId="2DA1AAA1" w14:textId="77777777" w:rsidR="008F4B98" w:rsidRPr="00F46F89" w:rsidRDefault="008F4B98" w:rsidP="00C45199">
            <w:pPr>
              <w:pStyle w:val="Opstilling-talellerbogst"/>
              <w:numPr>
                <w:ilvl w:val="0"/>
                <w:numId w:val="0"/>
              </w:numPr>
              <w:ind w:left="720"/>
              <w:rPr>
                <w:b/>
              </w:rPr>
            </w:pPr>
          </w:p>
          <w:p w14:paraId="2BACE64C" w14:textId="25B37118" w:rsidR="00C16A54" w:rsidRDefault="00C16A54" w:rsidP="00AD2957">
            <w:pPr>
              <w:pStyle w:val="Opstilling-talellerbogst"/>
              <w:rPr>
                <w:b/>
              </w:rPr>
            </w:pPr>
            <w:r w:rsidRPr="00A74B28">
              <w:rPr>
                <w:b/>
              </w:rPr>
              <w:t>Eventuelt</w:t>
            </w:r>
          </w:p>
          <w:p w14:paraId="31410EBB" w14:textId="6F371784" w:rsidR="00C16A54" w:rsidRDefault="007574D3" w:rsidP="00C21429">
            <w:pPr>
              <w:pStyle w:val="Opstilling-talellerbogst"/>
              <w:numPr>
                <w:ilvl w:val="0"/>
                <w:numId w:val="0"/>
              </w:numPr>
              <w:ind w:left="709"/>
            </w:pPr>
            <w:r>
              <w:t xml:space="preserve">       </w:t>
            </w:r>
            <w:r w:rsidR="002137B7">
              <w:t>MF spurgte</w:t>
            </w:r>
            <w:r w:rsidR="000830EA">
              <w:t xml:space="preserve">, om det kunne være </w:t>
            </w:r>
            <w:r w:rsidR="002137B7">
              <w:t>mulig</w:t>
            </w:r>
            <w:r w:rsidR="000830EA">
              <w:t>t</w:t>
            </w:r>
            <w:r w:rsidR="002137B7">
              <w:t xml:space="preserve"> at få offentliggjort undervisningstidspunkter på KUL 3. semester på et tidligere tidspunkt, da det ville lette tilrettelæggelsen af praktikken. SØ fortalte, at det ikke kunne lade sig gøre, da undervisningstidspunkterne hænger sammen med lokaletildelingen, og dette er et større puslespil, som ikke kan afklares tidligere.</w:t>
            </w:r>
          </w:p>
          <w:p w14:paraId="230BC169" w14:textId="7FFAA530" w:rsidR="002137B7" w:rsidRPr="00AD2957" w:rsidRDefault="7B517D1D" w:rsidP="00C21429">
            <w:pPr>
              <w:pStyle w:val="Opstilling-talellerbogst"/>
              <w:numPr>
                <w:ilvl w:val="0"/>
                <w:numId w:val="0"/>
              </w:numPr>
              <w:ind w:left="709"/>
            </w:pPr>
            <w:r>
              <w:t xml:space="preserve">       MF spurgte, om det kunne være muligt at indføre mundtligt forsvar for specialet, da mange studerende ønskede dette. KH svarede, at det har været et tilbagevendende ønske, også fra faggruppens side, men af økonomiske årsager er det altid blevet afvist.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997" w14:textId="77777777" w:rsidR="0071588B" w:rsidRDefault="0071588B" w:rsidP="009E4B94">
      <w:pPr>
        <w:spacing w:line="240" w:lineRule="auto"/>
      </w:pPr>
      <w:r>
        <w:separator/>
      </w:r>
    </w:p>
  </w:endnote>
  <w:endnote w:type="continuationSeparator" w:id="0">
    <w:p w14:paraId="40050AA6" w14:textId="77777777" w:rsidR="0071588B" w:rsidRDefault="0071588B" w:rsidP="009E4B94">
      <w:pPr>
        <w:spacing w:line="240" w:lineRule="auto"/>
      </w:pPr>
      <w:r>
        <w:continuationSeparator/>
      </w:r>
    </w:p>
  </w:endnote>
  <w:endnote w:type="continuationNotice" w:id="1">
    <w:p w14:paraId="02219B7B" w14:textId="77777777" w:rsidR="0071588B" w:rsidRDefault="00715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3BE" w14:textId="77777777" w:rsidR="0071588B" w:rsidRDefault="0071588B" w:rsidP="009E4B94">
      <w:pPr>
        <w:spacing w:line="240" w:lineRule="auto"/>
      </w:pPr>
      <w:r>
        <w:separator/>
      </w:r>
    </w:p>
  </w:footnote>
  <w:footnote w:type="continuationSeparator" w:id="0">
    <w:p w14:paraId="00CD9E7A" w14:textId="77777777" w:rsidR="0071588B" w:rsidRDefault="0071588B" w:rsidP="009E4B94">
      <w:pPr>
        <w:spacing w:line="240" w:lineRule="auto"/>
      </w:pPr>
      <w:r>
        <w:continuationSeparator/>
      </w:r>
    </w:p>
  </w:footnote>
  <w:footnote w:type="continuationNotice" w:id="1">
    <w:p w14:paraId="5CBAA3D4" w14:textId="77777777" w:rsidR="0071588B" w:rsidRDefault="007158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5A"/>
    <w:multiLevelType w:val="multilevel"/>
    <w:tmpl w:val="0409001D"/>
    <w:numStyleLink w:val="Typografi1"/>
  </w:abstractNum>
  <w:abstractNum w:abstractNumId="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FD21D99"/>
    <w:multiLevelType w:val="multilevel"/>
    <w:tmpl w:val="0409001D"/>
    <w:numStyleLink w:val="Typografi3"/>
  </w:abstractNum>
  <w:abstractNum w:abstractNumId="3"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14"/>
  </w:num>
  <w:num w:numId="3">
    <w:abstractNumId w:val="5"/>
  </w:num>
  <w:num w:numId="4">
    <w:abstractNumId w:val="0"/>
  </w:num>
  <w:num w:numId="5">
    <w:abstractNumId w:val="1"/>
  </w:num>
  <w:num w:numId="6">
    <w:abstractNumId w:val="13"/>
  </w:num>
  <w:num w:numId="7">
    <w:abstractNumId w:val="4"/>
  </w:num>
  <w:num w:numId="8">
    <w:abstractNumId w:val="12"/>
  </w:num>
  <w:num w:numId="9">
    <w:abstractNumId w:val="3"/>
  </w:num>
  <w:num w:numId="10">
    <w:abstractNumId w:val="8"/>
  </w:num>
  <w:num w:numId="11">
    <w:abstractNumId w:val="9"/>
  </w:num>
  <w:num w:numId="12">
    <w:abstractNumId w:val="11"/>
  </w:num>
  <w:num w:numId="13">
    <w:abstractNumId w:val="10"/>
  </w:num>
  <w:num w:numId="14">
    <w:abstractNumId w:val="7"/>
  </w:num>
  <w:num w:numId="15">
    <w:abstractNumId w:val="6"/>
  </w:num>
  <w:num w:numId="16">
    <w:abstractNumId w:val="2"/>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304"/>
  <w:autoHyphenation/>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16BE"/>
    <w:rsid w:val="000025F5"/>
    <w:rsid w:val="00002C13"/>
    <w:rsid w:val="00004865"/>
    <w:rsid w:val="000101EE"/>
    <w:rsid w:val="00015648"/>
    <w:rsid w:val="00036A9D"/>
    <w:rsid w:val="00037896"/>
    <w:rsid w:val="00041FC4"/>
    <w:rsid w:val="00042CB9"/>
    <w:rsid w:val="0004455C"/>
    <w:rsid w:val="00046B0A"/>
    <w:rsid w:val="000470E0"/>
    <w:rsid w:val="00053CB6"/>
    <w:rsid w:val="00054FF6"/>
    <w:rsid w:val="00060C14"/>
    <w:rsid w:val="00061385"/>
    <w:rsid w:val="00061EDF"/>
    <w:rsid w:val="000634DF"/>
    <w:rsid w:val="0006429A"/>
    <w:rsid w:val="0006615F"/>
    <w:rsid w:val="00070031"/>
    <w:rsid w:val="00070928"/>
    <w:rsid w:val="00070F34"/>
    <w:rsid w:val="00071BDF"/>
    <w:rsid w:val="00071E36"/>
    <w:rsid w:val="00071FB6"/>
    <w:rsid w:val="000830EA"/>
    <w:rsid w:val="00084573"/>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7F1A"/>
    <w:rsid w:val="00102D76"/>
    <w:rsid w:val="0010670A"/>
    <w:rsid w:val="0012230C"/>
    <w:rsid w:val="001257E3"/>
    <w:rsid w:val="00127186"/>
    <w:rsid w:val="00130661"/>
    <w:rsid w:val="00131918"/>
    <w:rsid w:val="0013244F"/>
    <w:rsid w:val="001342A2"/>
    <w:rsid w:val="00137112"/>
    <w:rsid w:val="00142B4C"/>
    <w:rsid w:val="00144D73"/>
    <w:rsid w:val="001467CA"/>
    <w:rsid w:val="001546B9"/>
    <w:rsid w:val="0015587D"/>
    <w:rsid w:val="00164AEB"/>
    <w:rsid w:val="00170892"/>
    <w:rsid w:val="00176570"/>
    <w:rsid w:val="0018100F"/>
    <w:rsid w:val="00182651"/>
    <w:rsid w:val="00183C36"/>
    <w:rsid w:val="0018409D"/>
    <w:rsid w:val="00195798"/>
    <w:rsid w:val="001A1866"/>
    <w:rsid w:val="001A44BA"/>
    <w:rsid w:val="001A4677"/>
    <w:rsid w:val="001B267B"/>
    <w:rsid w:val="001B326B"/>
    <w:rsid w:val="001C0BFF"/>
    <w:rsid w:val="001D0CB5"/>
    <w:rsid w:val="001D4A97"/>
    <w:rsid w:val="001D6045"/>
    <w:rsid w:val="001E6470"/>
    <w:rsid w:val="001F3652"/>
    <w:rsid w:val="001F6927"/>
    <w:rsid w:val="001F6E45"/>
    <w:rsid w:val="002034F4"/>
    <w:rsid w:val="00203BF6"/>
    <w:rsid w:val="00206164"/>
    <w:rsid w:val="00211FB8"/>
    <w:rsid w:val="002137B7"/>
    <w:rsid w:val="00225DC1"/>
    <w:rsid w:val="00233756"/>
    <w:rsid w:val="00233EEB"/>
    <w:rsid w:val="00244D70"/>
    <w:rsid w:val="002514A4"/>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2753"/>
    <w:rsid w:val="002B5B64"/>
    <w:rsid w:val="002C0B88"/>
    <w:rsid w:val="002C26C7"/>
    <w:rsid w:val="002C338E"/>
    <w:rsid w:val="002D2502"/>
    <w:rsid w:val="002D5562"/>
    <w:rsid w:val="002D7BF4"/>
    <w:rsid w:val="002E46AA"/>
    <w:rsid w:val="002E74A4"/>
    <w:rsid w:val="002F1210"/>
    <w:rsid w:val="002F1440"/>
    <w:rsid w:val="002F637E"/>
    <w:rsid w:val="00300817"/>
    <w:rsid w:val="00300A77"/>
    <w:rsid w:val="00302D2B"/>
    <w:rsid w:val="003030BE"/>
    <w:rsid w:val="00303E34"/>
    <w:rsid w:val="0032360B"/>
    <w:rsid w:val="003248E6"/>
    <w:rsid w:val="0032568F"/>
    <w:rsid w:val="00340895"/>
    <w:rsid w:val="00340F82"/>
    <w:rsid w:val="003503F1"/>
    <w:rsid w:val="00352D17"/>
    <w:rsid w:val="00354D6D"/>
    <w:rsid w:val="00362D68"/>
    <w:rsid w:val="00365255"/>
    <w:rsid w:val="003679E9"/>
    <w:rsid w:val="003734C8"/>
    <w:rsid w:val="00373F68"/>
    <w:rsid w:val="003778AE"/>
    <w:rsid w:val="00380CBC"/>
    <w:rsid w:val="003911A9"/>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E4E46"/>
    <w:rsid w:val="003F058E"/>
    <w:rsid w:val="00400874"/>
    <w:rsid w:val="0040216A"/>
    <w:rsid w:val="00402A9C"/>
    <w:rsid w:val="00403603"/>
    <w:rsid w:val="00403F23"/>
    <w:rsid w:val="00404A1F"/>
    <w:rsid w:val="00421DAF"/>
    <w:rsid w:val="00424709"/>
    <w:rsid w:val="00424AD9"/>
    <w:rsid w:val="00424DDD"/>
    <w:rsid w:val="00426628"/>
    <w:rsid w:val="00435393"/>
    <w:rsid w:val="0044033A"/>
    <w:rsid w:val="00453546"/>
    <w:rsid w:val="00456887"/>
    <w:rsid w:val="00460E78"/>
    <w:rsid w:val="004662F8"/>
    <w:rsid w:val="0046701B"/>
    <w:rsid w:val="00482059"/>
    <w:rsid w:val="00482526"/>
    <w:rsid w:val="00490FC6"/>
    <w:rsid w:val="004910C5"/>
    <w:rsid w:val="0049221D"/>
    <w:rsid w:val="00492BCE"/>
    <w:rsid w:val="00494FDB"/>
    <w:rsid w:val="00496365"/>
    <w:rsid w:val="004A246F"/>
    <w:rsid w:val="004A26D9"/>
    <w:rsid w:val="004A564B"/>
    <w:rsid w:val="004A7733"/>
    <w:rsid w:val="004B0669"/>
    <w:rsid w:val="004B0FB8"/>
    <w:rsid w:val="004B14CD"/>
    <w:rsid w:val="004B3804"/>
    <w:rsid w:val="004B52AF"/>
    <w:rsid w:val="004C01B2"/>
    <w:rsid w:val="004C0EEC"/>
    <w:rsid w:val="004D043F"/>
    <w:rsid w:val="004D549A"/>
    <w:rsid w:val="004D7246"/>
    <w:rsid w:val="004E0654"/>
    <w:rsid w:val="004E7B48"/>
    <w:rsid w:val="004F293C"/>
    <w:rsid w:val="004F4C7F"/>
    <w:rsid w:val="00503130"/>
    <w:rsid w:val="005045E9"/>
    <w:rsid w:val="005108D5"/>
    <w:rsid w:val="0051475E"/>
    <w:rsid w:val="0051614A"/>
    <w:rsid w:val="00516B0F"/>
    <w:rsid w:val="005178A7"/>
    <w:rsid w:val="005203BB"/>
    <w:rsid w:val="005240FA"/>
    <w:rsid w:val="00531F40"/>
    <w:rsid w:val="0053466B"/>
    <w:rsid w:val="00535D2A"/>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38AA"/>
    <w:rsid w:val="005B4FD6"/>
    <w:rsid w:val="005C1721"/>
    <w:rsid w:val="005C4DED"/>
    <w:rsid w:val="005C5F97"/>
    <w:rsid w:val="005C7BFC"/>
    <w:rsid w:val="005D2087"/>
    <w:rsid w:val="005F1580"/>
    <w:rsid w:val="005F2941"/>
    <w:rsid w:val="005F3ED8"/>
    <w:rsid w:val="005F6B57"/>
    <w:rsid w:val="005F7943"/>
    <w:rsid w:val="005F7BF4"/>
    <w:rsid w:val="00601E39"/>
    <w:rsid w:val="0060297D"/>
    <w:rsid w:val="00604D03"/>
    <w:rsid w:val="00605D0F"/>
    <w:rsid w:val="006117CE"/>
    <w:rsid w:val="006157D1"/>
    <w:rsid w:val="00617316"/>
    <w:rsid w:val="0062080B"/>
    <w:rsid w:val="00623B27"/>
    <w:rsid w:val="00624146"/>
    <w:rsid w:val="00637064"/>
    <w:rsid w:val="00647610"/>
    <w:rsid w:val="00647DD5"/>
    <w:rsid w:val="00654AAE"/>
    <w:rsid w:val="00655B49"/>
    <w:rsid w:val="00661767"/>
    <w:rsid w:val="0066319D"/>
    <w:rsid w:val="00676A7E"/>
    <w:rsid w:val="006804D1"/>
    <w:rsid w:val="00681D83"/>
    <w:rsid w:val="006900C2"/>
    <w:rsid w:val="00693214"/>
    <w:rsid w:val="006934D5"/>
    <w:rsid w:val="00695187"/>
    <w:rsid w:val="006A4648"/>
    <w:rsid w:val="006B30A9"/>
    <w:rsid w:val="006C2EAB"/>
    <w:rsid w:val="006C49A2"/>
    <w:rsid w:val="006C5B64"/>
    <w:rsid w:val="006C746A"/>
    <w:rsid w:val="006D0B88"/>
    <w:rsid w:val="006D5152"/>
    <w:rsid w:val="006D5642"/>
    <w:rsid w:val="006E07BC"/>
    <w:rsid w:val="006E0F40"/>
    <w:rsid w:val="006E205C"/>
    <w:rsid w:val="006E4169"/>
    <w:rsid w:val="006E79B0"/>
    <w:rsid w:val="006E7D15"/>
    <w:rsid w:val="006F2411"/>
    <w:rsid w:val="006F729B"/>
    <w:rsid w:val="0070267E"/>
    <w:rsid w:val="0070653D"/>
    <w:rsid w:val="00706E32"/>
    <w:rsid w:val="00710FE4"/>
    <w:rsid w:val="0071588B"/>
    <w:rsid w:val="00716621"/>
    <w:rsid w:val="00716B07"/>
    <w:rsid w:val="00722F2B"/>
    <w:rsid w:val="00723255"/>
    <w:rsid w:val="007314F0"/>
    <w:rsid w:val="00733941"/>
    <w:rsid w:val="00737462"/>
    <w:rsid w:val="0074402E"/>
    <w:rsid w:val="007443D0"/>
    <w:rsid w:val="00752B64"/>
    <w:rsid w:val="00752D1A"/>
    <w:rsid w:val="007546AF"/>
    <w:rsid w:val="007574D3"/>
    <w:rsid w:val="00757C83"/>
    <w:rsid w:val="00765934"/>
    <w:rsid w:val="0077140E"/>
    <w:rsid w:val="00774D50"/>
    <w:rsid w:val="0077546E"/>
    <w:rsid w:val="007815B3"/>
    <w:rsid w:val="00785028"/>
    <w:rsid w:val="00785782"/>
    <w:rsid w:val="00787627"/>
    <w:rsid w:val="007947A6"/>
    <w:rsid w:val="007A5D97"/>
    <w:rsid w:val="007A6F28"/>
    <w:rsid w:val="007B307E"/>
    <w:rsid w:val="007B4524"/>
    <w:rsid w:val="007C11F1"/>
    <w:rsid w:val="007C14B5"/>
    <w:rsid w:val="007C6D6D"/>
    <w:rsid w:val="007E0376"/>
    <w:rsid w:val="007E373C"/>
    <w:rsid w:val="007E55B7"/>
    <w:rsid w:val="007F251C"/>
    <w:rsid w:val="007F5D65"/>
    <w:rsid w:val="008009B9"/>
    <w:rsid w:val="008045AE"/>
    <w:rsid w:val="00804EAB"/>
    <w:rsid w:val="00813E50"/>
    <w:rsid w:val="008151B4"/>
    <w:rsid w:val="008234D2"/>
    <w:rsid w:val="00831380"/>
    <w:rsid w:val="00853FA3"/>
    <w:rsid w:val="008551C5"/>
    <w:rsid w:val="00863722"/>
    <w:rsid w:val="008760C5"/>
    <w:rsid w:val="00877319"/>
    <w:rsid w:val="008815E9"/>
    <w:rsid w:val="0088181F"/>
    <w:rsid w:val="00881AD7"/>
    <w:rsid w:val="00883A87"/>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7EB2"/>
    <w:rsid w:val="008B28E9"/>
    <w:rsid w:val="008B711D"/>
    <w:rsid w:val="008B7ECF"/>
    <w:rsid w:val="008C22A7"/>
    <w:rsid w:val="008C38B7"/>
    <w:rsid w:val="008D0490"/>
    <w:rsid w:val="008D0BC7"/>
    <w:rsid w:val="008E14BF"/>
    <w:rsid w:val="008E5A6D"/>
    <w:rsid w:val="008E5DE2"/>
    <w:rsid w:val="008F0426"/>
    <w:rsid w:val="008F0AA0"/>
    <w:rsid w:val="008F32DF"/>
    <w:rsid w:val="008F4B98"/>
    <w:rsid w:val="008F4D20"/>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561E9"/>
    <w:rsid w:val="009666E9"/>
    <w:rsid w:val="0097215D"/>
    <w:rsid w:val="00972D4F"/>
    <w:rsid w:val="009737E4"/>
    <w:rsid w:val="00974CFA"/>
    <w:rsid w:val="009752A6"/>
    <w:rsid w:val="009806D6"/>
    <w:rsid w:val="0098106F"/>
    <w:rsid w:val="009829BA"/>
    <w:rsid w:val="00983B74"/>
    <w:rsid w:val="00985B49"/>
    <w:rsid w:val="00986FBE"/>
    <w:rsid w:val="009877D2"/>
    <w:rsid w:val="009877ED"/>
    <w:rsid w:val="00987B87"/>
    <w:rsid w:val="00990263"/>
    <w:rsid w:val="009905DD"/>
    <w:rsid w:val="00993244"/>
    <w:rsid w:val="00993B4C"/>
    <w:rsid w:val="009A0019"/>
    <w:rsid w:val="009A1C6B"/>
    <w:rsid w:val="009A4CCC"/>
    <w:rsid w:val="009B287F"/>
    <w:rsid w:val="009B74F6"/>
    <w:rsid w:val="009B79DC"/>
    <w:rsid w:val="009C1C9B"/>
    <w:rsid w:val="009C7327"/>
    <w:rsid w:val="009D1640"/>
    <w:rsid w:val="009D1E80"/>
    <w:rsid w:val="009D54BE"/>
    <w:rsid w:val="009E16C6"/>
    <w:rsid w:val="009E4499"/>
    <w:rsid w:val="009E4B94"/>
    <w:rsid w:val="009F1535"/>
    <w:rsid w:val="009F5C7E"/>
    <w:rsid w:val="00A10092"/>
    <w:rsid w:val="00A1285B"/>
    <w:rsid w:val="00A13F1F"/>
    <w:rsid w:val="00A16CD4"/>
    <w:rsid w:val="00A30481"/>
    <w:rsid w:val="00A34820"/>
    <w:rsid w:val="00A35A21"/>
    <w:rsid w:val="00A4254D"/>
    <w:rsid w:val="00A56F9C"/>
    <w:rsid w:val="00A646B6"/>
    <w:rsid w:val="00A65D5D"/>
    <w:rsid w:val="00A7015F"/>
    <w:rsid w:val="00A71A50"/>
    <w:rsid w:val="00A72156"/>
    <w:rsid w:val="00A74B28"/>
    <w:rsid w:val="00A82079"/>
    <w:rsid w:val="00A8472B"/>
    <w:rsid w:val="00A85C91"/>
    <w:rsid w:val="00A91DA5"/>
    <w:rsid w:val="00A93A92"/>
    <w:rsid w:val="00A9476D"/>
    <w:rsid w:val="00A970AC"/>
    <w:rsid w:val="00AA55C2"/>
    <w:rsid w:val="00AA696D"/>
    <w:rsid w:val="00AA7B34"/>
    <w:rsid w:val="00AB24D1"/>
    <w:rsid w:val="00AB39C8"/>
    <w:rsid w:val="00AB458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6929"/>
    <w:rsid w:val="00B516F2"/>
    <w:rsid w:val="00B528A3"/>
    <w:rsid w:val="00B560EC"/>
    <w:rsid w:val="00B5749F"/>
    <w:rsid w:val="00B61C32"/>
    <w:rsid w:val="00B84987"/>
    <w:rsid w:val="00B85699"/>
    <w:rsid w:val="00B90EB0"/>
    <w:rsid w:val="00B927F3"/>
    <w:rsid w:val="00B93589"/>
    <w:rsid w:val="00B96A97"/>
    <w:rsid w:val="00BA7D38"/>
    <w:rsid w:val="00BB281B"/>
    <w:rsid w:val="00BB4255"/>
    <w:rsid w:val="00BB64CA"/>
    <w:rsid w:val="00BC20A1"/>
    <w:rsid w:val="00BC3656"/>
    <w:rsid w:val="00BD00CD"/>
    <w:rsid w:val="00BD11F2"/>
    <w:rsid w:val="00BD763C"/>
    <w:rsid w:val="00C05ADA"/>
    <w:rsid w:val="00C063E5"/>
    <w:rsid w:val="00C076E0"/>
    <w:rsid w:val="00C10C57"/>
    <w:rsid w:val="00C16A54"/>
    <w:rsid w:val="00C16C5E"/>
    <w:rsid w:val="00C21429"/>
    <w:rsid w:val="00C2179A"/>
    <w:rsid w:val="00C232B2"/>
    <w:rsid w:val="00C23503"/>
    <w:rsid w:val="00C357EF"/>
    <w:rsid w:val="00C37097"/>
    <w:rsid w:val="00C4229B"/>
    <w:rsid w:val="00C432AD"/>
    <w:rsid w:val="00C45199"/>
    <w:rsid w:val="00C45E0A"/>
    <w:rsid w:val="00C55911"/>
    <w:rsid w:val="00C55B54"/>
    <w:rsid w:val="00C55E3A"/>
    <w:rsid w:val="00C603FD"/>
    <w:rsid w:val="00C60A82"/>
    <w:rsid w:val="00C611E7"/>
    <w:rsid w:val="00C613A4"/>
    <w:rsid w:val="00C63A42"/>
    <w:rsid w:val="00C700F5"/>
    <w:rsid w:val="00C708A5"/>
    <w:rsid w:val="00C7565C"/>
    <w:rsid w:val="00C75A77"/>
    <w:rsid w:val="00C77B33"/>
    <w:rsid w:val="00C82AA6"/>
    <w:rsid w:val="00C97A94"/>
    <w:rsid w:val="00CA0A7D"/>
    <w:rsid w:val="00CA5CFA"/>
    <w:rsid w:val="00CA5EED"/>
    <w:rsid w:val="00CB013A"/>
    <w:rsid w:val="00CB1068"/>
    <w:rsid w:val="00CB16B4"/>
    <w:rsid w:val="00CB1F55"/>
    <w:rsid w:val="00CB77FD"/>
    <w:rsid w:val="00CC17DF"/>
    <w:rsid w:val="00CC2AF8"/>
    <w:rsid w:val="00CC6322"/>
    <w:rsid w:val="00CD3040"/>
    <w:rsid w:val="00CD6122"/>
    <w:rsid w:val="00CE00C7"/>
    <w:rsid w:val="00CE362C"/>
    <w:rsid w:val="00CF1925"/>
    <w:rsid w:val="00CF591E"/>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71CC9"/>
    <w:rsid w:val="00D754F4"/>
    <w:rsid w:val="00D755B6"/>
    <w:rsid w:val="00D76FFE"/>
    <w:rsid w:val="00D77971"/>
    <w:rsid w:val="00D821B6"/>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D1936"/>
    <w:rsid w:val="00DD29F1"/>
    <w:rsid w:val="00DD590C"/>
    <w:rsid w:val="00DE2B28"/>
    <w:rsid w:val="00DF72D5"/>
    <w:rsid w:val="00DF7C9E"/>
    <w:rsid w:val="00E01168"/>
    <w:rsid w:val="00E03537"/>
    <w:rsid w:val="00E21E73"/>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F25"/>
    <w:rsid w:val="00EC4F17"/>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6F89"/>
    <w:rsid w:val="00F47534"/>
    <w:rsid w:val="00F53778"/>
    <w:rsid w:val="00F53CF5"/>
    <w:rsid w:val="00F5594D"/>
    <w:rsid w:val="00F57948"/>
    <w:rsid w:val="00F61549"/>
    <w:rsid w:val="00F6486F"/>
    <w:rsid w:val="00F654B3"/>
    <w:rsid w:val="00F67A21"/>
    <w:rsid w:val="00F710A5"/>
    <w:rsid w:val="00F73189"/>
    <w:rsid w:val="00F73691"/>
    <w:rsid w:val="00F81D8A"/>
    <w:rsid w:val="00F87BE9"/>
    <w:rsid w:val="00F9013B"/>
    <w:rsid w:val="00F90CAC"/>
    <w:rsid w:val="00F92946"/>
    <w:rsid w:val="00F92D87"/>
    <w:rsid w:val="00F97F2E"/>
    <w:rsid w:val="00FA0177"/>
    <w:rsid w:val="00FB0F3D"/>
    <w:rsid w:val="00FB5D06"/>
    <w:rsid w:val="00FC1BA0"/>
    <w:rsid w:val="00FC4942"/>
    <w:rsid w:val="00FC5D1C"/>
    <w:rsid w:val="00FD0B7D"/>
    <w:rsid w:val="00FD2580"/>
    <w:rsid w:val="00FE200A"/>
    <w:rsid w:val="00FE2C9C"/>
    <w:rsid w:val="00FE440C"/>
    <w:rsid w:val="00FE4D5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2.xml><?xml version="1.0" encoding="utf-8"?>
<ds:datastoreItem xmlns:ds="http://schemas.openxmlformats.org/officeDocument/2006/customXml" ds:itemID="{1B41F587-5288-4FE1-911F-4076B0F95A8D}">
  <ds:schemaRefs>
    <ds:schemaRef ds:uri="2cfb10e1-bf54-4db8-a9a3-064e7248bb4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4ffdaa9-cf8e-49e5-9a84-5f73ba4a7d12"/>
    <ds:schemaRef ds:uri="http://www.w3.org/XML/1998/namespace"/>
    <ds:schemaRef ds:uri="http://purl.org/dc/dcmitype/"/>
  </ds:schemaRefs>
</ds:datastoreItem>
</file>

<file path=customXml/itemProps3.xml><?xml version="1.0" encoding="utf-8"?>
<ds:datastoreItem xmlns:ds="http://schemas.openxmlformats.org/officeDocument/2006/customXml" ds:itemID="{A9E51822-75B7-4489-AF95-DB568D54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08D3-9491-4C07-9598-14572298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1315</Words>
  <Characters>7497</Characters>
  <Application>Microsoft Office Word</Application>
  <DocSecurity>0</DocSecurity>
  <Lines>62</Lines>
  <Paragraphs>17</Paragraphs>
  <ScaleCrop>false</ScaleCrop>
  <Company>Syddansk Unversitet - University of Southern Denmark</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23</cp:revision>
  <dcterms:created xsi:type="dcterms:W3CDTF">2019-10-15T11:22:00Z</dcterms:created>
  <dcterms:modified xsi:type="dcterms:W3CDTF">2019-10-18T06:04:00Z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{6EA28295-17BB-4E0E-9C1B-A4FC1073F241}</vt:lpwstr>
  </property>
</Properties>
</file>