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5D634B58" w:rsidR="00774D50" w:rsidRPr="00774D50" w:rsidRDefault="00974CFA" w:rsidP="00940050">
            <w:pPr>
              <w:pStyle w:val="DocInfoLine"/>
              <w:tabs>
                <w:tab w:val="clear" w:pos="2155"/>
              </w:tabs>
              <w:ind w:left="0" w:firstLine="0"/>
            </w:pPr>
            <w:r>
              <w:t>21. august</w:t>
            </w:r>
            <w:r w:rsidR="00046B0A">
              <w:t xml:space="preserve"> </w:t>
            </w:r>
            <w:r w:rsidR="00340895">
              <w:t>201</w:t>
            </w:r>
            <w:r w:rsidR="00046B0A">
              <w:t>9</w:t>
            </w:r>
            <w:r w:rsidR="00340895">
              <w:t xml:space="preserve">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25FD34EB"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 Ben</w:t>
            </w:r>
            <w:r w:rsidR="00974CFA">
              <w:t>jamin Boysen (BB),</w:t>
            </w:r>
            <w:r w:rsidR="00804EAB">
              <w:t xml:space="preserve"> </w:t>
            </w:r>
            <w:r w:rsidR="00E5374C">
              <w:t xml:space="preserve">Anne Klara Bom (AB), </w:t>
            </w:r>
            <w:r w:rsidR="00164AEB">
              <w:t xml:space="preserve">Simon Emil Stokholm Madsen </w:t>
            </w:r>
            <w:r w:rsidR="005F7BF4">
              <w:t>(SE)</w:t>
            </w:r>
            <w:r w:rsidR="00E5374C">
              <w:t>,</w:t>
            </w:r>
            <w:r w:rsidR="00804EAB">
              <w:t xml:space="preserve"> </w:t>
            </w:r>
            <w:r w:rsidR="003C6F01">
              <w:t>Martin Hemmje Østergaard (</w:t>
            </w:r>
            <w:r w:rsidR="00940050">
              <w:t>MØ)</w:t>
            </w:r>
            <w:r w:rsidR="003C6F01">
              <w:t xml:space="preserve">, </w:t>
            </w:r>
            <w:r w:rsidR="00E5374C">
              <w:t>Signe Østergaard Christensen (SØ)</w:t>
            </w:r>
            <w:r w:rsidR="00940050">
              <w:t xml:space="preserve"> </w:t>
            </w:r>
          </w:p>
        </w:tc>
      </w:tr>
      <w:tr w:rsidR="008815E9" w:rsidRPr="008815E9" w14:paraId="4804934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149151D6" w:rsidR="008815E9" w:rsidRPr="008815E9" w:rsidRDefault="00974CFA" w:rsidP="00774D50">
            <w:pPr>
              <w:pStyle w:val="DocInfoLine"/>
              <w:tabs>
                <w:tab w:val="clear" w:pos="2155"/>
              </w:tabs>
              <w:ind w:left="0" w:firstLine="0"/>
            </w:pPr>
            <w:r>
              <w:t xml:space="preserve">Karen Hvidtfeldt (KH), </w:t>
            </w:r>
            <w:r w:rsidR="008815E9">
              <w:t>Ida Kühn Laugesen (IL), Marie Thyssen Feddersen (MF)</w:t>
            </w:r>
            <w:r>
              <w:t>, Koral Levy (KL), Jeanet Dal (JD)</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454BAE8A">
        <w:tc>
          <w:tcPr>
            <w:tcW w:w="9072" w:type="dxa"/>
          </w:tcPr>
          <w:p w14:paraId="0093F7C0" w14:textId="7039BD1E" w:rsidR="00C16A54" w:rsidRDefault="00C16A54" w:rsidP="00B072AA">
            <w:pPr>
              <w:pStyle w:val="Opstilling-talellerbogst"/>
              <w:ind w:right="-5211"/>
              <w:rPr>
                <w:b/>
              </w:rPr>
            </w:pPr>
            <w:r>
              <w:rPr>
                <w:b/>
              </w:rPr>
              <w:t>Godkendelse af dagsorden</w:t>
            </w:r>
          </w:p>
          <w:p w14:paraId="558B0C94" w14:textId="77777777" w:rsidR="00911869" w:rsidRDefault="00340895" w:rsidP="00940050">
            <w:pPr>
              <w:pStyle w:val="Opstilling-talellerbogst"/>
              <w:numPr>
                <w:ilvl w:val="0"/>
                <w:numId w:val="0"/>
              </w:numPr>
              <w:ind w:left="340" w:right="-5211"/>
            </w:pPr>
            <w:r>
              <w:t>D</w:t>
            </w:r>
            <w:r w:rsidR="00940050">
              <w:t>agsordenen blev godkendt.</w:t>
            </w:r>
          </w:p>
          <w:p w14:paraId="199EFE06" w14:textId="6091D451" w:rsidR="00940050" w:rsidRPr="008A1D55" w:rsidRDefault="00940050" w:rsidP="00940050">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454BAE8A">
        <w:trPr>
          <w:trHeight w:val="3944"/>
        </w:trPr>
        <w:tc>
          <w:tcPr>
            <w:tcW w:w="9072" w:type="dxa"/>
          </w:tcPr>
          <w:p w14:paraId="420BCA90" w14:textId="09291E90"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974CFA">
              <w:rPr>
                <w:b/>
              </w:rPr>
              <w:t>12. juni</w:t>
            </w:r>
            <w:r w:rsidR="004F4C7F">
              <w:rPr>
                <w:b/>
              </w:rPr>
              <w:t xml:space="preserve"> 201</w:t>
            </w:r>
            <w:r w:rsidR="00804EAB">
              <w:rPr>
                <w:b/>
              </w:rPr>
              <w:t>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24D01774" w14:textId="3260BE9C" w:rsidR="003E4E46" w:rsidRPr="00974CFA" w:rsidRDefault="00C16A54" w:rsidP="00974CFA">
            <w:pPr>
              <w:pStyle w:val="Opstilling-talellerbogst"/>
              <w:rPr>
                <w:b/>
              </w:rPr>
            </w:pPr>
            <w:r>
              <w:rPr>
                <w:b/>
              </w:rPr>
              <w:t>Meddelelser</w:t>
            </w:r>
            <w:r w:rsidR="003E4E46" w:rsidRPr="00974CFA">
              <w:rPr>
                <w:b/>
              </w:rPr>
              <w:t xml:space="preserve">    </w:t>
            </w:r>
          </w:p>
          <w:p w14:paraId="1A8FD0ED" w14:textId="6560BBCB" w:rsidR="00C16A54" w:rsidRDefault="00C16A54" w:rsidP="002F1440">
            <w:pPr>
              <w:pStyle w:val="Opstilling-punkttegn"/>
              <w:numPr>
                <w:ilvl w:val="1"/>
                <w:numId w:val="4"/>
              </w:numPr>
              <w:rPr>
                <w:i/>
              </w:rPr>
            </w:pPr>
            <w:r w:rsidRPr="009666E9">
              <w:rPr>
                <w:i/>
              </w:rPr>
              <w:t>Studienævnsformand</w:t>
            </w:r>
          </w:p>
          <w:p w14:paraId="055F18A0" w14:textId="29CDE19A" w:rsidR="00C7565C" w:rsidRPr="0029105E" w:rsidRDefault="00974CFA" w:rsidP="00974CFA">
            <w:pPr>
              <w:pStyle w:val="Opstilling-punkttegn"/>
              <w:numPr>
                <w:ilvl w:val="0"/>
                <w:numId w:val="14"/>
              </w:numPr>
            </w:pPr>
            <w:r>
              <w:t>Ingen meddelelser</w:t>
            </w:r>
          </w:p>
          <w:p w14:paraId="06A360AB" w14:textId="587F88BE" w:rsidR="00E4619F" w:rsidRDefault="004F4C7F" w:rsidP="002F1440">
            <w:pPr>
              <w:pStyle w:val="Opstilling-punkttegn"/>
              <w:numPr>
                <w:ilvl w:val="1"/>
                <w:numId w:val="4"/>
              </w:numPr>
              <w:rPr>
                <w:i/>
              </w:rPr>
            </w:pPr>
            <w:r>
              <w:rPr>
                <w:i/>
              </w:rPr>
              <w:t>Studieleder</w:t>
            </w:r>
            <w:r w:rsidR="00FD0B7D">
              <w:rPr>
                <w:i/>
              </w:rPr>
              <w:t xml:space="preserve"> </w:t>
            </w:r>
            <w:r w:rsidR="00AF094B">
              <w:rPr>
                <w:i/>
              </w:rPr>
              <w:t>Kulturstudier</w:t>
            </w:r>
          </w:p>
          <w:p w14:paraId="1B73EAF8" w14:textId="3FC50016" w:rsidR="00D2697C" w:rsidRPr="00D2697C" w:rsidRDefault="00974CFA" w:rsidP="00974CFA">
            <w:pPr>
              <w:pStyle w:val="Opstilling-punkttegn"/>
              <w:numPr>
                <w:ilvl w:val="0"/>
                <w:numId w:val="14"/>
              </w:numPr>
            </w:pPr>
            <w:r>
              <w:t>Ingen meddelelser</w:t>
            </w:r>
          </w:p>
          <w:p w14:paraId="66712247" w14:textId="4F8EF3EF" w:rsidR="00FE200A" w:rsidRPr="009F1535" w:rsidRDefault="00E4619F" w:rsidP="002F1440">
            <w:pPr>
              <w:pStyle w:val="Opstilling-punkttegn"/>
              <w:numPr>
                <w:ilvl w:val="1"/>
                <w:numId w:val="4"/>
              </w:numPr>
              <w:rPr>
                <w:i/>
              </w:rPr>
            </w:pPr>
            <w:r>
              <w:rPr>
                <w:i/>
              </w:rPr>
              <w:t xml:space="preserve">Studieleder </w:t>
            </w:r>
            <w:r w:rsidR="00B84987">
              <w:rPr>
                <w:i/>
              </w:rPr>
              <w:t>Litteraturvidenskab</w:t>
            </w:r>
          </w:p>
          <w:p w14:paraId="0773341B" w14:textId="25DB22D2" w:rsidR="00300817" w:rsidRDefault="00974CFA" w:rsidP="00974CFA">
            <w:pPr>
              <w:pStyle w:val="Opstilling-punkttegn"/>
              <w:numPr>
                <w:ilvl w:val="0"/>
                <w:numId w:val="14"/>
              </w:numPr>
            </w:pPr>
            <w:r>
              <w:t>Ingen meddelelser</w:t>
            </w:r>
          </w:p>
          <w:p w14:paraId="6304E8E4" w14:textId="27CD2C9F" w:rsidR="00C16A54" w:rsidRDefault="00C16A54" w:rsidP="002F1440">
            <w:pPr>
              <w:pStyle w:val="Opstilling-punkttegn"/>
              <w:numPr>
                <w:ilvl w:val="1"/>
                <w:numId w:val="4"/>
              </w:numPr>
              <w:rPr>
                <w:i/>
              </w:rPr>
            </w:pPr>
            <w:r w:rsidRPr="002C0B88">
              <w:rPr>
                <w:i/>
              </w:rPr>
              <w:t>De studerende</w:t>
            </w:r>
          </w:p>
          <w:p w14:paraId="4AD2BFF1" w14:textId="0B23B006" w:rsidR="00D31116" w:rsidRPr="00183C36" w:rsidRDefault="00300817" w:rsidP="00974CFA">
            <w:pPr>
              <w:pStyle w:val="Opstilling-punkttegn"/>
              <w:numPr>
                <w:ilvl w:val="0"/>
                <w:numId w:val="14"/>
              </w:numPr>
            </w:pPr>
            <w:r>
              <w:t>Ingen meddelelser</w:t>
            </w:r>
          </w:p>
          <w:p w14:paraId="6F19E994" w14:textId="6EABE9B9" w:rsidR="004662F8" w:rsidRDefault="00C16A54" w:rsidP="002F1440">
            <w:pPr>
              <w:pStyle w:val="Opstilling-punkttegn"/>
              <w:numPr>
                <w:ilvl w:val="1"/>
                <w:numId w:val="4"/>
              </w:numPr>
              <w:rPr>
                <w:i/>
              </w:rPr>
            </w:pPr>
            <w:r w:rsidRPr="002C0B88">
              <w:rPr>
                <w:i/>
              </w:rPr>
              <w:t>Andre</w:t>
            </w:r>
          </w:p>
          <w:p w14:paraId="2D03549D" w14:textId="20230FDA" w:rsidR="00496365" w:rsidRDefault="00974CFA" w:rsidP="00300817">
            <w:pPr>
              <w:pStyle w:val="Opstilling-punkttegn"/>
              <w:numPr>
                <w:ilvl w:val="0"/>
                <w:numId w:val="14"/>
              </w:numPr>
              <w:rPr>
                <w:i/>
              </w:rPr>
            </w:pPr>
            <w:r>
              <w:t>Fakultetet og studienævnssekretærerne planlægger at lave et kort introduktionsforløb for nye studentermedlemmer i studienævnet. De nuværende studentermedlemmer vil muligvis blive kontaktet med henblik på input.</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lastRenderedPageBreak/>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22154525" w:rsidR="00C16A54" w:rsidRDefault="00C16A54" w:rsidP="00B072AA">
            <w:pPr>
              <w:pStyle w:val="Opstilling-talellerbogst"/>
              <w:rPr>
                <w:b/>
              </w:rPr>
            </w:pPr>
            <w:r w:rsidRPr="00A74B28">
              <w:rPr>
                <w:b/>
              </w:rPr>
              <w:t>Sager til behandling studieordninger</w:t>
            </w:r>
          </w:p>
          <w:p w14:paraId="250A73F6" w14:textId="1AAACB9F" w:rsidR="00974CFA" w:rsidRPr="00974CFA" w:rsidRDefault="00974CFA" w:rsidP="00974CFA">
            <w:pPr>
              <w:pStyle w:val="Opstilling-talellerbogst"/>
              <w:numPr>
                <w:ilvl w:val="0"/>
                <w:numId w:val="0"/>
              </w:numPr>
              <w:ind w:left="340"/>
            </w:pPr>
            <w:r>
              <w:rPr>
                <w:b/>
              </w:rPr>
              <w:t xml:space="preserve">       </w:t>
            </w:r>
            <w:r>
              <w:t>Intet at behandle</w:t>
            </w:r>
          </w:p>
          <w:p w14:paraId="3876C049" w14:textId="50067076" w:rsidR="00853FA3" w:rsidRPr="00853FA3" w:rsidRDefault="00853FA3" w:rsidP="00974CFA">
            <w:pPr>
              <w:pStyle w:val="Opstilling-talellerbogst"/>
              <w:numPr>
                <w:ilvl w:val="0"/>
                <w:numId w:val="0"/>
              </w:numPr>
            </w:pPr>
          </w:p>
          <w:p w14:paraId="66F13A03" w14:textId="77777777" w:rsidR="00C16A54" w:rsidRPr="00A74B28" w:rsidRDefault="00C16A54" w:rsidP="001A1866">
            <w:pPr>
              <w:pStyle w:val="Opstilling-talellerbogst"/>
              <w:rPr>
                <w:b/>
              </w:rPr>
            </w:pPr>
            <w:r w:rsidRPr="00A74B28">
              <w:rPr>
                <w:b/>
              </w:rPr>
              <w:t>Sager til behandling kvalitetspolitikken</w:t>
            </w:r>
          </w:p>
          <w:p w14:paraId="568A87C9" w14:textId="2243FFE2" w:rsidR="00AD6B4A" w:rsidRPr="00142B4C" w:rsidRDefault="004E7B48" w:rsidP="004E7B48">
            <w:pPr>
              <w:pStyle w:val="Opstilling-talellerbogst"/>
              <w:numPr>
                <w:ilvl w:val="0"/>
                <w:numId w:val="5"/>
              </w:numPr>
            </w:pPr>
            <w:r>
              <w:rPr>
                <w:i/>
              </w:rPr>
              <w:t>Møde i aftagerpanelet for Kultur og Formidling</w:t>
            </w:r>
          </w:p>
          <w:p w14:paraId="25BC509A" w14:textId="31398B8D" w:rsidR="00142B4C" w:rsidRDefault="00142B4C" w:rsidP="00142B4C">
            <w:pPr>
              <w:pStyle w:val="Opstilling-talellerbogst"/>
              <w:numPr>
                <w:ilvl w:val="0"/>
                <w:numId w:val="0"/>
              </w:numPr>
              <w:ind w:left="700"/>
            </w:pPr>
            <w:r>
              <w:t xml:space="preserve">AB orienterede om det nylige møde i aftagerpanelet. Panelet mente, at uddannelsens opbygning var lidt for traditionel med teorifag på første semester og metodefag på andet. På det seneste faggruppemøde </w:t>
            </w:r>
            <w:r w:rsidR="004B14CD">
              <w:t>blev dette</w:t>
            </w:r>
            <w:r>
              <w:t xml:space="preserve"> diskuteret, og det </w:t>
            </w:r>
            <w:r w:rsidR="004B14CD">
              <w:t>blev</w:t>
            </w:r>
            <w:r>
              <w:t xml:space="preserve"> besluttet at afholde et internat, hvor man vil diskutere muligheden for at strukturere uddannelsen i tematiske moduler, som </w:t>
            </w:r>
            <w:r w:rsidR="004B14CD">
              <w:t>skal indeholde</w:t>
            </w:r>
            <w:r>
              <w:t xml:space="preserve"> både teori og metode, og hvor de studerende skal arbejde ud fra cases. </w:t>
            </w:r>
          </w:p>
          <w:p w14:paraId="666DA61F" w14:textId="3485A73D" w:rsidR="00142B4C" w:rsidRDefault="00142B4C" w:rsidP="00142B4C">
            <w:pPr>
              <w:pStyle w:val="Opstilling-talellerbogst"/>
              <w:numPr>
                <w:ilvl w:val="0"/>
                <w:numId w:val="0"/>
              </w:numPr>
              <w:ind w:left="700"/>
            </w:pPr>
            <w:r>
              <w:t xml:space="preserve">Aftagerpanelet havde også efterspurgt flere færdigheder, som er mere direkte anvendelige i det første job, så som viden om </w:t>
            </w:r>
            <w:proofErr w:type="spellStart"/>
            <w:r>
              <w:t>excel</w:t>
            </w:r>
            <w:proofErr w:type="spellEnd"/>
            <w:r>
              <w:t>, fundraising eller projektstyring. Faggruppen havde forståelse for dette ønske, men mente</w:t>
            </w:r>
            <w:r w:rsidR="00733941">
              <w:t>, at de studerende må træne disse færdigheder andre steder. Universitets opgave er at give dem en teoretisk/analytisk ballast.</w:t>
            </w:r>
          </w:p>
          <w:p w14:paraId="066D98D2" w14:textId="7CAA649E" w:rsidR="00733941" w:rsidRPr="00142B4C" w:rsidRDefault="00733941" w:rsidP="00142B4C">
            <w:pPr>
              <w:pStyle w:val="Opstilling-talellerbogst"/>
              <w:numPr>
                <w:ilvl w:val="0"/>
                <w:numId w:val="0"/>
              </w:numPr>
              <w:ind w:left="700"/>
            </w:pPr>
            <w:r>
              <w:t>Aftagerpanelet havde også foreslået, at Kulturstudier skulle støtte de studerende i at skabe deres individuelle profil, hvor man udnytter, at de studerende kommer fra forskellige bacheloruddannelser.</w:t>
            </w:r>
            <w:r w:rsidRPr="00863722">
              <w:rPr>
                <w:b/>
              </w:rPr>
              <w:t xml:space="preserve"> Faggruppen vil fortsætte diskussionen om aftagerpanelets input på de næste faggruppemøder.</w:t>
            </w:r>
          </w:p>
          <w:p w14:paraId="65C30CA4" w14:textId="752DC8AC" w:rsidR="00070031" w:rsidRPr="00853FA3" w:rsidRDefault="00070031" w:rsidP="00E263BC">
            <w:pPr>
              <w:pStyle w:val="Opstilling-talellerbogst"/>
              <w:numPr>
                <w:ilvl w:val="0"/>
                <w:numId w:val="0"/>
              </w:numPr>
              <w:ind w:left="700"/>
            </w:pPr>
          </w:p>
          <w:p w14:paraId="6C2C3C7E" w14:textId="5D0AEFF9" w:rsidR="00915B12" w:rsidRPr="006F729B" w:rsidRDefault="004E7B48" w:rsidP="004E7B48">
            <w:pPr>
              <w:pStyle w:val="Opstilling-talellerbogst"/>
              <w:numPr>
                <w:ilvl w:val="0"/>
                <w:numId w:val="5"/>
              </w:numPr>
            </w:pPr>
            <w:r>
              <w:rPr>
                <w:i/>
              </w:rPr>
              <w:t>Godkendelse af revideret årshjul LITT</w:t>
            </w:r>
          </w:p>
          <w:p w14:paraId="3CB19F8D" w14:textId="320CAFC8" w:rsidR="006F729B" w:rsidRPr="00F53778" w:rsidRDefault="00F53778" w:rsidP="006F729B">
            <w:pPr>
              <w:pStyle w:val="Opstilling-talellerbogst"/>
              <w:numPr>
                <w:ilvl w:val="0"/>
                <w:numId w:val="0"/>
              </w:numPr>
              <w:ind w:left="700"/>
              <w:rPr>
                <w:b/>
              </w:rPr>
            </w:pPr>
            <w:r w:rsidRPr="00F53778">
              <w:rPr>
                <w:b/>
              </w:rPr>
              <w:t>Årshjulet blev godkendt.</w:t>
            </w:r>
          </w:p>
          <w:p w14:paraId="2BC04AD3" w14:textId="77777777" w:rsidR="00F53778" w:rsidRPr="00561885" w:rsidRDefault="00F53778" w:rsidP="006F729B">
            <w:pPr>
              <w:pStyle w:val="Opstilling-talellerbogst"/>
              <w:numPr>
                <w:ilvl w:val="0"/>
                <w:numId w:val="0"/>
              </w:numPr>
              <w:ind w:left="700"/>
            </w:pPr>
          </w:p>
          <w:p w14:paraId="20699B31" w14:textId="0B0338DA" w:rsidR="001B326B" w:rsidRPr="00F53778" w:rsidRDefault="004E7B48" w:rsidP="00E263BC">
            <w:pPr>
              <w:pStyle w:val="Opstilling-talellerbogst"/>
              <w:numPr>
                <w:ilvl w:val="0"/>
                <w:numId w:val="5"/>
              </w:numPr>
            </w:pPr>
            <w:r>
              <w:rPr>
                <w:i/>
              </w:rPr>
              <w:t>Godkendelse af revideret årshjul KUL</w:t>
            </w:r>
          </w:p>
          <w:p w14:paraId="15A8BF84" w14:textId="640A6BF0" w:rsidR="00F53778" w:rsidRPr="00F53778" w:rsidRDefault="00F53778" w:rsidP="00F53778">
            <w:pPr>
              <w:pStyle w:val="Opstilling-talellerbogst"/>
              <w:numPr>
                <w:ilvl w:val="0"/>
                <w:numId w:val="0"/>
              </w:numPr>
              <w:ind w:left="700"/>
              <w:rPr>
                <w:b/>
              </w:rPr>
            </w:pPr>
            <w:r w:rsidRPr="00F53778">
              <w:rPr>
                <w:b/>
              </w:rPr>
              <w:t>Årshjulet blev godkendt.</w:t>
            </w:r>
          </w:p>
          <w:p w14:paraId="59557D9B" w14:textId="77777777" w:rsidR="008950C1" w:rsidRPr="00752B64" w:rsidRDefault="008950C1" w:rsidP="008950C1">
            <w:pPr>
              <w:pStyle w:val="Opstilling-talellerbogst"/>
              <w:numPr>
                <w:ilvl w:val="0"/>
                <w:numId w:val="0"/>
              </w:numPr>
            </w:pPr>
          </w:p>
          <w:p w14:paraId="00E31036" w14:textId="7EDBB006" w:rsidR="00503130" w:rsidRPr="00F53778" w:rsidRDefault="004E7B48" w:rsidP="00E263BC">
            <w:pPr>
              <w:pStyle w:val="Opstilling-talellerbogst"/>
              <w:numPr>
                <w:ilvl w:val="0"/>
                <w:numId w:val="5"/>
              </w:numPr>
            </w:pPr>
            <w:r>
              <w:rPr>
                <w:i/>
              </w:rPr>
              <w:t>Udarbejdelse af handleplan SMU19 LITT. Frist 7. oktober 2019</w:t>
            </w:r>
          </w:p>
          <w:p w14:paraId="4CFCCE37" w14:textId="3C03E470" w:rsidR="00F53778" w:rsidRPr="00F53778" w:rsidRDefault="00F53778" w:rsidP="00F53778">
            <w:pPr>
              <w:pStyle w:val="Opstilling-talellerbogst"/>
              <w:numPr>
                <w:ilvl w:val="0"/>
                <w:numId w:val="0"/>
              </w:numPr>
              <w:ind w:left="700"/>
            </w:pPr>
            <w:r>
              <w:t>AP arbejder med en handleplan, som vil komme i skriftlig høring.</w:t>
            </w:r>
          </w:p>
          <w:p w14:paraId="2D5E33FC" w14:textId="77777777" w:rsidR="004E7B48" w:rsidRDefault="004E7B48" w:rsidP="004E7B48"/>
          <w:p w14:paraId="3721F91A" w14:textId="7A95C0FF" w:rsidR="004E7B48" w:rsidRPr="00F53778" w:rsidRDefault="004E7B48" w:rsidP="00E263BC">
            <w:pPr>
              <w:pStyle w:val="Opstilling-talellerbogst"/>
              <w:numPr>
                <w:ilvl w:val="0"/>
                <w:numId w:val="5"/>
              </w:numPr>
            </w:pPr>
            <w:r>
              <w:rPr>
                <w:i/>
              </w:rPr>
              <w:t>Udarbejdelse af handleplan SMU19 KUL. Frist 7. oktober 2019</w:t>
            </w:r>
          </w:p>
          <w:p w14:paraId="5E19DF89" w14:textId="693EC6BF" w:rsidR="00F53778" w:rsidRDefault="00F53778" w:rsidP="00F53778">
            <w:pPr>
              <w:pStyle w:val="Opstilling-talellerbogst"/>
              <w:numPr>
                <w:ilvl w:val="0"/>
                <w:numId w:val="0"/>
              </w:numPr>
              <w:ind w:left="700"/>
            </w:pPr>
            <w:r>
              <w:t>AB præsenterede den udarbejdede handleplan. Uddannelsen ligger under gennemsnittet på spørgsmålet ”Der er et tilfredsstillende udvalg af sociale/faglige arrangementer på SDU</w:t>
            </w:r>
            <w:r w:rsidR="004B14CD">
              <w:t>”</w:t>
            </w:r>
            <w:r>
              <w:t xml:space="preserve">. </w:t>
            </w:r>
            <w:r w:rsidR="00264805">
              <w:t>Som respons på det har vi udvidet studiestarten med mere fokus på både det sociale og på at konkretisere uddannelsens erhvervssigte. Vi viderefører SUS-samtalerne og vil udvikle nye former for feedback. Over gennemsnittet af de studerende oplever dagligt stress, og vi håber at ovennævnte tiltag også vil bidrage til at mindske denne stress, som ser ud til at handle om de studerendes forventninger til sig selv og usikkerhed i forhold til jobmulighederne bagefter.</w:t>
            </w:r>
          </w:p>
          <w:p w14:paraId="44BAF9DB" w14:textId="6F351795" w:rsidR="00264805" w:rsidRPr="00264805" w:rsidRDefault="00264805" w:rsidP="00F53778">
            <w:pPr>
              <w:pStyle w:val="Opstilling-talellerbogst"/>
              <w:numPr>
                <w:ilvl w:val="0"/>
                <w:numId w:val="0"/>
              </w:numPr>
              <w:ind w:left="700"/>
              <w:rPr>
                <w:b/>
              </w:rPr>
            </w:pPr>
            <w:r w:rsidRPr="00264805">
              <w:rPr>
                <w:b/>
              </w:rPr>
              <w:t>Studienævnet godkendte handleplanen.</w:t>
            </w:r>
          </w:p>
          <w:p w14:paraId="6BCEB27B" w14:textId="77777777" w:rsidR="004E7B48" w:rsidRDefault="004E7B48" w:rsidP="004E7B48"/>
          <w:p w14:paraId="586312A2" w14:textId="49F480D8" w:rsidR="004E7B48" w:rsidRPr="002D2502" w:rsidRDefault="004E7B48" w:rsidP="00E263BC">
            <w:pPr>
              <w:pStyle w:val="Opstilling-talellerbogst"/>
              <w:numPr>
                <w:ilvl w:val="0"/>
                <w:numId w:val="5"/>
              </w:numPr>
            </w:pPr>
            <w:r>
              <w:rPr>
                <w:i/>
              </w:rPr>
              <w:t>Møde med eksterne eksperter LITT</w:t>
            </w:r>
          </w:p>
          <w:p w14:paraId="43FFAC8B" w14:textId="1375AFF8" w:rsidR="002D2502" w:rsidRDefault="00BD11F2" w:rsidP="002D2502">
            <w:pPr>
              <w:pStyle w:val="Opstilling-talellerbogst"/>
              <w:numPr>
                <w:ilvl w:val="0"/>
                <w:numId w:val="0"/>
              </w:numPr>
              <w:ind w:left="700"/>
            </w:pPr>
            <w:r>
              <w:t>AP fortalte, at der d</w:t>
            </w:r>
            <w:r w:rsidR="002D2502">
              <w:t>en 14. juni 2019 blev afholdt møde med eksterne eksperter</w:t>
            </w:r>
            <w:r w:rsidR="00C23503">
              <w:t xml:space="preserve">. Der deltog en repræsentant fra KU, censorformanden og en repræsentant fra aftagerpanelet. Det var måske et lidt </w:t>
            </w:r>
            <w:r w:rsidR="00C23503">
              <w:lastRenderedPageBreak/>
              <w:t xml:space="preserve">uheldigt tidspunkt at afholde mødet, da </w:t>
            </w:r>
            <w:r w:rsidR="004B14CD">
              <w:t>der jo netop er</w:t>
            </w:r>
            <w:r w:rsidR="00C23503">
              <w:t xml:space="preserve"> lavet nye studieordninger og </w:t>
            </w:r>
            <w:r w:rsidR="004B14CD">
              <w:t>der endnu ikke har været</w:t>
            </w:r>
            <w:r w:rsidR="00C23503">
              <w:t xml:space="preserve"> et gennemløb af disse.</w:t>
            </w:r>
          </w:p>
          <w:p w14:paraId="09D1375F" w14:textId="40B8DBBD" w:rsidR="00BD11F2" w:rsidRDefault="00BD11F2" w:rsidP="002D2502">
            <w:pPr>
              <w:pStyle w:val="Opstilling-talellerbogst"/>
              <w:numPr>
                <w:ilvl w:val="0"/>
                <w:numId w:val="0"/>
              </w:numPr>
              <w:ind w:left="700"/>
            </w:pPr>
            <w:r>
              <w:t>Vi synes selv, at vi har lavet en progressiv og moderne ny studieordning, men fik kritik for, at den var gammeldags - men på en fin, nobel og fagligt gennemarbejdet måde.</w:t>
            </w:r>
            <w:r w:rsidR="00D76FFE">
              <w:t xml:space="preserve"> Repræsentanten fra KU mente, at vi var for ærbødige overfor traditionen, mens vi måske mener, at de på KU har lidt for meget fremtidsoptimisme. Vi må erkende, at der er tale om en faglig uenighed, som vi tager til efterretning.</w:t>
            </w:r>
          </w:p>
          <w:p w14:paraId="787BFA14" w14:textId="5F8C867C" w:rsidR="00BD11F2" w:rsidRDefault="00D76FFE" w:rsidP="002D2502">
            <w:pPr>
              <w:pStyle w:val="Opstilling-talellerbogst"/>
              <w:numPr>
                <w:ilvl w:val="0"/>
                <w:numId w:val="0"/>
              </w:numPr>
              <w:ind w:left="700"/>
            </w:pPr>
            <w:r>
              <w:t>Eksperterne</w:t>
            </w:r>
            <w:r w:rsidR="00BD11F2">
              <w:t xml:space="preserve"> undrede sig også over de mange 5 </w:t>
            </w:r>
            <w:proofErr w:type="gramStart"/>
            <w:r w:rsidR="00BD11F2">
              <w:t>ECTS fag</w:t>
            </w:r>
            <w:proofErr w:type="gramEnd"/>
            <w:r w:rsidR="00BD11F2">
              <w:t>, som udparcellerer uddannelsen i små bidder. Vi er enige, men der er faste moduler som Videnskabsteori, som vi ikke kan røre ved som uddannelse, så en ændring af dette vil kræve initiativ fra fakultetet.</w:t>
            </w:r>
          </w:p>
          <w:p w14:paraId="47CE73E2" w14:textId="2B33A46D" w:rsidR="00D76FFE" w:rsidRDefault="00D76FFE" w:rsidP="002D2502">
            <w:pPr>
              <w:pStyle w:val="Opstilling-talellerbogst"/>
              <w:numPr>
                <w:ilvl w:val="0"/>
                <w:numId w:val="0"/>
              </w:numPr>
              <w:ind w:left="700"/>
            </w:pPr>
            <w:r>
              <w:t xml:space="preserve">Eksperterne pegede også på forholdet mellem bachelor- og kandidatuddannelsen, hvor de mente, at det var svært at se forskel: kandidatuddannelsen var bare mere af det samme. På KU har kandidatuddannelsen karakter af et laboratorium, og det kan vi nok lade os inspirere af. </w:t>
            </w:r>
            <w:r w:rsidR="00F81D8A">
              <w:t xml:space="preserve">Det var alt i alt tilfredsstillende og interessant at få et perspektiv udefra. </w:t>
            </w:r>
          </w:p>
          <w:p w14:paraId="7737B74C" w14:textId="4EE26BEF" w:rsidR="00F81D8A" w:rsidRDefault="00F81D8A" w:rsidP="002D2502">
            <w:pPr>
              <w:pStyle w:val="Opstilling-talellerbogst"/>
              <w:numPr>
                <w:ilvl w:val="0"/>
                <w:numId w:val="0"/>
              </w:numPr>
              <w:ind w:left="700"/>
            </w:pPr>
            <w:r>
              <w:t>På baggrund af mødet har vi tænkt os flg. initiativer:</w:t>
            </w:r>
          </w:p>
          <w:p w14:paraId="5F53920E" w14:textId="139829A9" w:rsidR="00F81D8A" w:rsidRDefault="00F81D8A" w:rsidP="00F81D8A">
            <w:pPr>
              <w:pStyle w:val="Opstilling-talellerbogst"/>
              <w:numPr>
                <w:ilvl w:val="0"/>
                <w:numId w:val="14"/>
              </w:numPr>
            </w:pPr>
            <w:r>
              <w:t xml:space="preserve">Det er oplagt at lave et årligt møde, hvor repræsentanter fra Litteraturvidenskab på de tre universiteter kan erfaringsudveksle. </w:t>
            </w:r>
          </w:p>
          <w:p w14:paraId="125FD9E0" w14:textId="2C966BCE" w:rsidR="00F81D8A" w:rsidRDefault="00F81D8A" w:rsidP="00F81D8A">
            <w:pPr>
              <w:pStyle w:val="Opstilling-talellerbogst"/>
              <w:numPr>
                <w:ilvl w:val="0"/>
                <w:numId w:val="14"/>
              </w:numPr>
            </w:pPr>
            <w:r>
              <w:t>På KU har de en gymnasielinje på Litteraturvidenskab. Vi vil nedsætte en arbejdsgruppe til udvikling af det samme her. MØ indskød, at der er fire repræsentanter for gymnasieskolen i aftagerpanelet, og det vil være naturligt at inddrage dem i dette arbejde. AP var enig.</w:t>
            </w:r>
          </w:p>
          <w:p w14:paraId="21B2949B" w14:textId="677CC4F1" w:rsidR="00F81D8A" w:rsidRPr="00F73691" w:rsidRDefault="00F81D8A" w:rsidP="00F81D8A">
            <w:pPr>
              <w:pStyle w:val="Opstilling-talellerbogst"/>
              <w:numPr>
                <w:ilvl w:val="0"/>
                <w:numId w:val="0"/>
              </w:numPr>
              <w:ind w:left="720"/>
              <w:rPr>
                <w:b/>
              </w:rPr>
            </w:pPr>
            <w:r w:rsidRPr="00F73691">
              <w:rPr>
                <w:b/>
              </w:rPr>
              <w:t>Studienævnet diskuterede derefter det fordelagtige ved at inddrage både aftagerpanel og eksterne eksperter i uddannelsesudvikling, og tilsluttede sig de foreslåede initiativer.</w:t>
            </w:r>
          </w:p>
          <w:p w14:paraId="706FBC0C" w14:textId="77777777" w:rsidR="004E7B48" w:rsidRDefault="004E7B48" w:rsidP="00897891"/>
          <w:p w14:paraId="04470A11" w14:textId="4C6EECD2" w:rsidR="00897891" w:rsidRDefault="004E7B48" w:rsidP="00897891">
            <w:pPr>
              <w:pStyle w:val="Opstilling-talellerbogst"/>
              <w:numPr>
                <w:ilvl w:val="0"/>
                <w:numId w:val="5"/>
              </w:numPr>
              <w:rPr>
                <w:i/>
              </w:rPr>
            </w:pPr>
            <w:r w:rsidRPr="00897891">
              <w:rPr>
                <w:i/>
              </w:rPr>
              <w:t>Høring: HUM udmøntningsnotat for kvalitetspoliti</w:t>
            </w:r>
            <w:r w:rsidR="00897891" w:rsidRPr="00897891">
              <w:rPr>
                <w:i/>
              </w:rPr>
              <w:t>k. Svarfrist 1. september 2019</w:t>
            </w:r>
          </w:p>
          <w:p w14:paraId="568009A2" w14:textId="3CA27692" w:rsidR="00D87167" w:rsidRDefault="00D87167" w:rsidP="00D87167">
            <w:pPr>
              <w:pStyle w:val="Opstilling-talellerbogst"/>
              <w:numPr>
                <w:ilvl w:val="0"/>
                <w:numId w:val="0"/>
              </w:numPr>
              <w:ind w:left="700"/>
            </w:pPr>
            <w:r>
              <w:t>AB mente, at der var tale om et grundigt arbejde, og at det var godt at få sat på papir, hvordan relationerne er mellem dekan, studieleder og studienævnsformand.</w:t>
            </w:r>
          </w:p>
          <w:p w14:paraId="3FAB9DF9" w14:textId="23D7AF2D" w:rsidR="00D87167" w:rsidRPr="00D87167" w:rsidRDefault="00D87167" w:rsidP="00D87167">
            <w:pPr>
              <w:pStyle w:val="Opstilling-talellerbogst"/>
              <w:numPr>
                <w:ilvl w:val="0"/>
                <w:numId w:val="0"/>
              </w:numPr>
              <w:ind w:left="700"/>
              <w:rPr>
                <w:b/>
              </w:rPr>
            </w:pPr>
            <w:r w:rsidRPr="00D87167">
              <w:rPr>
                <w:b/>
              </w:rPr>
              <w:t>Studienævnet havde ingen yderligere bemærkninger.</w:t>
            </w:r>
          </w:p>
          <w:p w14:paraId="63D7FFA2" w14:textId="77777777" w:rsidR="00716B07" w:rsidRPr="004F4C7F" w:rsidRDefault="00716B07" w:rsidP="004B52AF">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37619302" w14:textId="13C3CE0E" w:rsidR="00FF5124" w:rsidRPr="008950C1" w:rsidRDefault="00897891" w:rsidP="00E263BC">
            <w:pPr>
              <w:pStyle w:val="Opstilling-talellerbogst"/>
              <w:numPr>
                <w:ilvl w:val="0"/>
                <w:numId w:val="6"/>
              </w:numPr>
            </w:pPr>
            <w:r>
              <w:rPr>
                <w:i/>
              </w:rPr>
              <w:t>Resultaterne fra semesterafrapporteringsmødet LITT</w:t>
            </w:r>
          </w:p>
          <w:p w14:paraId="2059D24B" w14:textId="65D2E3D4" w:rsidR="00CA5CFA" w:rsidRDefault="00070F34" w:rsidP="008950C1">
            <w:pPr>
              <w:pStyle w:val="Opstilling-talellerbogst"/>
              <w:numPr>
                <w:ilvl w:val="0"/>
                <w:numId w:val="0"/>
              </w:numPr>
              <w:ind w:left="720"/>
            </w:pPr>
            <w:r>
              <w:t>AP orienterede om, at d</w:t>
            </w:r>
            <w:r w:rsidR="002A1817">
              <w:t xml:space="preserve">er nu </w:t>
            </w:r>
            <w:r>
              <w:t xml:space="preserve">er </w:t>
            </w:r>
            <w:r w:rsidR="002A1817">
              <w:t xml:space="preserve">udkommet et referat fra mødet, som indeholder de studerendes kommentarer til de enkelte fag. </w:t>
            </w:r>
            <w:r>
              <w:t xml:space="preserve">Vi har taget disse kommentarer til efterretning og vil løbende integrere dem i vores kursusudvikling. Mødet var overordnet set en stor succes, og de studerende satte pris på at blive hørt. </w:t>
            </w:r>
          </w:p>
          <w:p w14:paraId="667B255D" w14:textId="59F3EEC6" w:rsidR="00070F34" w:rsidRDefault="00070F34" w:rsidP="008950C1">
            <w:pPr>
              <w:pStyle w:val="Opstilling-talellerbogst"/>
              <w:numPr>
                <w:ilvl w:val="0"/>
                <w:numId w:val="0"/>
              </w:numPr>
              <w:ind w:left="720"/>
            </w:pPr>
            <w:r>
              <w:t>Det er SØ, der har lavet referat</w:t>
            </w:r>
            <w:r w:rsidR="004B14CD">
              <w:t>, og</w:t>
            </w:r>
            <w:r>
              <w:t xml:space="preserve"> AB foreslog, at </w:t>
            </w:r>
            <w:r w:rsidR="004B14CD">
              <w:t xml:space="preserve">det måske var mere studenterinddragende, hvis </w:t>
            </w:r>
            <w:r>
              <w:t xml:space="preserve">man </w:t>
            </w:r>
            <w:r w:rsidR="004B14CD">
              <w:t>bad</w:t>
            </w:r>
            <w:r>
              <w:t xml:space="preserve"> de studerende om </w:t>
            </w:r>
            <w:r w:rsidR="004B14CD">
              <w:t>dette</w:t>
            </w:r>
            <w:r>
              <w:t>. AP</w:t>
            </w:r>
            <w:r w:rsidR="003778AE">
              <w:t xml:space="preserve"> </w:t>
            </w:r>
            <w:r w:rsidR="004B14CD">
              <w:t>mente</w:t>
            </w:r>
            <w:r w:rsidR="003778AE">
              <w:t>, at det måske kunne være en god idé. Desuden vil det nok blive sådan, at alle studerende bliver inviteret, men der er nogle, som på forhånd skal forpligtes til at være studenterrepræsentant</w:t>
            </w:r>
            <w:r w:rsidR="004B14CD">
              <w:t xml:space="preserve"> for de enkelte hold.</w:t>
            </w:r>
            <w:r w:rsidR="003778AE">
              <w:t xml:space="preserve"> De skal nok have en spørgeguide, så det bliver mere ensartet, hvad de byder ind med. Nogle har spurgt de medstuderende i timerne, nogle har spurgt på Facebook og andre tal</w:t>
            </w:r>
            <w:r w:rsidR="004B14CD">
              <w:t>te</w:t>
            </w:r>
            <w:r w:rsidR="003778AE">
              <w:t xml:space="preserve"> ud fra en generel fornemmelse.</w:t>
            </w:r>
          </w:p>
          <w:p w14:paraId="020B490E" w14:textId="2695AA84" w:rsidR="003778AE" w:rsidRDefault="003778AE" w:rsidP="008950C1">
            <w:pPr>
              <w:pStyle w:val="Opstilling-talellerbogst"/>
              <w:numPr>
                <w:ilvl w:val="0"/>
                <w:numId w:val="0"/>
              </w:numPr>
              <w:ind w:left="720"/>
              <w:rPr>
                <w:b/>
              </w:rPr>
            </w:pPr>
            <w:r w:rsidRPr="003778AE">
              <w:rPr>
                <w:b/>
              </w:rPr>
              <w:t>Studienævnet godkendte disse planer og gav udtryk for, at det lød som et meget inspirerende tiltag.</w:t>
            </w:r>
          </w:p>
          <w:p w14:paraId="56BB4E83" w14:textId="77777777" w:rsidR="003778AE" w:rsidRPr="003778AE" w:rsidRDefault="003778AE" w:rsidP="008950C1">
            <w:pPr>
              <w:pStyle w:val="Opstilling-talellerbogst"/>
              <w:numPr>
                <w:ilvl w:val="0"/>
                <w:numId w:val="0"/>
              </w:numPr>
              <w:ind w:left="720"/>
              <w:rPr>
                <w:b/>
              </w:rPr>
            </w:pPr>
          </w:p>
          <w:p w14:paraId="4CFD3301" w14:textId="5A224C0D" w:rsidR="008950C1" w:rsidRDefault="00897891" w:rsidP="00E263BC">
            <w:pPr>
              <w:pStyle w:val="Opstilling-talellerbogst"/>
              <w:numPr>
                <w:ilvl w:val="0"/>
                <w:numId w:val="6"/>
              </w:numPr>
              <w:rPr>
                <w:i/>
              </w:rPr>
            </w:pPr>
            <w:r>
              <w:rPr>
                <w:i/>
              </w:rPr>
              <w:t>Godkendelse af semesterplaner KUL</w:t>
            </w:r>
          </w:p>
          <w:p w14:paraId="052C9EB6" w14:textId="0264EA6A" w:rsidR="008950C1" w:rsidRPr="003778AE" w:rsidRDefault="003778AE" w:rsidP="003778AE">
            <w:pPr>
              <w:pStyle w:val="Opstilling-talellerbogst"/>
              <w:numPr>
                <w:ilvl w:val="0"/>
                <w:numId w:val="0"/>
              </w:numPr>
              <w:ind w:left="720"/>
              <w:rPr>
                <w:b/>
              </w:rPr>
            </w:pPr>
            <w:r w:rsidRPr="003778AE">
              <w:rPr>
                <w:b/>
              </w:rPr>
              <w:t>Planerne blev godkendt.</w:t>
            </w:r>
          </w:p>
          <w:p w14:paraId="3C07BCB4" w14:textId="6ABFD925" w:rsidR="008950C1" w:rsidRDefault="007574D3" w:rsidP="00E263BC">
            <w:pPr>
              <w:pStyle w:val="Opstilling-talellerbogst"/>
              <w:numPr>
                <w:ilvl w:val="0"/>
                <w:numId w:val="6"/>
              </w:numPr>
              <w:rPr>
                <w:i/>
              </w:rPr>
            </w:pPr>
            <w:r>
              <w:rPr>
                <w:i/>
              </w:rPr>
              <w:lastRenderedPageBreak/>
              <w:t>Godkendelse af kursusbeskrivelser/læseplaner LITT</w:t>
            </w:r>
          </w:p>
          <w:p w14:paraId="2A3F9BC7" w14:textId="7FBAC26F" w:rsidR="005537C2" w:rsidRDefault="003778AE" w:rsidP="003778AE">
            <w:pPr>
              <w:pStyle w:val="Opstilling-talellerbogst"/>
              <w:numPr>
                <w:ilvl w:val="0"/>
                <w:numId w:val="0"/>
              </w:numPr>
              <w:ind w:left="720"/>
              <w:rPr>
                <w:sz w:val="18"/>
              </w:rPr>
            </w:pPr>
            <w:r>
              <w:rPr>
                <w:sz w:val="18"/>
              </w:rPr>
              <w:t xml:space="preserve">AB spurgte ind til, hvorfor begge </w:t>
            </w:r>
            <w:r w:rsidR="005537C2">
              <w:rPr>
                <w:sz w:val="18"/>
              </w:rPr>
              <w:t xml:space="preserve">udbudte </w:t>
            </w:r>
            <w:r>
              <w:rPr>
                <w:sz w:val="18"/>
              </w:rPr>
              <w:t>kurser</w:t>
            </w:r>
            <w:r w:rsidR="005537C2">
              <w:rPr>
                <w:sz w:val="18"/>
              </w:rPr>
              <w:t xml:space="preserve"> om Litteratur og aktuelle udfordringer handl</w:t>
            </w:r>
            <w:r w:rsidR="00404A1F">
              <w:rPr>
                <w:sz w:val="18"/>
              </w:rPr>
              <w:t>er</w:t>
            </w:r>
            <w:r w:rsidR="005537C2">
              <w:rPr>
                <w:sz w:val="18"/>
              </w:rPr>
              <w:t xml:space="preserve"> om klimaproblematikken. AP forklarede, at der ikke </w:t>
            </w:r>
            <w:r w:rsidR="00404A1F">
              <w:rPr>
                <w:sz w:val="18"/>
              </w:rPr>
              <w:t>er</w:t>
            </w:r>
            <w:r w:rsidR="005537C2">
              <w:rPr>
                <w:sz w:val="18"/>
              </w:rPr>
              <w:t xml:space="preserve"> sammenfald mellem de studerende, da det </w:t>
            </w:r>
            <w:r w:rsidR="00404A1F">
              <w:rPr>
                <w:sz w:val="18"/>
              </w:rPr>
              <w:t>er</w:t>
            </w:r>
            <w:r w:rsidR="005537C2">
              <w:rPr>
                <w:sz w:val="18"/>
              </w:rPr>
              <w:t xml:space="preserve"> to forskellige årgange, men at der naturligvis en anden gang vil blive taget andre aktuelle udfordringer op. </w:t>
            </w:r>
          </w:p>
          <w:p w14:paraId="5A8CDD0B" w14:textId="2D67BC4B" w:rsidR="005537C2" w:rsidRDefault="005537C2" w:rsidP="003778AE">
            <w:pPr>
              <w:pStyle w:val="Opstilling-talellerbogst"/>
              <w:numPr>
                <w:ilvl w:val="0"/>
                <w:numId w:val="0"/>
              </w:numPr>
              <w:ind w:left="720"/>
              <w:rPr>
                <w:sz w:val="18"/>
              </w:rPr>
            </w:pPr>
            <w:r>
              <w:rPr>
                <w:sz w:val="18"/>
              </w:rPr>
              <w:t xml:space="preserve">BB fortalte, at RIO </w:t>
            </w:r>
            <w:r w:rsidR="00404A1F">
              <w:rPr>
                <w:sz w:val="18"/>
              </w:rPr>
              <w:t>er</w:t>
            </w:r>
            <w:r>
              <w:rPr>
                <w:sz w:val="18"/>
              </w:rPr>
              <w:t xml:space="preserve"> inviteret til et samarbejde om undervisningen i Litteraturteori og metode1 og 2, hvor de skal være med til at sikre, at der sker en omsætning af teorien til en praksis, som er anvendelig i forhold til det senere arbejdsliv. I starten ønskede RIO en mere snæver omsætning, men BB har fået indsatsen ændret</w:t>
            </w:r>
            <w:r w:rsidR="00404A1F">
              <w:rPr>
                <w:sz w:val="18"/>
              </w:rPr>
              <w:t>,</w:t>
            </w:r>
            <w:r>
              <w:rPr>
                <w:sz w:val="18"/>
              </w:rPr>
              <w:t xml:space="preserve"> </w:t>
            </w:r>
            <w:proofErr w:type="gramStart"/>
            <w:r>
              <w:rPr>
                <w:sz w:val="18"/>
              </w:rPr>
              <w:t>således at</w:t>
            </w:r>
            <w:proofErr w:type="gramEnd"/>
            <w:r>
              <w:rPr>
                <w:sz w:val="18"/>
              </w:rPr>
              <w:t xml:space="preserve"> man nu arbejder med et mere overordnet kompetencebegreb, som bl.a. fokuserer på dannelse og evnen til at planlægge og arbejde selvstændig.</w:t>
            </w:r>
            <w:r w:rsidR="00373F68">
              <w:rPr>
                <w:sz w:val="18"/>
              </w:rPr>
              <w:t xml:space="preserve"> BB fortalte derefter nærmere om, hvordan undervisningen blev tilrettelagt for at opnå disse mål.</w:t>
            </w:r>
          </w:p>
          <w:p w14:paraId="6E0A2053" w14:textId="01A50C47" w:rsidR="00972D4F" w:rsidRDefault="00972D4F" w:rsidP="003778AE">
            <w:pPr>
              <w:pStyle w:val="Opstilling-talellerbogst"/>
              <w:numPr>
                <w:ilvl w:val="0"/>
                <w:numId w:val="0"/>
              </w:numPr>
              <w:ind w:left="720"/>
              <w:rPr>
                <w:sz w:val="18"/>
              </w:rPr>
            </w:pPr>
            <w:r>
              <w:rPr>
                <w:sz w:val="18"/>
              </w:rPr>
              <w:t xml:space="preserve">AB ønskede at høre nærmere om den nye </w:t>
            </w:r>
            <w:r w:rsidR="00373F68">
              <w:rPr>
                <w:sz w:val="18"/>
              </w:rPr>
              <w:t>MCQ-</w:t>
            </w:r>
            <w:r>
              <w:rPr>
                <w:sz w:val="18"/>
              </w:rPr>
              <w:t>eksamensform i Litteratur- og kulturhistorie</w:t>
            </w:r>
            <w:r w:rsidR="00373F68">
              <w:rPr>
                <w:sz w:val="18"/>
              </w:rPr>
              <w:t>. AP fortalte, at der bliver lavet spørgsmål, som tester de studerendes forberedelse, og at disse skal besvares både individuelt og i de faste studiegrupper. Flere i studienævnet mente, at det var en glimrende eksamensform, som sikkert vil sikre en tekstnær gennemgang af stoffet. Studienævnet ønskede at følge med i de erfaringer, som Litteraturvidenskab gjorde sig med eksamensformen.</w:t>
            </w:r>
          </w:p>
          <w:p w14:paraId="5CFA4D50" w14:textId="0DE2C98C" w:rsidR="003778AE" w:rsidRPr="003778AE" w:rsidRDefault="003778AE" w:rsidP="003778AE">
            <w:pPr>
              <w:pStyle w:val="Opstilling-talellerbogst"/>
              <w:numPr>
                <w:ilvl w:val="0"/>
                <w:numId w:val="0"/>
              </w:numPr>
              <w:ind w:left="720"/>
              <w:rPr>
                <w:b/>
                <w:sz w:val="18"/>
              </w:rPr>
            </w:pPr>
            <w:r w:rsidRPr="003778AE">
              <w:rPr>
                <w:b/>
                <w:sz w:val="18"/>
              </w:rPr>
              <w:t xml:space="preserve">Planerne blev </w:t>
            </w:r>
            <w:r w:rsidR="005537C2">
              <w:rPr>
                <w:b/>
                <w:sz w:val="18"/>
              </w:rPr>
              <w:t xml:space="preserve">derefter </w:t>
            </w:r>
            <w:r w:rsidRPr="003778AE">
              <w:rPr>
                <w:b/>
                <w:sz w:val="18"/>
              </w:rPr>
              <w:t>godkendt.</w:t>
            </w:r>
          </w:p>
          <w:p w14:paraId="1D70E20D" w14:textId="4BF1933F" w:rsidR="00ED612F" w:rsidRPr="003778AE" w:rsidRDefault="003778AE" w:rsidP="00BA7D38">
            <w:pPr>
              <w:pStyle w:val="Opstilling-talellerbogst"/>
              <w:numPr>
                <w:ilvl w:val="0"/>
                <w:numId w:val="0"/>
              </w:numPr>
            </w:pPr>
            <w:r>
              <w:rPr>
                <w:i/>
              </w:rPr>
              <w:t xml:space="preserve">              </w:t>
            </w:r>
          </w:p>
          <w:p w14:paraId="246A8CFD" w14:textId="75CCCE2E" w:rsidR="00C16A54" w:rsidRDefault="00C16A54" w:rsidP="001A1866">
            <w:pPr>
              <w:pStyle w:val="Opstilling-talellerbogst"/>
              <w:rPr>
                <w:b/>
              </w:rPr>
            </w:pPr>
            <w:r w:rsidRPr="00A74B28">
              <w:rPr>
                <w:b/>
              </w:rPr>
              <w:t>Andre sager til behandling</w:t>
            </w:r>
          </w:p>
          <w:p w14:paraId="06A965A4" w14:textId="77758B67" w:rsidR="00C16A54" w:rsidRPr="007574D3" w:rsidRDefault="008950C1" w:rsidP="008950C1">
            <w:pPr>
              <w:pStyle w:val="Opstilling-talellerbogst"/>
              <w:numPr>
                <w:ilvl w:val="1"/>
                <w:numId w:val="8"/>
              </w:numPr>
            </w:pPr>
            <w:r>
              <w:rPr>
                <w:i/>
              </w:rPr>
              <w:t>Ændringer i</w:t>
            </w:r>
            <w:r w:rsidR="007574D3">
              <w:rPr>
                <w:i/>
              </w:rPr>
              <w:t xml:space="preserve"> udvælgelseskriterier for kandidatuddannelsen i Litteraturvidenskab</w:t>
            </w:r>
          </w:p>
          <w:p w14:paraId="7371EF71" w14:textId="33D4BA2A" w:rsidR="007574D3" w:rsidRDefault="004F293C" w:rsidP="007574D3">
            <w:pPr>
              <w:pStyle w:val="Opstilling-talellerbogst"/>
              <w:numPr>
                <w:ilvl w:val="0"/>
                <w:numId w:val="0"/>
              </w:numPr>
              <w:ind w:left="720"/>
            </w:pPr>
            <w:r>
              <w:t xml:space="preserve">Da alle kvalificerede </w:t>
            </w:r>
            <w:proofErr w:type="gramStart"/>
            <w:r w:rsidR="006E79B0">
              <w:t>ansøgere</w:t>
            </w:r>
            <w:proofErr w:type="gramEnd"/>
            <w:r>
              <w:t xml:space="preserve"> er blevet optaget de seneste år, har Optagelsen foreslået, at udvælgelseskriterierne forenkles, så alle ansøgere uden retskrav kun vurderes på gennemsnit og ikke længere på både gennemsnit og motiveret ansøgning.  Der er ikke nogen grund til, at ansøgere bruger tid på </w:t>
            </w:r>
            <w:r w:rsidR="006E79B0">
              <w:t xml:space="preserve">at </w:t>
            </w:r>
            <w:r>
              <w:t>lave en motiveret ansøgning, som reelt ikke anvendes.</w:t>
            </w:r>
          </w:p>
          <w:p w14:paraId="57E0B5F9" w14:textId="4926D6A2" w:rsidR="004F293C" w:rsidRDefault="004F293C" w:rsidP="007574D3">
            <w:pPr>
              <w:pStyle w:val="Opstilling-talellerbogst"/>
              <w:numPr>
                <w:ilvl w:val="0"/>
                <w:numId w:val="0"/>
              </w:numPr>
              <w:ind w:left="720"/>
              <w:rPr>
                <w:b/>
              </w:rPr>
            </w:pPr>
            <w:r w:rsidRPr="006E79B0">
              <w:rPr>
                <w:b/>
              </w:rPr>
              <w:t xml:space="preserve">Studienævnet </w:t>
            </w:r>
            <w:r w:rsidR="006E79B0" w:rsidRPr="006E79B0">
              <w:rPr>
                <w:b/>
              </w:rPr>
              <w:t>tilsluttede sig forslaget.</w:t>
            </w:r>
          </w:p>
          <w:p w14:paraId="7204E026" w14:textId="77777777" w:rsidR="006E79B0" w:rsidRPr="006E79B0" w:rsidRDefault="006E79B0" w:rsidP="007574D3">
            <w:pPr>
              <w:pStyle w:val="Opstilling-talellerbogst"/>
              <w:numPr>
                <w:ilvl w:val="0"/>
                <w:numId w:val="0"/>
              </w:numPr>
              <w:ind w:left="720"/>
              <w:rPr>
                <w:b/>
              </w:rPr>
            </w:pPr>
          </w:p>
          <w:p w14:paraId="4EF028C8" w14:textId="60960CCA" w:rsidR="007574D3" w:rsidRPr="009D54BE" w:rsidRDefault="007574D3" w:rsidP="008950C1">
            <w:pPr>
              <w:pStyle w:val="Opstilling-talellerbogst"/>
              <w:numPr>
                <w:ilvl w:val="1"/>
                <w:numId w:val="8"/>
              </w:numPr>
            </w:pPr>
            <w:r>
              <w:rPr>
                <w:i/>
              </w:rPr>
              <w:t>Indskrivning på samme uddannelse KOT</w:t>
            </w:r>
          </w:p>
          <w:p w14:paraId="081EEE95" w14:textId="106B86C8" w:rsidR="009D54BE" w:rsidRDefault="006E79B0" w:rsidP="009D54BE">
            <w:pPr>
              <w:pStyle w:val="Opstilling-talellerbogst"/>
              <w:numPr>
                <w:ilvl w:val="0"/>
                <w:numId w:val="0"/>
              </w:numPr>
              <w:ind w:left="720"/>
            </w:pPr>
            <w:r>
              <w:t xml:space="preserve">I gennem KOT er der blevet optaget en studerende, som tidligere har været indskrevet på bacheloruddannelsen i Litteraturvidenskab, og har brugt to forsøg i flere fag uden at bestå noget. Da bacheloruddannelsen er lavet radikalt om, er det blevet besluttet, at den </w:t>
            </w:r>
            <w:r w:rsidR="00AA696D">
              <w:t xml:space="preserve">i denne sammenhæng </w:t>
            </w:r>
            <w:r>
              <w:t xml:space="preserve">skal regnes som en ny uddannelse. Dermed følger forsøgene ikke med og studienævnet skal nu </w:t>
            </w:r>
            <w:r w:rsidR="00AA696D">
              <w:t>fastsætte</w:t>
            </w:r>
            <w:r>
              <w:t xml:space="preserve"> den maksimale studietid for denne studerende.</w:t>
            </w:r>
          </w:p>
          <w:p w14:paraId="4307C3C0" w14:textId="02F6A3D8" w:rsidR="006E79B0" w:rsidRDefault="006E79B0" w:rsidP="009D54BE">
            <w:pPr>
              <w:pStyle w:val="Opstilling-talellerbogst"/>
              <w:numPr>
                <w:ilvl w:val="0"/>
                <w:numId w:val="0"/>
              </w:numPr>
              <w:ind w:left="720"/>
              <w:rPr>
                <w:b/>
              </w:rPr>
            </w:pPr>
            <w:r w:rsidRPr="006E79B0">
              <w:rPr>
                <w:b/>
              </w:rPr>
              <w:t>Studienævnet besluttede at tildele den studerende normeret studietid plus et år.</w:t>
            </w:r>
          </w:p>
          <w:p w14:paraId="4AF8587E" w14:textId="77777777" w:rsidR="00404A1F" w:rsidRPr="006E79B0" w:rsidRDefault="00404A1F" w:rsidP="009D54BE">
            <w:pPr>
              <w:pStyle w:val="Opstilling-talellerbogst"/>
              <w:numPr>
                <w:ilvl w:val="0"/>
                <w:numId w:val="0"/>
              </w:numPr>
              <w:ind w:left="720"/>
              <w:rPr>
                <w:b/>
              </w:rPr>
            </w:pPr>
            <w:bookmarkStart w:id="5" w:name="_GoBack"/>
            <w:bookmarkEnd w:id="5"/>
          </w:p>
          <w:p w14:paraId="2BACE64C" w14:textId="25B37118" w:rsidR="00C16A54" w:rsidRDefault="00C16A54" w:rsidP="00AD2957">
            <w:pPr>
              <w:pStyle w:val="Opstilling-talellerbogst"/>
              <w:rPr>
                <w:b/>
              </w:rPr>
            </w:pPr>
            <w:r w:rsidRPr="00A74B28">
              <w:rPr>
                <w:b/>
              </w:rPr>
              <w:t>Eventuelt</w:t>
            </w:r>
          </w:p>
          <w:p w14:paraId="230BC169" w14:textId="1C68F8D1" w:rsidR="00C16A54" w:rsidRPr="00AD2957" w:rsidRDefault="007574D3" w:rsidP="007574D3">
            <w:pPr>
              <w:pStyle w:val="Opstilling-talellerbogst"/>
              <w:numPr>
                <w:ilvl w:val="0"/>
                <w:numId w:val="0"/>
              </w:numPr>
              <w:ind w:left="340"/>
            </w:pPr>
            <w:r>
              <w:t xml:space="preserve">       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FD21D99"/>
    <w:multiLevelType w:val="multilevel"/>
    <w:tmpl w:val="0409001D"/>
    <w:numStyleLink w:val="Typografi3"/>
  </w:abstractNum>
  <w:abstractNum w:abstractNumId="3"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14"/>
  </w:num>
  <w:num w:numId="3">
    <w:abstractNumId w:val="5"/>
  </w:num>
  <w:num w:numId="4">
    <w:abstractNumId w:val="0"/>
  </w:num>
  <w:num w:numId="5">
    <w:abstractNumId w:val="1"/>
  </w:num>
  <w:num w:numId="6">
    <w:abstractNumId w:val="13"/>
  </w:num>
  <w:num w:numId="7">
    <w:abstractNumId w:val="4"/>
  </w:num>
  <w:num w:numId="8">
    <w:abstractNumId w:val="12"/>
  </w:num>
  <w:num w:numId="9">
    <w:abstractNumId w:val="3"/>
  </w:num>
  <w:num w:numId="10">
    <w:abstractNumId w:val="8"/>
  </w:num>
  <w:num w:numId="11">
    <w:abstractNumId w:val="9"/>
  </w:num>
  <w:num w:numId="12">
    <w:abstractNumId w:val="11"/>
  </w:num>
  <w:num w:numId="13">
    <w:abstractNumId w:val="10"/>
  </w:num>
  <w:num w:numId="14">
    <w:abstractNumId w:val="7"/>
  </w:num>
  <w:num w:numId="15">
    <w:abstractNumId w:val="6"/>
  </w:num>
  <w:num w:numId="16">
    <w:abstractNumId w:val="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16BE"/>
    <w:rsid w:val="000025F5"/>
    <w:rsid w:val="00002C13"/>
    <w:rsid w:val="00004865"/>
    <w:rsid w:val="00015648"/>
    <w:rsid w:val="00036A9D"/>
    <w:rsid w:val="00037896"/>
    <w:rsid w:val="00041FC4"/>
    <w:rsid w:val="00042CB9"/>
    <w:rsid w:val="0004455C"/>
    <w:rsid w:val="00046B0A"/>
    <w:rsid w:val="000470E0"/>
    <w:rsid w:val="00053CB6"/>
    <w:rsid w:val="00054FF6"/>
    <w:rsid w:val="00060C14"/>
    <w:rsid w:val="00061385"/>
    <w:rsid w:val="00061EDF"/>
    <w:rsid w:val="000634DF"/>
    <w:rsid w:val="0006429A"/>
    <w:rsid w:val="0006615F"/>
    <w:rsid w:val="00070031"/>
    <w:rsid w:val="00070928"/>
    <w:rsid w:val="00070F34"/>
    <w:rsid w:val="00071BDF"/>
    <w:rsid w:val="00071E36"/>
    <w:rsid w:val="00071FB6"/>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2D76"/>
    <w:rsid w:val="0010670A"/>
    <w:rsid w:val="0012230C"/>
    <w:rsid w:val="001257E3"/>
    <w:rsid w:val="00127186"/>
    <w:rsid w:val="00130661"/>
    <w:rsid w:val="00131918"/>
    <w:rsid w:val="0013244F"/>
    <w:rsid w:val="001342A2"/>
    <w:rsid w:val="00137112"/>
    <w:rsid w:val="00142B4C"/>
    <w:rsid w:val="00144D73"/>
    <w:rsid w:val="001546B9"/>
    <w:rsid w:val="0015587D"/>
    <w:rsid w:val="00164AEB"/>
    <w:rsid w:val="00170892"/>
    <w:rsid w:val="00176570"/>
    <w:rsid w:val="0018100F"/>
    <w:rsid w:val="00182651"/>
    <w:rsid w:val="00183C36"/>
    <w:rsid w:val="0018409D"/>
    <w:rsid w:val="00195798"/>
    <w:rsid w:val="001A1866"/>
    <w:rsid w:val="001A44BA"/>
    <w:rsid w:val="001A4677"/>
    <w:rsid w:val="001B267B"/>
    <w:rsid w:val="001B326B"/>
    <w:rsid w:val="001C0BFF"/>
    <w:rsid w:val="001D4A97"/>
    <w:rsid w:val="001D6045"/>
    <w:rsid w:val="001E6470"/>
    <w:rsid w:val="001F3652"/>
    <w:rsid w:val="001F6E45"/>
    <w:rsid w:val="002034F4"/>
    <w:rsid w:val="00203BF6"/>
    <w:rsid w:val="00206164"/>
    <w:rsid w:val="00211FB8"/>
    <w:rsid w:val="00225DC1"/>
    <w:rsid w:val="00233756"/>
    <w:rsid w:val="00233EEB"/>
    <w:rsid w:val="00244D70"/>
    <w:rsid w:val="002514A4"/>
    <w:rsid w:val="002579E1"/>
    <w:rsid w:val="002628A4"/>
    <w:rsid w:val="00263355"/>
    <w:rsid w:val="00264805"/>
    <w:rsid w:val="00265463"/>
    <w:rsid w:val="002666AA"/>
    <w:rsid w:val="002668C1"/>
    <w:rsid w:val="00277388"/>
    <w:rsid w:val="00287D88"/>
    <w:rsid w:val="0029105E"/>
    <w:rsid w:val="00292C88"/>
    <w:rsid w:val="002972DC"/>
    <w:rsid w:val="002A0C24"/>
    <w:rsid w:val="002A1817"/>
    <w:rsid w:val="002B0E09"/>
    <w:rsid w:val="002B2753"/>
    <w:rsid w:val="002B5B64"/>
    <w:rsid w:val="002C0B88"/>
    <w:rsid w:val="002C26C7"/>
    <w:rsid w:val="002C338E"/>
    <w:rsid w:val="002D2502"/>
    <w:rsid w:val="002D5562"/>
    <w:rsid w:val="002D7BF4"/>
    <w:rsid w:val="002E46AA"/>
    <w:rsid w:val="002E74A4"/>
    <w:rsid w:val="002F1210"/>
    <w:rsid w:val="002F1440"/>
    <w:rsid w:val="002F637E"/>
    <w:rsid w:val="00300817"/>
    <w:rsid w:val="00300A77"/>
    <w:rsid w:val="00302D2B"/>
    <w:rsid w:val="003030BE"/>
    <w:rsid w:val="00303E34"/>
    <w:rsid w:val="0032360B"/>
    <w:rsid w:val="003248E6"/>
    <w:rsid w:val="0032568F"/>
    <w:rsid w:val="00340895"/>
    <w:rsid w:val="00340F82"/>
    <w:rsid w:val="003503F1"/>
    <w:rsid w:val="00352D17"/>
    <w:rsid w:val="00354D6D"/>
    <w:rsid w:val="00362D68"/>
    <w:rsid w:val="00365255"/>
    <w:rsid w:val="003679E9"/>
    <w:rsid w:val="003734C8"/>
    <w:rsid w:val="00373F68"/>
    <w:rsid w:val="003778AE"/>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E4E46"/>
    <w:rsid w:val="003F058E"/>
    <w:rsid w:val="00400874"/>
    <w:rsid w:val="0040216A"/>
    <w:rsid w:val="00402A9C"/>
    <w:rsid w:val="00403603"/>
    <w:rsid w:val="00403F23"/>
    <w:rsid w:val="00404A1F"/>
    <w:rsid w:val="00421DAF"/>
    <w:rsid w:val="00424709"/>
    <w:rsid w:val="00424AD9"/>
    <w:rsid w:val="00424DDD"/>
    <w:rsid w:val="00426628"/>
    <w:rsid w:val="00435393"/>
    <w:rsid w:val="0044033A"/>
    <w:rsid w:val="00456887"/>
    <w:rsid w:val="00460E78"/>
    <w:rsid w:val="004662F8"/>
    <w:rsid w:val="0046701B"/>
    <w:rsid w:val="00482059"/>
    <w:rsid w:val="00482526"/>
    <w:rsid w:val="00490FC6"/>
    <w:rsid w:val="0049221D"/>
    <w:rsid w:val="00492BCE"/>
    <w:rsid w:val="00494FDB"/>
    <w:rsid w:val="00496365"/>
    <w:rsid w:val="004A246F"/>
    <w:rsid w:val="004A26D9"/>
    <w:rsid w:val="004A564B"/>
    <w:rsid w:val="004A7733"/>
    <w:rsid w:val="004B0669"/>
    <w:rsid w:val="004B0FB8"/>
    <w:rsid w:val="004B14CD"/>
    <w:rsid w:val="004B52AF"/>
    <w:rsid w:val="004C01B2"/>
    <w:rsid w:val="004C0EEC"/>
    <w:rsid w:val="004D043F"/>
    <w:rsid w:val="004D549A"/>
    <w:rsid w:val="004D7246"/>
    <w:rsid w:val="004E0654"/>
    <w:rsid w:val="004E7B48"/>
    <w:rsid w:val="004F293C"/>
    <w:rsid w:val="004F4C7F"/>
    <w:rsid w:val="00503130"/>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445D5"/>
    <w:rsid w:val="005537C2"/>
    <w:rsid w:val="00557AF5"/>
    <w:rsid w:val="00557B3E"/>
    <w:rsid w:val="00560BD0"/>
    <w:rsid w:val="00561885"/>
    <w:rsid w:val="00563429"/>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C1721"/>
    <w:rsid w:val="005C4DED"/>
    <w:rsid w:val="005C5F97"/>
    <w:rsid w:val="005C7BFC"/>
    <w:rsid w:val="005F1580"/>
    <w:rsid w:val="005F2941"/>
    <w:rsid w:val="005F3ED8"/>
    <w:rsid w:val="005F6B57"/>
    <w:rsid w:val="005F7943"/>
    <w:rsid w:val="005F7BF4"/>
    <w:rsid w:val="00601E39"/>
    <w:rsid w:val="0060297D"/>
    <w:rsid w:val="00604D03"/>
    <w:rsid w:val="006117CE"/>
    <w:rsid w:val="006157D1"/>
    <w:rsid w:val="00617316"/>
    <w:rsid w:val="0062080B"/>
    <w:rsid w:val="00623B27"/>
    <w:rsid w:val="00624146"/>
    <w:rsid w:val="00637064"/>
    <w:rsid w:val="00647610"/>
    <w:rsid w:val="00647DD5"/>
    <w:rsid w:val="00654AAE"/>
    <w:rsid w:val="00655B49"/>
    <w:rsid w:val="00661767"/>
    <w:rsid w:val="00676A7E"/>
    <w:rsid w:val="006804D1"/>
    <w:rsid w:val="00681D83"/>
    <w:rsid w:val="006900C2"/>
    <w:rsid w:val="00693214"/>
    <w:rsid w:val="00695187"/>
    <w:rsid w:val="006A4648"/>
    <w:rsid w:val="006B30A9"/>
    <w:rsid w:val="006C49A2"/>
    <w:rsid w:val="006C5B64"/>
    <w:rsid w:val="006C746A"/>
    <w:rsid w:val="006D0B88"/>
    <w:rsid w:val="006D5152"/>
    <w:rsid w:val="006D5642"/>
    <w:rsid w:val="006E07BC"/>
    <w:rsid w:val="006E0F40"/>
    <w:rsid w:val="006E205C"/>
    <w:rsid w:val="006E4169"/>
    <w:rsid w:val="006E79B0"/>
    <w:rsid w:val="006E7D15"/>
    <w:rsid w:val="006F2411"/>
    <w:rsid w:val="006F729B"/>
    <w:rsid w:val="0070267E"/>
    <w:rsid w:val="00706E32"/>
    <w:rsid w:val="00710FE4"/>
    <w:rsid w:val="0071588B"/>
    <w:rsid w:val="00716621"/>
    <w:rsid w:val="00716B07"/>
    <w:rsid w:val="00722F2B"/>
    <w:rsid w:val="00723255"/>
    <w:rsid w:val="007314F0"/>
    <w:rsid w:val="00733941"/>
    <w:rsid w:val="00737462"/>
    <w:rsid w:val="0074402E"/>
    <w:rsid w:val="007443D0"/>
    <w:rsid w:val="00752B64"/>
    <w:rsid w:val="00752D1A"/>
    <w:rsid w:val="007546AF"/>
    <w:rsid w:val="007574D3"/>
    <w:rsid w:val="00757C83"/>
    <w:rsid w:val="00765934"/>
    <w:rsid w:val="0077140E"/>
    <w:rsid w:val="00774D50"/>
    <w:rsid w:val="0077546E"/>
    <w:rsid w:val="007815B3"/>
    <w:rsid w:val="00785028"/>
    <w:rsid w:val="00785782"/>
    <w:rsid w:val="00787627"/>
    <w:rsid w:val="007947A6"/>
    <w:rsid w:val="007A5D97"/>
    <w:rsid w:val="007A6F28"/>
    <w:rsid w:val="007B307E"/>
    <w:rsid w:val="007C11F1"/>
    <w:rsid w:val="007C14B5"/>
    <w:rsid w:val="007C6D6D"/>
    <w:rsid w:val="007E0376"/>
    <w:rsid w:val="007E373C"/>
    <w:rsid w:val="007E55B7"/>
    <w:rsid w:val="007F251C"/>
    <w:rsid w:val="007F5D65"/>
    <w:rsid w:val="008045AE"/>
    <w:rsid w:val="00804EAB"/>
    <w:rsid w:val="00813E50"/>
    <w:rsid w:val="008151B4"/>
    <w:rsid w:val="008234D2"/>
    <w:rsid w:val="00831380"/>
    <w:rsid w:val="00853FA3"/>
    <w:rsid w:val="008551C5"/>
    <w:rsid w:val="00863722"/>
    <w:rsid w:val="008760C5"/>
    <w:rsid w:val="00877319"/>
    <w:rsid w:val="008815E9"/>
    <w:rsid w:val="0088181F"/>
    <w:rsid w:val="00881AD7"/>
    <w:rsid w:val="00883A87"/>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ECF"/>
    <w:rsid w:val="008C22A7"/>
    <w:rsid w:val="008C38B7"/>
    <w:rsid w:val="008D0490"/>
    <w:rsid w:val="008E14BF"/>
    <w:rsid w:val="008E5A6D"/>
    <w:rsid w:val="008E5DE2"/>
    <w:rsid w:val="008F0426"/>
    <w:rsid w:val="008F0AA0"/>
    <w:rsid w:val="008F32DF"/>
    <w:rsid w:val="008F4D20"/>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A0019"/>
    <w:rsid w:val="009A1C6B"/>
    <w:rsid w:val="009A4CCC"/>
    <w:rsid w:val="009B287F"/>
    <w:rsid w:val="009B74F6"/>
    <w:rsid w:val="009B79DC"/>
    <w:rsid w:val="009C1C9B"/>
    <w:rsid w:val="009C7327"/>
    <w:rsid w:val="009D1640"/>
    <w:rsid w:val="009D1E80"/>
    <w:rsid w:val="009D54BE"/>
    <w:rsid w:val="009E16C6"/>
    <w:rsid w:val="009E4499"/>
    <w:rsid w:val="009E4B94"/>
    <w:rsid w:val="009F1535"/>
    <w:rsid w:val="009F5C7E"/>
    <w:rsid w:val="00A10092"/>
    <w:rsid w:val="00A1285B"/>
    <w:rsid w:val="00A13F1F"/>
    <w:rsid w:val="00A16CD4"/>
    <w:rsid w:val="00A30481"/>
    <w:rsid w:val="00A34820"/>
    <w:rsid w:val="00A35A21"/>
    <w:rsid w:val="00A4254D"/>
    <w:rsid w:val="00A56F9C"/>
    <w:rsid w:val="00A646B6"/>
    <w:rsid w:val="00A65D5D"/>
    <w:rsid w:val="00A7015F"/>
    <w:rsid w:val="00A71A50"/>
    <w:rsid w:val="00A74B28"/>
    <w:rsid w:val="00A82079"/>
    <w:rsid w:val="00A8472B"/>
    <w:rsid w:val="00A85C91"/>
    <w:rsid w:val="00A91DA5"/>
    <w:rsid w:val="00A93A92"/>
    <w:rsid w:val="00A9476D"/>
    <w:rsid w:val="00A970AC"/>
    <w:rsid w:val="00AA55C2"/>
    <w:rsid w:val="00AA696D"/>
    <w:rsid w:val="00AA7B34"/>
    <w:rsid w:val="00AB24D1"/>
    <w:rsid w:val="00AB39C8"/>
    <w:rsid w:val="00AB458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379B"/>
    <w:rsid w:val="00B46929"/>
    <w:rsid w:val="00B516F2"/>
    <w:rsid w:val="00B528A3"/>
    <w:rsid w:val="00B560EC"/>
    <w:rsid w:val="00B5749F"/>
    <w:rsid w:val="00B61C32"/>
    <w:rsid w:val="00B84987"/>
    <w:rsid w:val="00B85699"/>
    <w:rsid w:val="00B90EB0"/>
    <w:rsid w:val="00B927F3"/>
    <w:rsid w:val="00B93589"/>
    <w:rsid w:val="00B96A97"/>
    <w:rsid w:val="00BA7D38"/>
    <w:rsid w:val="00BB281B"/>
    <w:rsid w:val="00BB4255"/>
    <w:rsid w:val="00BB64CA"/>
    <w:rsid w:val="00BC20A1"/>
    <w:rsid w:val="00BC3656"/>
    <w:rsid w:val="00BD00CD"/>
    <w:rsid w:val="00BD11F2"/>
    <w:rsid w:val="00BD763C"/>
    <w:rsid w:val="00C05ADA"/>
    <w:rsid w:val="00C063E5"/>
    <w:rsid w:val="00C076E0"/>
    <w:rsid w:val="00C10C57"/>
    <w:rsid w:val="00C16A54"/>
    <w:rsid w:val="00C16C5E"/>
    <w:rsid w:val="00C2179A"/>
    <w:rsid w:val="00C232B2"/>
    <w:rsid w:val="00C23503"/>
    <w:rsid w:val="00C357EF"/>
    <w:rsid w:val="00C37097"/>
    <w:rsid w:val="00C4229B"/>
    <w:rsid w:val="00C432AD"/>
    <w:rsid w:val="00C45E0A"/>
    <w:rsid w:val="00C55911"/>
    <w:rsid w:val="00C55B54"/>
    <w:rsid w:val="00C55E3A"/>
    <w:rsid w:val="00C603FD"/>
    <w:rsid w:val="00C60A82"/>
    <w:rsid w:val="00C611E7"/>
    <w:rsid w:val="00C613A4"/>
    <w:rsid w:val="00C63A42"/>
    <w:rsid w:val="00C700F5"/>
    <w:rsid w:val="00C708A5"/>
    <w:rsid w:val="00C7565C"/>
    <w:rsid w:val="00C75A77"/>
    <w:rsid w:val="00C77B33"/>
    <w:rsid w:val="00C82AA6"/>
    <w:rsid w:val="00C97A94"/>
    <w:rsid w:val="00CA0A7D"/>
    <w:rsid w:val="00CA5CFA"/>
    <w:rsid w:val="00CA5EED"/>
    <w:rsid w:val="00CB1068"/>
    <w:rsid w:val="00CB16B4"/>
    <w:rsid w:val="00CB1F55"/>
    <w:rsid w:val="00CB77FD"/>
    <w:rsid w:val="00CC17DF"/>
    <w:rsid w:val="00CC6322"/>
    <w:rsid w:val="00CD3040"/>
    <w:rsid w:val="00CD6122"/>
    <w:rsid w:val="00CE00C7"/>
    <w:rsid w:val="00CE362C"/>
    <w:rsid w:val="00CF1925"/>
    <w:rsid w:val="00CF591E"/>
    <w:rsid w:val="00D020DF"/>
    <w:rsid w:val="00D0743D"/>
    <w:rsid w:val="00D12B8C"/>
    <w:rsid w:val="00D21DE8"/>
    <w:rsid w:val="00D2697C"/>
    <w:rsid w:val="00D27D0E"/>
    <w:rsid w:val="00D30572"/>
    <w:rsid w:val="00D31116"/>
    <w:rsid w:val="00D31A29"/>
    <w:rsid w:val="00D329F0"/>
    <w:rsid w:val="00D3752F"/>
    <w:rsid w:val="00D41A67"/>
    <w:rsid w:val="00D431CE"/>
    <w:rsid w:val="00D47086"/>
    <w:rsid w:val="00D50A6D"/>
    <w:rsid w:val="00D53670"/>
    <w:rsid w:val="00D53D4C"/>
    <w:rsid w:val="00D606C1"/>
    <w:rsid w:val="00D63A73"/>
    <w:rsid w:val="00D71CC9"/>
    <w:rsid w:val="00D754F4"/>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E2B28"/>
    <w:rsid w:val="00DF7C9E"/>
    <w:rsid w:val="00E01168"/>
    <w:rsid w:val="00E03537"/>
    <w:rsid w:val="00E21E73"/>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F25"/>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7534"/>
    <w:rsid w:val="00F53778"/>
    <w:rsid w:val="00F53CF5"/>
    <w:rsid w:val="00F5594D"/>
    <w:rsid w:val="00F57948"/>
    <w:rsid w:val="00F61549"/>
    <w:rsid w:val="00F6486F"/>
    <w:rsid w:val="00F654B3"/>
    <w:rsid w:val="00F67A21"/>
    <w:rsid w:val="00F710A5"/>
    <w:rsid w:val="00F73189"/>
    <w:rsid w:val="00F73691"/>
    <w:rsid w:val="00F81D8A"/>
    <w:rsid w:val="00F87BE9"/>
    <w:rsid w:val="00F9013B"/>
    <w:rsid w:val="00F90CAC"/>
    <w:rsid w:val="00F92946"/>
    <w:rsid w:val="00F92D87"/>
    <w:rsid w:val="00F97F2E"/>
    <w:rsid w:val="00FA0177"/>
    <w:rsid w:val="00FB0F3D"/>
    <w:rsid w:val="00FB5D06"/>
    <w:rsid w:val="00FC1BA0"/>
    <w:rsid w:val="00FC4942"/>
    <w:rsid w:val="00FC5D1C"/>
    <w:rsid w:val="00FD0B7D"/>
    <w:rsid w:val="00FE200A"/>
    <w:rsid w:val="00FE2C9C"/>
    <w:rsid w:val="00FE440C"/>
    <w:rsid w:val="00FE4D5A"/>
    <w:rsid w:val="00FE7CCE"/>
    <w:rsid w:val="00FF1BE9"/>
    <w:rsid w:val="00FF5124"/>
    <w:rsid w:val="00FF5DC2"/>
    <w:rsid w:val="454BAE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1822-75B7-4489-AF95-DB568D54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F587-5288-4FE1-911F-4076B0F95A8D}">
  <ds:schemaRefs>
    <ds:schemaRef ds:uri="http://purl.org/dc/terms/"/>
    <ds:schemaRef ds:uri="http://schemas.microsoft.com/office/2006/documentManagement/types"/>
    <ds:schemaRef ds:uri="http://purl.org/dc/dcmitype/"/>
    <ds:schemaRef ds:uri="2cfb10e1-bf54-4db8-a9a3-064e7248bb4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ffdaa9-cf8e-49e5-9a84-5f73ba4a7d12"/>
    <ds:schemaRef ds:uri="http://www.w3.org/XML/1998/namespace"/>
  </ds:schemaRefs>
</ds:datastoreItem>
</file>

<file path=customXml/itemProps3.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4.xml><?xml version="1.0" encoding="utf-8"?>
<ds:datastoreItem xmlns:ds="http://schemas.openxmlformats.org/officeDocument/2006/customXml" ds:itemID="{F9302C28-BD2F-46E9-BAEF-B0343254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1407</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20</cp:revision>
  <dcterms:created xsi:type="dcterms:W3CDTF">2019-08-28T05:57:00Z</dcterms:created>
  <dcterms:modified xsi:type="dcterms:W3CDTF">2019-08-29T06:34:00Z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{55E7D0E7-C171-44FB-8319-84DAF95A4978}</vt:lpwstr>
  </property>
</Properties>
</file>