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71F7F32A" w:rsidR="00774D50" w:rsidRPr="00774D50" w:rsidRDefault="005B1A30" w:rsidP="00940050">
            <w:pPr>
              <w:pStyle w:val="DocInfoLine"/>
              <w:tabs>
                <w:tab w:val="clear" w:pos="2155"/>
              </w:tabs>
              <w:ind w:left="0" w:firstLine="0"/>
            </w:pPr>
            <w:r>
              <w:t>4</w:t>
            </w:r>
            <w:r w:rsidR="00974CFA">
              <w:t xml:space="preserve">. </w:t>
            </w:r>
            <w:r>
              <w:t>december</w:t>
            </w:r>
            <w:r w:rsidR="00046B0A">
              <w:t xml:space="preserve"> </w:t>
            </w:r>
            <w:r w:rsidR="00340895">
              <w:t>201</w:t>
            </w:r>
            <w:r w:rsidR="00046B0A">
              <w:t>9</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2CD54B46" w:rsidR="00774D50" w:rsidRPr="00774D50" w:rsidRDefault="005B1A30" w:rsidP="00774D50">
            <w:pPr>
              <w:pStyle w:val="DocInfoLine"/>
              <w:tabs>
                <w:tab w:val="clear" w:pos="2155"/>
              </w:tabs>
              <w:ind w:left="0" w:firstLine="0"/>
              <w:rPr>
                <w:b/>
              </w:rPr>
            </w:pPr>
            <w:r>
              <w:t>Mødelokale Locke</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71F6E2AC"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 </w:t>
            </w:r>
            <w:r w:rsidR="005B6AC6" w:rsidRPr="008815E9">
              <w:t>Ben</w:t>
            </w:r>
            <w:r w:rsidR="005B6AC6">
              <w:t xml:space="preserve">jamin Boysen (BB), </w:t>
            </w:r>
            <w:r w:rsidR="001467CA">
              <w:t xml:space="preserve">Karen Hvidtfeldt (KH), </w:t>
            </w:r>
            <w:r w:rsidR="00E5374C">
              <w:t xml:space="preserve">Anne Klara Bom (AB), </w:t>
            </w:r>
            <w:r w:rsidR="00164AEB">
              <w:t xml:space="preserve">Simon Emil Stokholm Madsen </w:t>
            </w:r>
            <w:r w:rsidR="005F7BF4">
              <w:t>(SE)</w:t>
            </w:r>
            <w:r w:rsidR="00E5374C">
              <w:t>,</w:t>
            </w:r>
            <w:r w:rsidR="00804EAB">
              <w:t xml:space="preserve"> </w:t>
            </w:r>
            <w:r w:rsidR="003C6F01">
              <w:t>Martin Hemmje Østergaard (</w:t>
            </w:r>
            <w:r w:rsidR="00940050">
              <w:t>MØ)</w:t>
            </w:r>
            <w:r w:rsidR="003C6F01">
              <w:t xml:space="preserve">, </w:t>
            </w:r>
            <w:r w:rsidR="001467CA">
              <w:t xml:space="preserve">Ida Kühn Laugesen (IL), </w:t>
            </w:r>
            <w:r w:rsidR="005B1A30">
              <w:t xml:space="preserve">Marie Thyssen Feddersen (MF), </w:t>
            </w:r>
            <w:r w:rsidR="00E5374C">
              <w:t>Signe Østergaard Christensen (SØ)</w:t>
            </w:r>
            <w:r w:rsidR="005B6AC6">
              <w:t>,</w:t>
            </w:r>
            <w:r w:rsidR="00940050">
              <w:t xml:space="preserve"> </w:t>
            </w:r>
            <w:r w:rsidR="005B6AC6">
              <w:t>Jeanet Dal (JD)</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2762D094" w:rsidR="008815E9" w:rsidRPr="008815E9" w:rsidRDefault="005B1A30" w:rsidP="00774D50">
            <w:pPr>
              <w:pStyle w:val="DocInfoLine"/>
              <w:tabs>
                <w:tab w:val="clear" w:pos="2155"/>
              </w:tabs>
              <w:ind w:left="0" w:firstLine="0"/>
            </w:pPr>
            <w:r>
              <w:t>Koral Levy (KL)</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14C78A17" w14:textId="05542B02" w:rsidR="0F01B23C" w:rsidRDefault="0F01B23C"/>
    <w:p w14:paraId="386461B4" w14:textId="77777777" w:rsidR="003C6F01" w:rsidRPr="003C6F01" w:rsidRDefault="003C6F01" w:rsidP="00940050">
      <w:pPr>
        <w:pStyle w:val="DocInfoLine"/>
        <w:tabs>
          <w:tab w:val="clear" w:pos="2155"/>
          <w:tab w:val="left" w:pos="0"/>
        </w:tabs>
        <w:ind w:left="0" w:firstLine="0"/>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99EFE06" w14:textId="6091D451" w:rsidR="00940050" w:rsidRPr="008A1D55" w:rsidRDefault="00940050" w:rsidP="0031753A">
            <w:pPr>
              <w:pStyle w:val="Opstilling-talellerbogst"/>
              <w:numPr>
                <w:ilvl w:val="0"/>
                <w:numId w:val="0"/>
              </w:numPr>
              <w:ind w:left="340" w:right="-5211"/>
            </w:pP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0E143992" w14:textId="5F7D1D23" w:rsidR="0031753A" w:rsidRDefault="0031753A" w:rsidP="0031753A">
            <w:pPr>
              <w:pStyle w:val="Opstilling-talellerbogst"/>
              <w:numPr>
                <w:ilvl w:val="0"/>
                <w:numId w:val="18"/>
              </w:numPr>
              <w:rPr>
                <w:b/>
              </w:rPr>
            </w:pPr>
            <w:r>
              <w:rPr>
                <w:b/>
              </w:rPr>
              <w:t>Godkendelse af dagsorden</w:t>
            </w:r>
          </w:p>
          <w:p w14:paraId="5DD3A4ED" w14:textId="2EC32B24" w:rsidR="0031753A" w:rsidRDefault="005B1A30" w:rsidP="0031753A">
            <w:pPr>
              <w:pStyle w:val="Opstilling-talellerbogst"/>
              <w:numPr>
                <w:ilvl w:val="0"/>
                <w:numId w:val="0"/>
              </w:numPr>
              <w:ind w:left="340"/>
            </w:pPr>
            <w:r>
              <w:t>Dagsordenen blev godkendt.</w:t>
            </w:r>
          </w:p>
          <w:p w14:paraId="5846E6E3" w14:textId="77777777" w:rsidR="0031753A" w:rsidRPr="0031753A" w:rsidRDefault="0031753A" w:rsidP="0031753A">
            <w:pPr>
              <w:pStyle w:val="Opstilling-talellerbogst"/>
              <w:numPr>
                <w:ilvl w:val="0"/>
                <w:numId w:val="0"/>
              </w:numPr>
              <w:ind w:left="340"/>
            </w:pPr>
          </w:p>
          <w:p w14:paraId="420BCA90" w14:textId="069DC372"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340895">
              <w:rPr>
                <w:b/>
              </w:rPr>
              <w:t xml:space="preserve">studienævnsmødet den </w:t>
            </w:r>
            <w:r w:rsidR="005B1A30">
              <w:rPr>
                <w:b/>
              </w:rPr>
              <w:t>30</w:t>
            </w:r>
            <w:r w:rsidR="005F461F">
              <w:rPr>
                <w:b/>
              </w:rPr>
              <w:t xml:space="preserve">. oktober </w:t>
            </w:r>
            <w:r w:rsidR="004910C5">
              <w:rPr>
                <w:b/>
              </w:rPr>
              <w:t>2019.</w:t>
            </w:r>
          </w:p>
          <w:p w14:paraId="3081DD6C" w14:textId="684B8B65" w:rsidR="00B516F2" w:rsidRDefault="005B1A30" w:rsidP="008A1D55">
            <w:pPr>
              <w:pStyle w:val="Opstilling-talellerbogst"/>
              <w:numPr>
                <w:ilvl w:val="0"/>
                <w:numId w:val="0"/>
              </w:numPr>
              <w:ind w:left="340"/>
            </w:pPr>
            <w:r>
              <w:t xml:space="preserve">Referatet blev </w:t>
            </w:r>
            <w:r w:rsidR="006B5701">
              <w:t>taget til efterretning.</w:t>
            </w:r>
          </w:p>
          <w:p w14:paraId="6EE8A6E9" w14:textId="77777777" w:rsidR="005B1A30" w:rsidRPr="008A1D55" w:rsidRDefault="005B1A30" w:rsidP="008A1D55">
            <w:pPr>
              <w:pStyle w:val="Opstilling-talellerbogst"/>
              <w:numPr>
                <w:ilvl w:val="0"/>
                <w:numId w:val="0"/>
              </w:numPr>
              <w:ind w:left="340"/>
            </w:pPr>
          </w:p>
          <w:p w14:paraId="24D01774" w14:textId="3260BE9C" w:rsidR="003E4E46" w:rsidRPr="00974CFA" w:rsidRDefault="00C16A54" w:rsidP="00974CFA">
            <w:pPr>
              <w:pStyle w:val="Opstilling-talellerbogst"/>
              <w:rPr>
                <w:b/>
              </w:rPr>
            </w:pPr>
            <w:r>
              <w:rPr>
                <w:b/>
              </w:rPr>
              <w:t>Meddelelser</w:t>
            </w:r>
            <w:r w:rsidR="003E4E46" w:rsidRPr="00974CFA">
              <w:rPr>
                <w:b/>
              </w:rPr>
              <w:t xml:space="preserve">    </w:t>
            </w:r>
          </w:p>
          <w:p w14:paraId="1A8FD0ED" w14:textId="1FB3F3E3" w:rsidR="00C16A54" w:rsidRDefault="00C16A54" w:rsidP="002F1440">
            <w:pPr>
              <w:pStyle w:val="Opstilling-punkttegn"/>
              <w:numPr>
                <w:ilvl w:val="1"/>
                <w:numId w:val="4"/>
              </w:numPr>
              <w:rPr>
                <w:i/>
              </w:rPr>
            </w:pPr>
            <w:r w:rsidRPr="009666E9">
              <w:rPr>
                <w:i/>
              </w:rPr>
              <w:t>Studienævnsformand</w:t>
            </w:r>
          </w:p>
          <w:p w14:paraId="55A01FE8" w14:textId="50DDDB11" w:rsidR="0007723C" w:rsidRPr="00A4603D" w:rsidRDefault="00500D41" w:rsidP="0007723C">
            <w:pPr>
              <w:pStyle w:val="Opstilling-punkttegn"/>
              <w:numPr>
                <w:ilvl w:val="0"/>
                <w:numId w:val="19"/>
              </w:numPr>
              <w:rPr>
                <w:i/>
              </w:rPr>
            </w:pPr>
            <w:r>
              <w:t xml:space="preserve">Studienævnet har modtaget en oversigt over plagiatsager i studieårene 15/16, 16/17, 17/18 og 18/19. Kulturstudier har ikke haft sager, men Litteraturvidenskab har </w:t>
            </w:r>
            <w:r w:rsidR="00A4603D">
              <w:t>haft ti sager. I alt på fakultetet har der i perioden været 174 sager.</w:t>
            </w:r>
          </w:p>
          <w:p w14:paraId="6A2A0400" w14:textId="76E34F10" w:rsidR="00A4603D" w:rsidRDefault="00A4603D" w:rsidP="00A4603D">
            <w:pPr>
              <w:pStyle w:val="Opstilling-punkttegn"/>
              <w:numPr>
                <w:ilvl w:val="0"/>
                <w:numId w:val="0"/>
              </w:numPr>
              <w:ind w:left="1080"/>
            </w:pPr>
            <w:r>
              <w:t>Studienævnet diskuterede tallene, og noterede sig, at der tilsyneladende bliver flere og flere tilfælde af plagiat. Det er ikke til at vide, om stigningen skyldes, at der er flere, der snyder – eller at der er flere, der bliver opdaget.</w:t>
            </w:r>
          </w:p>
          <w:p w14:paraId="095D1EB7" w14:textId="68DFC024" w:rsidR="00A4603D" w:rsidRDefault="00A4603D" w:rsidP="00A4603D">
            <w:pPr>
              <w:pStyle w:val="Opstilling-punkttegn"/>
              <w:numPr>
                <w:ilvl w:val="0"/>
                <w:numId w:val="0"/>
              </w:numPr>
              <w:ind w:left="1080"/>
            </w:pPr>
            <w:r>
              <w:t xml:space="preserve">Studienævnet diskuterede også, hvordan plagiattjek rent praktisk bliver udført – og at det er vigtigt, at alle husker at gøre det. Studienævnet mente, at det var en god idé, hvis studiesekretæren genudsender den orientering om plagiattjek, som tidligere er blevet </w:t>
            </w:r>
            <w:r w:rsidR="00A80342">
              <w:t xml:space="preserve">udsendt. </w:t>
            </w:r>
          </w:p>
          <w:p w14:paraId="6ADB0E46" w14:textId="3C2118E5" w:rsidR="00A80342" w:rsidRPr="00DD6394" w:rsidRDefault="00A80342" w:rsidP="00A80342">
            <w:pPr>
              <w:pStyle w:val="Opstilling-punkttegn"/>
              <w:numPr>
                <w:ilvl w:val="0"/>
                <w:numId w:val="19"/>
              </w:numPr>
              <w:rPr>
                <w:i/>
              </w:rPr>
            </w:pPr>
            <w:r>
              <w:t>Fakultetet har udsendt uddannelsesregnskabet for 2018. Kultur og Formidling giver et overskud på kr. 139.227 og Litteraturvidenskab giver et underskud på kr. -667.264. Samlet set ge</w:t>
            </w:r>
            <w:r>
              <w:lastRenderedPageBreak/>
              <w:t>nerer fakultetets uddannelser et overskud på o</w:t>
            </w:r>
            <w:r w:rsidR="00F715A4">
              <w:t>mkring</w:t>
            </w:r>
            <w:r>
              <w:t xml:space="preserve"> 8</w:t>
            </w:r>
            <w:r w:rsidR="00F715A4">
              <w:t>,9</w:t>
            </w:r>
            <w:r>
              <w:t xml:space="preserve"> millioner kroner i 2018. Litteraturvidenskab er en af de uddannelser, som har haft det største fald i driftsresultatet i forhold til 2017, og det skyldes</w:t>
            </w:r>
            <w:r w:rsidR="00CD33A0">
              <w:t xml:space="preserve"> bl.a. et fald i ST</w:t>
            </w:r>
            <w:r w:rsidR="00DD6394">
              <w:t xml:space="preserve">Å-produktionen på bacheloruddannelsen som følge af markant faldende optag i 2017 i forhold til tidligere år. </w:t>
            </w:r>
          </w:p>
          <w:p w14:paraId="74853E97" w14:textId="77777777" w:rsidR="00DD6394" w:rsidRDefault="00DD6394" w:rsidP="00DD6394">
            <w:pPr>
              <w:pStyle w:val="Opstilling-punkttegn"/>
              <w:numPr>
                <w:ilvl w:val="0"/>
                <w:numId w:val="0"/>
              </w:numPr>
              <w:ind w:left="1080"/>
            </w:pPr>
            <w:r>
              <w:t xml:space="preserve">Fastlærerdækningen på Litteraturvidenskab er kun på 58%, og det er ret lavt, da gennemsnittet på fakultetet er på 78%. </w:t>
            </w:r>
          </w:p>
          <w:p w14:paraId="063AD104" w14:textId="1E1E27C7" w:rsidR="00DD6394" w:rsidRDefault="00DD6394" w:rsidP="00DD6394">
            <w:pPr>
              <w:pStyle w:val="Opstilling-punkttegn"/>
              <w:numPr>
                <w:ilvl w:val="0"/>
                <w:numId w:val="0"/>
              </w:numPr>
              <w:ind w:left="1080"/>
              <w:rPr>
                <w:i/>
              </w:rPr>
            </w:pPr>
            <w:r>
              <w:t>Studienævnet diskuterede, hvordan Litteraturvidenskab kunne rette op på indtjeningen, når uddannelsen er dimensioneret, og fastlærerdækningen ikke er højere. Årgang 2017 havde et ukarakteristisk højt frafald, og i og med at studieordningen for uddannelsen er ændret, må man formode, at der ikke igen vil være et tilsvarende frafald, og at det vil gavne økonomien.</w:t>
            </w:r>
          </w:p>
          <w:p w14:paraId="348C0596" w14:textId="54424797" w:rsidR="00D755B6" w:rsidRDefault="004F4C7F" w:rsidP="0007723C">
            <w:pPr>
              <w:pStyle w:val="Opstilling-punkttegn"/>
              <w:numPr>
                <w:ilvl w:val="1"/>
                <w:numId w:val="4"/>
              </w:numPr>
              <w:rPr>
                <w:i/>
              </w:rPr>
            </w:pPr>
            <w:r>
              <w:rPr>
                <w:i/>
              </w:rPr>
              <w:t>Studieleder</w:t>
            </w:r>
            <w:r w:rsidR="00FD0B7D">
              <w:rPr>
                <w:i/>
              </w:rPr>
              <w:t xml:space="preserve"> </w:t>
            </w:r>
            <w:r w:rsidR="005B1A30">
              <w:rPr>
                <w:i/>
              </w:rPr>
              <w:t>Litteraturvidenskab</w:t>
            </w:r>
          </w:p>
          <w:p w14:paraId="0DC160F9" w14:textId="108C9118" w:rsidR="005B1A30" w:rsidRPr="004F784E" w:rsidRDefault="004F784E" w:rsidP="004F784E">
            <w:pPr>
              <w:pStyle w:val="Opstilling-punkttegn"/>
              <w:numPr>
                <w:ilvl w:val="0"/>
                <w:numId w:val="19"/>
              </w:numPr>
            </w:pPr>
            <w:r>
              <w:t>Ingen meddelelser</w:t>
            </w:r>
          </w:p>
          <w:p w14:paraId="59DE6E0F" w14:textId="18F53FD6" w:rsidR="00B32A61" w:rsidRDefault="00E4619F" w:rsidP="00E22F40">
            <w:pPr>
              <w:pStyle w:val="Opstilling-punkttegn"/>
              <w:numPr>
                <w:ilvl w:val="1"/>
                <w:numId w:val="4"/>
              </w:numPr>
              <w:rPr>
                <w:i/>
              </w:rPr>
            </w:pPr>
            <w:r>
              <w:rPr>
                <w:i/>
              </w:rPr>
              <w:t>Studieleder</w:t>
            </w:r>
            <w:r w:rsidR="005F461F">
              <w:rPr>
                <w:i/>
              </w:rPr>
              <w:t xml:space="preserve"> </w:t>
            </w:r>
            <w:r w:rsidR="005B1A30">
              <w:rPr>
                <w:i/>
              </w:rPr>
              <w:t>Kulturstudier</w:t>
            </w:r>
          </w:p>
          <w:p w14:paraId="139EB1E3" w14:textId="2E6B9E43" w:rsidR="005B1A30" w:rsidRPr="00500E65" w:rsidRDefault="004F784E" w:rsidP="005B1A30">
            <w:pPr>
              <w:pStyle w:val="Opstilling-punkttegn"/>
              <w:numPr>
                <w:ilvl w:val="0"/>
                <w:numId w:val="19"/>
              </w:numPr>
              <w:rPr>
                <w:i/>
              </w:rPr>
            </w:pPr>
            <w:r>
              <w:t xml:space="preserve">Der er netop blevet afholdt karriereseminar. Det blev lagt i forlængelse af undervisningen på første år, og der deltog ca. 30 studerende. Der var tre oplægsholdere, og den ene fortalte om, hvordan det havde været ikke at få job med det samme. Det var et godt budskab at få ud, så de studerende kunne høre, at selv om det første job lader vente lidt på sig, så kan det </w:t>
            </w:r>
            <w:r w:rsidR="00500E65">
              <w:t xml:space="preserve">godt lykkes </w:t>
            </w:r>
            <w:r>
              <w:t>alligevel.</w:t>
            </w:r>
          </w:p>
          <w:p w14:paraId="71A32F80" w14:textId="669C6633" w:rsidR="00500E65" w:rsidRDefault="00500E65" w:rsidP="005B1A30">
            <w:pPr>
              <w:pStyle w:val="Opstilling-punkttegn"/>
              <w:numPr>
                <w:ilvl w:val="0"/>
                <w:numId w:val="19"/>
              </w:numPr>
              <w:rPr>
                <w:i/>
              </w:rPr>
            </w:pPr>
            <w:r>
              <w:t xml:space="preserve">Der er nu tildelt specialevejledere til alle, som har indgået kontrakt med henblik på </w:t>
            </w:r>
            <w:r w:rsidR="00733FF2">
              <w:t xml:space="preserve">at </w:t>
            </w:r>
            <w:r>
              <w:t>aflevere til sommer.</w:t>
            </w:r>
          </w:p>
          <w:p w14:paraId="4AD2BFF1" w14:textId="3B312193" w:rsidR="00D31116" w:rsidRDefault="00C16A54" w:rsidP="00253316">
            <w:pPr>
              <w:pStyle w:val="Opstilling-punkttegn"/>
              <w:numPr>
                <w:ilvl w:val="1"/>
                <w:numId w:val="4"/>
              </w:numPr>
              <w:rPr>
                <w:i/>
              </w:rPr>
            </w:pPr>
            <w:r w:rsidRPr="002C0B88">
              <w:rPr>
                <w:i/>
              </w:rPr>
              <w:t>De studerende</w:t>
            </w:r>
          </w:p>
          <w:p w14:paraId="1FC1DFB5" w14:textId="059F69E4" w:rsidR="00253316" w:rsidRPr="005B1A30" w:rsidRDefault="00500E65" w:rsidP="005B1A30">
            <w:pPr>
              <w:pStyle w:val="Opstilling-punkttegn"/>
              <w:numPr>
                <w:ilvl w:val="0"/>
                <w:numId w:val="19"/>
              </w:numPr>
              <w:rPr>
                <w:i/>
              </w:rPr>
            </w:pPr>
            <w:r>
              <w:t>Der er opstillet tre nye studenterrepræsentanter</w:t>
            </w:r>
            <w:r w:rsidR="009B25D2">
              <w:t xml:space="preserve"> til studienævnet i 2020 for Litteraturvidenskab, og fem for Kulturstudier.</w:t>
            </w:r>
          </w:p>
          <w:p w14:paraId="2D03549D" w14:textId="0301AADD" w:rsidR="00496365" w:rsidRDefault="00C16A54" w:rsidP="00253316">
            <w:pPr>
              <w:pStyle w:val="Opstilling-punkttegn"/>
              <w:numPr>
                <w:ilvl w:val="1"/>
                <w:numId w:val="4"/>
              </w:numPr>
              <w:rPr>
                <w:i/>
              </w:rPr>
            </w:pPr>
            <w:r w:rsidRPr="002C0B88">
              <w:rPr>
                <w:i/>
              </w:rPr>
              <w:t>Andre</w:t>
            </w:r>
          </w:p>
          <w:p w14:paraId="72049E66" w14:textId="68812768" w:rsidR="00253316" w:rsidRPr="00253316" w:rsidRDefault="00253316" w:rsidP="00253316">
            <w:pPr>
              <w:pStyle w:val="Opstilling-punkttegn"/>
              <w:numPr>
                <w:ilvl w:val="0"/>
                <w:numId w:val="19"/>
              </w:numPr>
              <w:rPr>
                <w:i/>
              </w:rPr>
            </w:pPr>
            <w:r>
              <w:t>Ingen meddelelser.</w:t>
            </w:r>
          </w:p>
          <w:p w14:paraId="5022CF85" w14:textId="77777777" w:rsidR="00C16A54" w:rsidRDefault="00C16A54" w:rsidP="00575648">
            <w:pPr>
              <w:pStyle w:val="Opstilling-punkttegn"/>
              <w:numPr>
                <w:ilvl w:val="0"/>
                <w:numId w:val="0"/>
              </w:numPr>
              <w:ind w:left="360"/>
            </w:pPr>
          </w:p>
          <w:p w14:paraId="62800BCA" w14:textId="1BBE6306" w:rsidR="00C16A54" w:rsidRDefault="00C16A54" w:rsidP="00B072AA">
            <w:pPr>
              <w:pStyle w:val="Opstilling-talellerbogst"/>
              <w:rPr>
                <w:b/>
              </w:rPr>
            </w:pPr>
            <w:r w:rsidRPr="00A74B28">
              <w:rPr>
                <w:b/>
              </w:rPr>
              <w:t>Merit og dispensationsansøgninger</w:t>
            </w:r>
          </w:p>
          <w:p w14:paraId="5F724DE4" w14:textId="326971B9" w:rsidR="006C5B64" w:rsidRDefault="00F61549" w:rsidP="00853FA3">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21805E6" w:rsidR="00C16A54" w:rsidRDefault="00C16A54" w:rsidP="00B072AA">
            <w:pPr>
              <w:pStyle w:val="Opstilling-talellerbogst"/>
              <w:rPr>
                <w:b/>
              </w:rPr>
            </w:pPr>
            <w:r w:rsidRPr="00A74B28">
              <w:rPr>
                <w:b/>
              </w:rPr>
              <w:t>Sager til behandling studieordninger</w:t>
            </w:r>
          </w:p>
          <w:p w14:paraId="1EA72B03" w14:textId="3B301516" w:rsidR="005B1A30" w:rsidRDefault="005B1A30" w:rsidP="005B1A30">
            <w:pPr>
              <w:pStyle w:val="Opstilling-talellerbogst"/>
              <w:numPr>
                <w:ilvl w:val="0"/>
                <w:numId w:val="20"/>
              </w:numPr>
              <w:rPr>
                <w:i/>
              </w:rPr>
            </w:pPr>
            <w:r w:rsidRPr="005B1A30">
              <w:rPr>
                <w:i/>
              </w:rPr>
              <w:t>Ændringer i fagbeskrivelser KROF</w:t>
            </w:r>
          </w:p>
          <w:p w14:paraId="3EA5C230" w14:textId="03B0964B" w:rsidR="00177CC4" w:rsidRPr="00177CC4" w:rsidRDefault="00177CC4" w:rsidP="00177CC4">
            <w:pPr>
              <w:pStyle w:val="Opstilling-talellerbogst"/>
              <w:numPr>
                <w:ilvl w:val="0"/>
                <w:numId w:val="0"/>
              </w:numPr>
              <w:ind w:left="720"/>
            </w:pPr>
            <w:r w:rsidRPr="004D520D">
              <w:rPr>
                <w:b/>
              </w:rPr>
              <w:t>Ændringerne blev godkendt</w:t>
            </w:r>
            <w:r>
              <w:t>.</w:t>
            </w:r>
          </w:p>
          <w:p w14:paraId="4F1E1AEE" w14:textId="28827398" w:rsidR="005B1A30" w:rsidRDefault="005B1A30" w:rsidP="005B1A30">
            <w:pPr>
              <w:pStyle w:val="Opstilling-talellerbogst"/>
              <w:numPr>
                <w:ilvl w:val="0"/>
                <w:numId w:val="20"/>
              </w:numPr>
              <w:rPr>
                <w:i/>
              </w:rPr>
            </w:pPr>
            <w:r w:rsidRPr="005B1A30">
              <w:rPr>
                <w:i/>
              </w:rPr>
              <w:t>Ændringer i fagbeskrivelser KUL</w:t>
            </w:r>
          </w:p>
          <w:p w14:paraId="2F995879" w14:textId="47DC51A1" w:rsidR="00177CC4" w:rsidRDefault="00177CC4" w:rsidP="009A5447">
            <w:pPr>
              <w:pStyle w:val="Opstilling-talellerbogst"/>
              <w:numPr>
                <w:ilvl w:val="0"/>
                <w:numId w:val="0"/>
              </w:numPr>
              <w:ind w:left="720"/>
            </w:pPr>
            <w:r>
              <w:t>KH ridsede op, hvilke ændringer</w:t>
            </w:r>
            <w:r w:rsidR="00644F22">
              <w:t>,</w:t>
            </w:r>
            <w:r>
              <w:t xml:space="preserve"> der arbejdes på. Dels vil faggruppen ændre titlerne</w:t>
            </w:r>
            <w:r w:rsidR="004D520D">
              <w:t xml:space="preserve"> på fire fag</w:t>
            </w:r>
            <w:r>
              <w:t xml:space="preserve">, så det bliver tydeligere, hvad fagene handler om, dels vil man arbejde på en bedre sammenhæng mellem </w:t>
            </w:r>
            <w:r w:rsidR="004D520D">
              <w:t>Kulturformidling 1 (Kulturformidling og -kritik) og Kulturformidling 2 (Kulturpolitik og – institutionsanalyse)</w:t>
            </w:r>
            <w:r>
              <w:t xml:space="preserve">. For at sikre progressionen på uddannelsen, er det desuden vigtigt, at der bliver fundet en måde, hvor man kan forhindre et </w:t>
            </w:r>
            <w:r w:rsidR="00644F22">
              <w:t>for stort overlap af pensum</w:t>
            </w:r>
            <w:r>
              <w:t>. Det kunne være ved at øge pensummængden i de fag, som ligger i naturlig forlængelse et andet fag. Dermed bliver der gjort plads til genbrug, samtidig med at man sikrer, at der kommer nyt til. Det blev aftalt, at IN tager kontakt til fakultetet for at undersøge, hvilke formelle regler, der gælder på området</w:t>
            </w:r>
            <w:r w:rsidR="009A5447">
              <w:t>.</w:t>
            </w:r>
          </w:p>
          <w:p w14:paraId="3F08E216" w14:textId="5E9FD258" w:rsidR="004D520D" w:rsidRDefault="004D520D" w:rsidP="00177CC4">
            <w:pPr>
              <w:pStyle w:val="Opstilling-talellerbogst"/>
              <w:numPr>
                <w:ilvl w:val="0"/>
                <w:numId w:val="0"/>
              </w:numPr>
              <w:ind w:left="720"/>
            </w:pPr>
            <w:r>
              <w:lastRenderedPageBreak/>
              <w:t>De studerende mente, at det er vigtigt at bevare ”</w:t>
            </w:r>
            <w:proofErr w:type="spellStart"/>
            <w:r>
              <w:t>hands-on</w:t>
            </w:r>
            <w:proofErr w:type="spellEnd"/>
            <w:r>
              <w:t>” aspektet i Kulturformidling 1, og mente desuden, at det krævede en radikal ændring af faget, hvis termen ”kritik” skal indgå i titlen. KH tog deres input til efterretning.</w:t>
            </w:r>
          </w:p>
          <w:p w14:paraId="345556E2" w14:textId="314A438C" w:rsidR="004D520D" w:rsidRPr="004D520D" w:rsidRDefault="004D520D" w:rsidP="00177CC4">
            <w:pPr>
              <w:pStyle w:val="Opstilling-talellerbogst"/>
              <w:numPr>
                <w:ilvl w:val="0"/>
                <w:numId w:val="0"/>
              </w:numPr>
              <w:ind w:left="720"/>
              <w:rPr>
                <w:b/>
              </w:rPr>
            </w:pPr>
            <w:r w:rsidRPr="004D520D">
              <w:rPr>
                <w:b/>
              </w:rPr>
              <w:t>Studieordningsændringerne vil komme til godkendelse på næste studienævnsmøde.</w:t>
            </w:r>
          </w:p>
          <w:p w14:paraId="28B0B5AB" w14:textId="090E25B5" w:rsidR="005B1A30" w:rsidRDefault="005B1A30" w:rsidP="005B1A30">
            <w:pPr>
              <w:pStyle w:val="Opstilling-talellerbogst"/>
              <w:numPr>
                <w:ilvl w:val="0"/>
                <w:numId w:val="20"/>
              </w:numPr>
              <w:rPr>
                <w:i/>
              </w:rPr>
            </w:pPr>
            <w:r w:rsidRPr="005B1A30">
              <w:rPr>
                <w:i/>
              </w:rPr>
              <w:t>Fastsættelse af adgangskrav på bachelor tilvalg/sidefag i studieordningen</w:t>
            </w:r>
          </w:p>
          <w:p w14:paraId="7EC94E0B" w14:textId="582765D5" w:rsidR="004D520D" w:rsidRPr="004D520D" w:rsidRDefault="004D520D" w:rsidP="004D520D">
            <w:pPr>
              <w:pStyle w:val="Opstilling-talellerbogst"/>
              <w:numPr>
                <w:ilvl w:val="0"/>
                <w:numId w:val="0"/>
              </w:numPr>
              <w:ind w:left="720"/>
              <w:rPr>
                <w:b/>
              </w:rPr>
            </w:pPr>
            <w:r w:rsidRPr="004D520D">
              <w:rPr>
                <w:b/>
              </w:rPr>
              <w:t>Studienævnet ønskede ikke at ændre på adgangskravene.</w:t>
            </w:r>
          </w:p>
          <w:p w14:paraId="3876C049" w14:textId="7D000542" w:rsidR="00853FA3" w:rsidRPr="00853FA3" w:rsidRDefault="00974CFA" w:rsidP="005B1A30">
            <w:pPr>
              <w:pStyle w:val="Opstilling-talellerbogst"/>
              <w:numPr>
                <w:ilvl w:val="0"/>
                <w:numId w:val="0"/>
              </w:numPr>
              <w:ind w:left="340"/>
            </w:pPr>
            <w:r>
              <w:rPr>
                <w:b/>
              </w:rPr>
              <w:t xml:space="preserve">   </w:t>
            </w:r>
          </w:p>
          <w:p w14:paraId="66F13A03" w14:textId="77777777" w:rsidR="00C16A54" w:rsidRPr="00A74B28" w:rsidRDefault="00C16A54" w:rsidP="001A1866">
            <w:pPr>
              <w:pStyle w:val="Opstilling-talellerbogst"/>
              <w:rPr>
                <w:b/>
              </w:rPr>
            </w:pPr>
            <w:r w:rsidRPr="00A74B28">
              <w:rPr>
                <w:b/>
              </w:rPr>
              <w:t>Sager til behandling kvalitetspolitikken</w:t>
            </w:r>
          </w:p>
          <w:p w14:paraId="2EF7D71D" w14:textId="67215200" w:rsidR="00EC4F17" w:rsidRPr="0096163D" w:rsidRDefault="005B1A30" w:rsidP="005F461F">
            <w:pPr>
              <w:pStyle w:val="Opstilling-talellerbogst"/>
              <w:numPr>
                <w:ilvl w:val="0"/>
                <w:numId w:val="5"/>
              </w:numPr>
            </w:pPr>
            <w:r>
              <w:rPr>
                <w:i/>
              </w:rPr>
              <w:t>Aftagerpanelmøde LITT</w:t>
            </w:r>
          </w:p>
          <w:p w14:paraId="3452E7A0" w14:textId="08FB83E1" w:rsidR="00393421" w:rsidRPr="00393421" w:rsidRDefault="0096163D" w:rsidP="0096163D">
            <w:pPr>
              <w:pStyle w:val="Opstilling-talellerbogst"/>
              <w:numPr>
                <w:ilvl w:val="0"/>
                <w:numId w:val="0"/>
              </w:numPr>
              <w:ind w:left="700"/>
            </w:pPr>
            <w:r>
              <w:t>Aftagerpanelets input blev diskuteret på sidste studienævnsmøde, men nu forel</w:t>
            </w:r>
            <w:r w:rsidR="0080411E">
              <w:t>i</w:t>
            </w:r>
            <w:r>
              <w:t xml:space="preserve">gger referatet. </w:t>
            </w:r>
            <w:r w:rsidRPr="0096163D">
              <w:rPr>
                <w:b/>
              </w:rPr>
              <w:t>Studienævnet tog referatet til efterretning.</w:t>
            </w:r>
          </w:p>
          <w:p w14:paraId="2BC04AD3" w14:textId="62EAE533" w:rsidR="00F53778" w:rsidRPr="0096163D" w:rsidRDefault="001C235D" w:rsidP="004910C5">
            <w:pPr>
              <w:pStyle w:val="Opstilling-talellerbogst"/>
              <w:numPr>
                <w:ilvl w:val="0"/>
                <w:numId w:val="5"/>
              </w:numPr>
            </w:pPr>
            <w:r>
              <w:rPr>
                <w:i/>
              </w:rPr>
              <w:t>Evaluering af studiepraktik LITT</w:t>
            </w:r>
          </w:p>
          <w:p w14:paraId="6867C565" w14:textId="0C191DA2" w:rsidR="0096163D" w:rsidRDefault="005C11B5" w:rsidP="0096163D">
            <w:pPr>
              <w:pStyle w:val="Opstilling-talellerbogst"/>
              <w:numPr>
                <w:ilvl w:val="0"/>
                <w:numId w:val="0"/>
              </w:numPr>
              <w:ind w:left="700"/>
            </w:pPr>
            <w:r>
              <w:t>AP fortalte, at det var en fin dag, og e</w:t>
            </w:r>
            <w:r w:rsidR="0096163D">
              <w:t xml:space="preserve">valueringerne </w:t>
            </w:r>
            <w:r>
              <w:t>er gode</w:t>
            </w:r>
            <w:r w:rsidR="0096163D">
              <w:t xml:space="preserve">. Vi kan konkludere, at de studerende er meget bevidste om, at der er tre uddannelser i Litteraturvidenskab i Danmark, og de sammenligner aktivt vores uddannelse med dem i Aarhus og København. Tidligere havde vi en fornemmelse af, at hvis man kom fra Fyn, så læste man </w:t>
            </w:r>
            <w:r w:rsidR="0080411E">
              <w:t>på</w:t>
            </w:r>
            <w:r w:rsidR="0096163D">
              <w:t xml:space="preserve"> SDU – men det har muligvis ændret sig.</w:t>
            </w:r>
            <w:r>
              <w:t xml:space="preserve"> </w:t>
            </w:r>
          </w:p>
          <w:p w14:paraId="33914DA2" w14:textId="2C090A19" w:rsidR="001C235D" w:rsidRPr="005C11B5" w:rsidRDefault="005C11B5" w:rsidP="005C11B5">
            <w:pPr>
              <w:pStyle w:val="Opstilling-talellerbogst"/>
              <w:numPr>
                <w:ilvl w:val="0"/>
                <w:numId w:val="0"/>
              </w:numPr>
              <w:ind w:left="700"/>
              <w:rPr>
                <w:b/>
              </w:rPr>
            </w:pPr>
            <w:r w:rsidRPr="005C11B5">
              <w:rPr>
                <w:b/>
              </w:rPr>
              <w:t>Studienævnet tog orienteringen til efterretning.</w:t>
            </w:r>
          </w:p>
          <w:p w14:paraId="0AECA562" w14:textId="71D51B39" w:rsidR="001C235D" w:rsidRDefault="001C235D" w:rsidP="004910C5">
            <w:pPr>
              <w:pStyle w:val="Opstilling-talellerbogst"/>
              <w:numPr>
                <w:ilvl w:val="0"/>
                <w:numId w:val="5"/>
              </w:numPr>
              <w:rPr>
                <w:i/>
              </w:rPr>
            </w:pPr>
            <w:r w:rsidRPr="001C235D">
              <w:rPr>
                <w:i/>
              </w:rPr>
              <w:t>Nøgletal for frafald, studietid og ledighed</w:t>
            </w:r>
          </w:p>
          <w:p w14:paraId="1782581D" w14:textId="6852D187" w:rsidR="005C11B5" w:rsidRDefault="005C11B5" w:rsidP="005C11B5">
            <w:pPr>
              <w:pStyle w:val="Opstilling-talellerbogst"/>
              <w:numPr>
                <w:ilvl w:val="0"/>
                <w:numId w:val="0"/>
              </w:numPr>
              <w:ind w:left="700"/>
            </w:pPr>
            <w:r>
              <w:t>På Kulturstudier er lampen for frafald grøn – med et frafald i 2019 på 6,1%. For studietiden er lampen gul – med en samlet forsinkelse på 5,2 måneder. For ledighed er lampen rød – med en ledighedsprocent på 34,5% i 4-7 kvartal.</w:t>
            </w:r>
          </w:p>
          <w:p w14:paraId="4C3D0E2B" w14:textId="63C6F274" w:rsidR="00FB1C32" w:rsidRPr="0080411E" w:rsidRDefault="0080411E" w:rsidP="005C11B5">
            <w:pPr>
              <w:pStyle w:val="Opstilling-talellerbogst"/>
              <w:numPr>
                <w:ilvl w:val="0"/>
                <w:numId w:val="0"/>
              </w:numPr>
              <w:ind w:left="700"/>
            </w:pPr>
            <w:r w:rsidRPr="0080411E">
              <w:t>K</w:t>
            </w:r>
            <w:r>
              <w:t>H</w:t>
            </w:r>
            <w:r w:rsidR="00FB1C32" w:rsidRPr="0080411E">
              <w:t xml:space="preserve"> gav udtryk for tilfredshed med tallene.</w:t>
            </w:r>
          </w:p>
          <w:p w14:paraId="12D50DE9" w14:textId="6B886913" w:rsidR="005C11B5" w:rsidRDefault="005C11B5" w:rsidP="005C11B5">
            <w:pPr>
              <w:pStyle w:val="Opstilling-talellerbogst"/>
              <w:numPr>
                <w:ilvl w:val="0"/>
                <w:numId w:val="0"/>
              </w:numPr>
              <w:ind w:left="700"/>
            </w:pPr>
            <w:r>
              <w:t xml:space="preserve">På bacheloruddannelsen i Litteraturvidenskab er lampen for frafald gul – med et frafald i 2019 på19,6%. For studietiden er lampen gul – med en samlet forsinkelse på 5,7 måneder. </w:t>
            </w:r>
          </w:p>
          <w:p w14:paraId="6B33F496" w14:textId="67FB0D14" w:rsidR="005C11B5" w:rsidRPr="005C11B5" w:rsidRDefault="005C11B5" w:rsidP="005C11B5">
            <w:pPr>
              <w:pStyle w:val="Opstilling-talellerbogst"/>
              <w:numPr>
                <w:ilvl w:val="0"/>
                <w:numId w:val="0"/>
              </w:numPr>
              <w:ind w:left="700"/>
            </w:pPr>
            <w:r>
              <w:t>På kandidatuddannelsen i Litteraturviden er lampen for frafald grøn – med et frafald i 2019 på 1,9%. For studietiden er lampen</w:t>
            </w:r>
            <w:r w:rsidR="008F7F97">
              <w:t xml:space="preserve"> rød – med en samlet forsinkelse på 8,5 måneder. For ledighed er lampen grøn – med en ledighedsprocent på 12,7% i 4-7 kvartal.</w:t>
            </w:r>
          </w:p>
          <w:p w14:paraId="63D7FFA2" w14:textId="523212EB" w:rsidR="00716B07" w:rsidRDefault="008F7F97" w:rsidP="001C235D">
            <w:pPr>
              <w:pStyle w:val="Opstilling-talellerbogst"/>
              <w:numPr>
                <w:ilvl w:val="0"/>
                <w:numId w:val="0"/>
              </w:numPr>
              <w:ind w:left="700"/>
              <w:rPr>
                <w:rFonts w:cs="Arial"/>
                <w:color w:val="333333"/>
                <w:shd w:val="clear" w:color="auto" w:fill="FFFFFF"/>
              </w:rPr>
            </w:pPr>
            <w:r>
              <w:rPr>
                <w:rFonts w:cs="Arial"/>
                <w:color w:val="333333"/>
                <w:shd w:val="clear" w:color="auto" w:fill="FFFFFF"/>
              </w:rPr>
              <w:t xml:space="preserve">Studienævnet diskuterede nøgletallene. AP var især tilfreds med udviklingen i ledighedstallene. Man er gået fra en ledighed i 2017 på 42,9% til 29,3% i 2018, og nu i 2019 er tallet 12,7%. Det er værd at bemærke, at dem, der nu kommer i </w:t>
            </w:r>
            <w:r w:rsidR="00FB1C32">
              <w:rPr>
                <w:rFonts w:cs="Arial"/>
                <w:color w:val="333333"/>
                <w:shd w:val="clear" w:color="auto" w:fill="FFFFFF"/>
              </w:rPr>
              <w:t>arbejde,</w:t>
            </w:r>
            <w:r>
              <w:rPr>
                <w:rFonts w:cs="Arial"/>
                <w:color w:val="333333"/>
                <w:shd w:val="clear" w:color="auto" w:fill="FFFFFF"/>
              </w:rPr>
              <w:t xml:space="preserve"> er dem, der har kunnet tage tredje året i Litteraturvidenskab – og som tog uddannelsen før </w:t>
            </w:r>
            <w:proofErr w:type="spellStart"/>
            <w:r>
              <w:rPr>
                <w:rFonts w:cs="Arial"/>
                <w:color w:val="333333"/>
                <w:shd w:val="clear" w:color="auto" w:fill="FFFFFF"/>
              </w:rPr>
              <w:t>RIO’s</w:t>
            </w:r>
            <w:proofErr w:type="spellEnd"/>
            <w:r>
              <w:rPr>
                <w:rFonts w:cs="Arial"/>
                <w:color w:val="333333"/>
                <w:shd w:val="clear" w:color="auto" w:fill="FFFFFF"/>
              </w:rPr>
              <w:t xml:space="preserve"> indsats. Litteraturvidenskab </w:t>
            </w:r>
            <w:r w:rsidR="0080411E">
              <w:rPr>
                <w:rFonts w:cs="Arial"/>
                <w:color w:val="333333"/>
                <w:shd w:val="clear" w:color="auto" w:fill="FFFFFF"/>
              </w:rPr>
              <w:t>noterede</w:t>
            </w:r>
            <w:r>
              <w:rPr>
                <w:rFonts w:cs="Arial"/>
                <w:color w:val="333333"/>
                <w:shd w:val="clear" w:color="auto" w:fill="FFFFFF"/>
              </w:rPr>
              <w:t xml:space="preserve"> desuden det røde nøgletal </w:t>
            </w:r>
            <w:r w:rsidR="0080411E">
              <w:rPr>
                <w:rFonts w:cs="Arial"/>
                <w:color w:val="333333"/>
                <w:shd w:val="clear" w:color="auto" w:fill="FFFFFF"/>
              </w:rPr>
              <w:t>for</w:t>
            </w:r>
            <w:r>
              <w:rPr>
                <w:rFonts w:cs="Arial"/>
                <w:color w:val="333333"/>
                <w:shd w:val="clear" w:color="auto" w:fill="FFFFFF"/>
              </w:rPr>
              <w:t xml:space="preserve"> forsinkelse på kandidatuddannelse. Det kan forklares ved, at nogle få meget forsinkede studerende er blevet færdige i år. Fremover må vi forvente, at der bliver mindre forsinkelse på kandidaten, </w:t>
            </w:r>
            <w:r w:rsidR="00FB1C32">
              <w:rPr>
                <w:rFonts w:cs="Arial"/>
                <w:color w:val="333333"/>
                <w:shd w:val="clear" w:color="auto" w:fill="FFFFFF"/>
              </w:rPr>
              <w:t xml:space="preserve">da studienævnet har stor opmærksomhed på at udøve en konsekvent dispensationspraksis, og </w:t>
            </w:r>
            <w:r>
              <w:rPr>
                <w:rFonts w:cs="Arial"/>
                <w:color w:val="333333"/>
                <w:shd w:val="clear" w:color="auto" w:fill="FFFFFF"/>
              </w:rPr>
              <w:t>da vi generelt støtter de studerende i færdiggørelse, bl.a. ved at tilbyde et specialeforberedende seminar.</w:t>
            </w:r>
          </w:p>
          <w:p w14:paraId="002AC1E5" w14:textId="2ADE770F" w:rsidR="008F7F97" w:rsidRPr="00FB1C32" w:rsidRDefault="008F7F97" w:rsidP="001C235D">
            <w:pPr>
              <w:pStyle w:val="Opstilling-talellerbogst"/>
              <w:numPr>
                <w:ilvl w:val="0"/>
                <w:numId w:val="0"/>
              </w:numPr>
              <w:ind w:left="700"/>
              <w:rPr>
                <w:rFonts w:cs="Arial"/>
                <w:b/>
                <w:color w:val="333333"/>
                <w:shd w:val="clear" w:color="auto" w:fill="FFFFFF"/>
              </w:rPr>
            </w:pPr>
            <w:r w:rsidRPr="00FB1C32">
              <w:rPr>
                <w:rFonts w:cs="Arial"/>
                <w:b/>
                <w:color w:val="333333"/>
                <w:shd w:val="clear" w:color="auto" w:fill="FFFFFF"/>
              </w:rPr>
              <w:t>Studienævnet tog gennemgangen til efterretning.</w:t>
            </w:r>
          </w:p>
          <w:p w14:paraId="5CE9106A" w14:textId="77777777" w:rsidR="00471099" w:rsidRPr="0013022F" w:rsidRDefault="00471099" w:rsidP="0013022F">
            <w:pPr>
              <w:pStyle w:val="Opstilling-talellerbogst"/>
              <w:numPr>
                <w:ilvl w:val="0"/>
                <w:numId w:val="0"/>
              </w:numPr>
              <w:ind w:left="700"/>
              <w:rPr>
                <w:rFonts w:cs="Arial"/>
                <w:b/>
                <w:color w:val="333333"/>
                <w:shd w:val="clear" w:color="auto" w:fill="FFFFFF"/>
              </w:rPr>
            </w:pPr>
          </w:p>
          <w:p w14:paraId="08457C48" w14:textId="470BDC12" w:rsidR="00C75A77" w:rsidRPr="0013022F" w:rsidRDefault="00C16A54" w:rsidP="00195798">
            <w:pPr>
              <w:pStyle w:val="Opstilling-talellerbogst"/>
              <w:rPr>
                <w:b/>
              </w:rPr>
            </w:pPr>
            <w:r w:rsidRPr="0013022F">
              <w:rPr>
                <w:b/>
              </w:rPr>
              <w:t>Sager til behandling undervisning</w:t>
            </w:r>
          </w:p>
          <w:p w14:paraId="56BB4E83" w14:textId="6C2A3F9B" w:rsidR="003778AE" w:rsidRPr="004F071C" w:rsidRDefault="001C235D" w:rsidP="00C45199">
            <w:pPr>
              <w:pStyle w:val="Opstilling-talellerbogst"/>
              <w:numPr>
                <w:ilvl w:val="0"/>
                <w:numId w:val="6"/>
              </w:numPr>
            </w:pPr>
            <w:r>
              <w:rPr>
                <w:i/>
              </w:rPr>
              <w:t>LITT: Midtvejsevaluering</w:t>
            </w:r>
          </w:p>
          <w:p w14:paraId="2BD71A5E" w14:textId="1DD976AB" w:rsidR="004F071C" w:rsidRPr="004F071C" w:rsidRDefault="004F071C" w:rsidP="004F071C">
            <w:pPr>
              <w:pStyle w:val="Opstilling-talellerbogst"/>
              <w:numPr>
                <w:ilvl w:val="0"/>
                <w:numId w:val="0"/>
              </w:numPr>
              <w:ind w:left="720"/>
            </w:pPr>
            <w:r w:rsidRPr="00CF7754">
              <w:rPr>
                <w:b/>
              </w:rPr>
              <w:t>Studienævnet diskuterede midtvejsevalueringerne.</w:t>
            </w:r>
            <w:r>
              <w:t xml:space="preserve"> AP mindede om, at formålet med midtvejsevalueringerne er, at de studerende skal kunne give feedback til underviserne, og </w:t>
            </w:r>
            <w:r w:rsidR="00CF7754">
              <w:t xml:space="preserve">at </w:t>
            </w:r>
            <w:r>
              <w:t xml:space="preserve">det forventes, at </w:t>
            </w:r>
            <w:r w:rsidR="00CF7754">
              <w:t>alle undervisere</w:t>
            </w:r>
            <w:r>
              <w:t xml:space="preserve"> tager imod disse tilbagemeldinger </w:t>
            </w:r>
            <w:r w:rsidR="00CF7754">
              <w:t>på en konstruktiv måde.</w:t>
            </w:r>
          </w:p>
          <w:p w14:paraId="7F4932FE" w14:textId="7C315551" w:rsidR="0013022F" w:rsidRPr="0013022F" w:rsidRDefault="0013022F" w:rsidP="0013022F">
            <w:pPr>
              <w:pStyle w:val="Opstilling-talellerbogst"/>
              <w:numPr>
                <w:ilvl w:val="0"/>
                <w:numId w:val="0"/>
              </w:numPr>
              <w:ind w:left="720"/>
              <w:rPr>
                <w:b/>
              </w:rPr>
            </w:pPr>
          </w:p>
          <w:p w14:paraId="5F654466" w14:textId="77777777" w:rsidR="00DF72D5" w:rsidRPr="0013022F" w:rsidRDefault="00DF72D5" w:rsidP="00DF72D5">
            <w:pPr>
              <w:pStyle w:val="Opstilling-talellerbogst"/>
              <w:numPr>
                <w:ilvl w:val="0"/>
                <w:numId w:val="0"/>
              </w:numPr>
              <w:ind w:left="720"/>
              <w:rPr>
                <w:b/>
              </w:rPr>
            </w:pPr>
          </w:p>
          <w:p w14:paraId="246A8CFD" w14:textId="75CCCE2E" w:rsidR="00C16A54" w:rsidRPr="0013022F" w:rsidRDefault="00C16A54" w:rsidP="001A1866">
            <w:pPr>
              <w:pStyle w:val="Opstilling-talellerbogst"/>
              <w:rPr>
                <w:b/>
              </w:rPr>
            </w:pPr>
            <w:r w:rsidRPr="0013022F">
              <w:rPr>
                <w:b/>
              </w:rPr>
              <w:lastRenderedPageBreak/>
              <w:t>Andre sager til behandling</w:t>
            </w:r>
          </w:p>
          <w:p w14:paraId="2DA1AAA1" w14:textId="3AAA4228" w:rsidR="008F4B98" w:rsidRPr="00CF7754" w:rsidRDefault="001C235D" w:rsidP="005F461F">
            <w:pPr>
              <w:pStyle w:val="Opstilling-talellerbogst"/>
              <w:numPr>
                <w:ilvl w:val="1"/>
                <w:numId w:val="8"/>
              </w:numPr>
              <w:rPr>
                <w:b/>
              </w:rPr>
            </w:pPr>
            <w:r>
              <w:rPr>
                <w:i/>
              </w:rPr>
              <w:t>Høring vedrørende ændringer til vademecum, fællesbestemmelser i studieordninger samt tilføjelse til fagbeskrivelse – frist 10. januar 2020</w:t>
            </w:r>
          </w:p>
          <w:p w14:paraId="30B8CFAD" w14:textId="2AE522B5" w:rsidR="00CF7754" w:rsidRPr="0080411E" w:rsidRDefault="00CF7754" w:rsidP="00CF7754">
            <w:pPr>
              <w:pStyle w:val="Opstilling-talellerbogst"/>
              <w:numPr>
                <w:ilvl w:val="0"/>
                <w:numId w:val="0"/>
              </w:numPr>
              <w:ind w:left="720"/>
              <w:rPr>
                <w:b/>
              </w:rPr>
            </w:pPr>
            <w:r w:rsidRPr="0080411E">
              <w:rPr>
                <w:b/>
              </w:rPr>
              <w:t>Studienævnet havde ingen bemærkninger.</w:t>
            </w:r>
          </w:p>
          <w:p w14:paraId="452ED4B1" w14:textId="33715338" w:rsidR="001C235D" w:rsidRPr="00CF7754" w:rsidRDefault="001C235D" w:rsidP="005F461F">
            <w:pPr>
              <w:pStyle w:val="Opstilling-talellerbogst"/>
              <w:numPr>
                <w:ilvl w:val="1"/>
                <w:numId w:val="8"/>
              </w:numPr>
              <w:rPr>
                <w:b/>
              </w:rPr>
            </w:pPr>
            <w:r>
              <w:rPr>
                <w:i/>
              </w:rPr>
              <w:t>Indstilling af ny studieleder på Kulturstudier</w:t>
            </w:r>
          </w:p>
          <w:p w14:paraId="05FA426E" w14:textId="2793E59C" w:rsidR="0013022F" w:rsidRDefault="00CF7754" w:rsidP="00CF7754">
            <w:pPr>
              <w:pStyle w:val="Opstilling-talellerbogst"/>
              <w:numPr>
                <w:ilvl w:val="0"/>
                <w:numId w:val="0"/>
              </w:numPr>
              <w:ind w:left="720"/>
              <w:rPr>
                <w:b/>
              </w:rPr>
            </w:pPr>
            <w:r w:rsidRPr="0080411E">
              <w:rPr>
                <w:b/>
              </w:rPr>
              <w:t>Studienævnet indstillede</w:t>
            </w:r>
            <w:r>
              <w:t xml:space="preserve"> Charlotte Kroløkke til ny studieleder fra den 1. januar 2020.</w:t>
            </w:r>
          </w:p>
          <w:p w14:paraId="6FDC667D" w14:textId="77777777" w:rsidR="00CF7754" w:rsidRPr="0013022F" w:rsidRDefault="00CF7754" w:rsidP="00CF7754">
            <w:pPr>
              <w:pStyle w:val="Opstilling-talellerbogst"/>
              <w:numPr>
                <w:ilvl w:val="0"/>
                <w:numId w:val="0"/>
              </w:numPr>
              <w:ind w:left="720"/>
              <w:rPr>
                <w:b/>
              </w:rPr>
            </w:pPr>
          </w:p>
          <w:p w14:paraId="2BACE64C" w14:textId="23B8662D" w:rsidR="00C16A54" w:rsidRDefault="00C16A54" w:rsidP="00AD2957">
            <w:pPr>
              <w:pStyle w:val="Opstilling-talellerbogst"/>
              <w:rPr>
                <w:b/>
              </w:rPr>
            </w:pPr>
            <w:r w:rsidRPr="0013022F">
              <w:rPr>
                <w:b/>
              </w:rPr>
              <w:t>Eventuelt</w:t>
            </w:r>
          </w:p>
          <w:p w14:paraId="74349CF8" w14:textId="1228D739" w:rsidR="00CF7754" w:rsidRPr="00CF7754" w:rsidRDefault="00CF7754" w:rsidP="00CF7754">
            <w:pPr>
              <w:pStyle w:val="Opstilling-talellerbogst"/>
              <w:numPr>
                <w:ilvl w:val="0"/>
                <w:numId w:val="0"/>
              </w:numPr>
              <w:ind w:left="340"/>
            </w:pPr>
            <w:r>
              <w:t>Intet under eventuelt.</w:t>
            </w:r>
          </w:p>
          <w:p w14:paraId="230BC169" w14:textId="72FD4288" w:rsidR="002137B7" w:rsidRPr="00AD2957" w:rsidRDefault="002137B7" w:rsidP="00C21429">
            <w:pPr>
              <w:pStyle w:val="Opstilling-talellerbogst"/>
              <w:numPr>
                <w:ilvl w:val="0"/>
                <w:numId w:val="0"/>
              </w:numPr>
              <w:ind w:left="709"/>
            </w:pPr>
            <w:bookmarkStart w:id="5" w:name="_GoBack"/>
            <w:bookmarkEnd w:id="5"/>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2997" w14:textId="77777777" w:rsidR="0071588B" w:rsidRDefault="0071588B" w:rsidP="009E4B94">
      <w:pPr>
        <w:spacing w:line="240" w:lineRule="auto"/>
      </w:pPr>
      <w:r>
        <w:separator/>
      </w:r>
    </w:p>
  </w:endnote>
  <w:endnote w:type="continuationSeparator" w:id="0">
    <w:p w14:paraId="40050AA6" w14:textId="77777777" w:rsidR="0071588B" w:rsidRDefault="0071588B" w:rsidP="009E4B94">
      <w:pPr>
        <w:spacing w:line="240" w:lineRule="auto"/>
      </w:pPr>
      <w:r>
        <w:continuationSeparator/>
      </w:r>
    </w:p>
  </w:endnote>
  <w:endnote w:type="continuationNotice" w:id="1">
    <w:p w14:paraId="02219B7B" w14:textId="77777777" w:rsidR="0071588B" w:rsidRDefault="00715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3BE" w14:textId="77777777" w:rsidR="0071588B" w:rsidRDefault="0071588B" w:rsidP="009E4B94">
      <w:pPr>
        <w:spacing w:line="240" w:lineRule="auto"/>
      </w:pPr>
      <w:r>
        <w:separator/>
      </w:r>
    </w:p>
  </w:footnote>
  <w:footnote w:type="continuationSeparator" w:id="0">
    <w:p w14:paraId="00CD9E7A" w14:textId="77777777" w:rsidR="0071588B" w:rsidRDefault="0071588B" w:rsidP="009E4B94">
      <w:pPr>
        <w:spacing w:line="240" w:lineRule="auto"/>
      </w:pPr>
      <w:r>
        <w:continuationSeparator/>
      </w:r>
    </w:p>
  </w:footnote>
  <w:footnote w:type="continuationNotice" w:id="1">
    <w:p w14:paraId="5CBAA3D4" w14:textId="77777777" w:rsidR="0071588B" w:rsidRDefault="007158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5A"/>
    <w:multiLevelType w:val="multilevel"/>
    <w:tmpl w:val="0409001D"/>
    <w:numStyleLink w:val="Typografi1"/>
  </w:abstractNum>
  <w:abstractNum w:abstractNumId="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FD21D99"/>
    <w:multiLevelType w:val="multilevel"/>
    <w:tmpl w:val="0409001D"/>
    <w:numStyleLink w:val="Typografi3"/>
  </w:abstractNum>
  <w:abstractNum w:abstractNumId="3"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D52AA"/>
    <w:multiLevelType w:val="hybridMultilevel"/>
    <w:tmpl w:val="F93AD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16"/>
  </w:num>
  <w:num w:numId="3">
    <w:abstractNumId w:val="5"/>
  </w:num>
  <w:num w:numId="4">
    <w:abstractNumId w:val="0"/>
  </w:num>
  <w:num w:numId="5">
    <w:abstractNumId w:val="1"/>
  </w:num>
  <w:num w:numId="6">
    <w:abstractNumId w:val="15"/>
  </w:num>
  <w:num w:numId="7">
    <w:abstractNumId w:val="4"/>
  </w:num>
  <w:num w:numId="8">
    <w:abstractNumId w:val="14"/>
  </w:num>
  <w:num w:numId="9">
    <w:abstractNumId w:val="3"/>
  </w:num>
  <w:num w:numId="10">
    <w:abstractNumId w:val="9"/>
  </w:num>
  <w:num w:numId="11">
    <w:abstractNumId w:val="10"/>
  </w:num>
  <w:num w:numId="12">
    <w:abstractNumId w:val="13"/>
  </w:num>
  <w:num w:numId="13">
    <w:abstractNumId w:val="12"/>
  </w:num>
  <w:num w:numId="14">
    <w:abstractNumId w:val="8"/>
  </w:num>
  <w:num w:numId="15">
    <w:abstractNumId w:val="6"/>
  </w:num>
  <w:num w:numId="16">
    <w:abstractNumId w:val="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101EE"/>
    <w:rsid w:val="00015648"/>
    <w:rsid w:val="00036A9D"/>
    <w:rsid w:val="00037896"/>
    <w:rsid w:val="00041FC4"/>
    <w:rsid w:val="00042CB9"/>
    <w:rsid w:val="0004455C"/>
    <w:rsid w:val="00046B0A"/>
    <w:rsid w:val="000470E0"/>
    <w:rsid w:val="00053CB6"/>
    <w:rsid w:val="00054FF6"/>
    <w:rsid w:val="00057938"/>
    <w:rsid w:val="00060C14"/>
    <w:rsid w:val="00061385"/>
    <w:rsid w:val="00061EDF"/>
    <w:rsid w:val="000634DF"/>
    <w:rsid w:val="0006429A"/>
    <w:rsid w:val="0006615F"/>
    <w:rsid w:val="00070031"/>
    <w:rsid w:val="00070928"/>
    <w:rsid w:val="00070F34"/>
    <w:rsid w:val="00071BDF"/>
    <w:rsid w:val="00071E36"/>
    <w:rsid w:val="00071FB6"/>
    <w:rsid w:val="0007723C"/>
    <w:rsid w:val="000830EA"/>
    <w:rsid w:val="00084573"/>
    <w:rsid w:val="00084E63"/>
    <w:rsid w:val="000877AC"/>
    <w:rsid w:val="00087E86"/>
    <w:rsid w:val="000902C0"/>
    <w:rsid w:val="000903B4"/>
    <w:rsid w:val="00092697"/>
    <w:rsid w:val="00094134"/>
    <w:rsid w:val="00094ABD"/>
    <w:rsid w:val="000B3508"/>
    <w:rsid w:val="000C4784"/>
    <w:rsid w:val="000C53D5"/>
    <w:rsid w:val="000E28E9"/>
    <w:rsid w:val="000E529B"/>
    <w:rsid w:val="000F33F4"/>
    <w:rsid w:val="000F3A03"/>
    <w:rsid w:val="000F7F1A"/>
    <w:rsid w:val="00102D76"/>
    <w:rsid w:val="0010670A"/>
    <w:rsid w:val="0012230C"/>
    <w:rsid w:val="001257E3"/>
    <w:rsid w:val="00127186"/>
    <w:rsid w:val="0013022F"/>
    <w:rsid w:val="00130661"/>
    <w:rsid w:val="00131918"/>
    <w:rsid w:val="0013244F"/>
    <w:rsid w:val="001342A2"/>
    <w:rsid w:val="00137112"/>
    <w:rsid w:val="00142B4C"/>
    <w:rsid w:val="00144414"/>
    <w:rsid w:val="00144D73"/>
    <w:rsid w:val="001467CA"/>
    <w:rsid w:val="001546B9"/>
    <w:rsid w:val="0015587D"/>
    <w:rsid w:val="00164AEB"/>
    <w:rsid w:val="001666F0"/>
    <w:rsid w:val="00170892"/>
    <w:rsid w:val="00176570"/>
    <w:rsid w:val="00177CC4"/>
    <w:rsid w:val="0018100F"/>
    <w:rsid w:val="00182651"/>
    <w:rsid w:val="00183C36"/>
    <w:rsid w:val="0018409D"/>
    <w:rsid w:val="00195798"/>
    <w:rsid w:val="001A0292"/>
    <w:rsid w:val="001A1866"/>
    <w:rsid w:val="001A44BA"/>
    <w:rsid w:val="001A4677"/>
    <w:rsid w:val="001B267B"/>
    <w:rsid w:val="001B326B"/>
    <w:rsid w:val="001C0BFF"/>
    <w:rsid w:val="001C235D"/>
    <w:rsid w:val="001D0CB5"/>
    <w:rsid w:val="001D4A97"/>
    <w:rsid w:val="001D6045"/>
    <w:rsid w:val="001E6470"/>
    <w:rsid w:val="001F3652"/>
    <w:rsid w:val="001F6927"/>
    <w:rsid w:val="001F6E45"/>
    <w:rsid w:val="002034F4"/>
    <w:rsid w:val="00203BF6"/>
    <w:rsid w:val="00206164"/>
    <w:rsid w:val="00211FB8"/>
    <w:rsid w:val="002137B7"/>
    <w:rsid w:val="00225DC1"/>
    <w:rsid w:val="00233756"/>
    <w:rsid w:val="00233EEB"/>
    <w:rsid w:val="00244D70"/>
    <w:rsid w:val="002514A4"/>
    <w:rsid w:val="00253316"/>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2753"/>
    <w:rsid w:val="002B5B64"/>
    <w:rsid w:val="002C0B88"/>
    <w:rsid w:val="002C26C7"/>
    <w:rsid w:val="002C338E"/>
    <w:rsid w:val="002D2502"/>
    <w:rsid w:val="002D5562"/>
    <w:rsid w:val="002D7BF4"/>
    <w:rsid w:val="002E46AA"/>
    <w:rsid w:val="002E74A4"/>
    <w:rsid w:val="002F1210"/>
    <w:rsid w:val="002F1440"/>
    <w:rsid w:val="002F637E"/>
    <w:rsid w:val="00300817"/>
    <w:rsid w:val="00300A77"/>
    <w:rsid w:val="00302D2B"/>
    <w:rsid w:val="003030BE"/>
    <w:rsid w:val="00303E34"/>
    <w:rsid w:val="0031753A"/>
    <w:rsid w:val="0032360B"/>
    <w:rsid w:val="003248E6"/>
    <w:rsid w:val="0032568F"/>
    <w:rsid w:val="00340895"/>
    <w:rsid w:val="00340F82"/>
    <w:rsid w:val="003503F1"/>
    <w:rsid w:val="00352D17"/>
    <w:rsid w:val="00354D6D"/>
    <w:rsid w:val="00362D68"/>
    <w:rsid w:val="00365255"/>
    <w:rsid w:val="003679E9"/>
    <w:rsid w:val="003734C8"/>
    <w:rsid w:val="00373F68"/>
    <w:rsid w:val="003778AE"/>
    <w:rsid w:val="00380CBC"/>
    <w:rsid w:val="003911A9"/>
    <w:rsid w:val="00393421"/>
    <w:rsid w:val="0039642A"/>
    <w:rsid w:val="00397C93"/>
    <w:rsid w:val="003A6B9B"/>
    <w:rsid w:val="003A727F"/>
    <w:rsid w:val="003B35B0"/>
    <w:rsid w:val="003B5F32"/>
    <w:rsid w:val="003B64FE"/>
    <w:rsid w:val="003B6580"/>
    <w:rsid w:val="003B7110"/>
    <w:rsid w:val="003C4C15"/>
    <w:rsid w:val="003C4F9F"/>
    <w:rsid w:val="003C60F1"/>
    <w:rsid w:val="003C6F01"/>
    <w:rsid w:val="003D3CB3"/>
    <w:rsid w:val="003D775B"/>
    <w:rsid w:val="003E238C"/>
    <w:rsid w:val="003E3F42"/>
    <w:rsid w:val="003E4E46"/>
    <w:rsid w:val="003E6DF9"/>
    <w:rsid w:val="003F058E"/>
    <w:rsid w:val="00400874"/>
    <w:rsid w:val="0040216A"/>
    <w:rsid w:val="00402A9C"/>
    <w:rsid w:val="00403603"/>
    <w:rsid w:val="00403F23"/>
    <w:rsid w:val="00404A1F"/>
    <w:rsid w:val="00406083"/>
    <w:rsid w:val="00412EC3"/>
    <w:rsid w:val="00421DAF"/>
    <w:rsid w:val="00423EB7"/>
    <w:rsid w:val="00424709"/>
    <w:rsid w:val="00424AD9"/>
    <w:rsid w:val="00424DDD"/>
    <w:rsid w:val="00426628"/>
    <w:rsid w:val="00435393"/>
    <w:rsid w:val="0044033A"/>
    <w:rsid w:val="00453546"/>
    <w:rsid w:val="00456887"/>
    <w:rsid w:val="00460E78"/>
    <w:rsid w:val="004662F8"/>
    <w:rsid w:val="0046701B"/>
    <w:rsid w:val="00471099"/>
    <w:rsid w:val="00482059"/>
    <w:rsid w:val="00482526"/>
    <w:rsid w:val="00490FC6"/>
    <w:rsid w:val="004910C5"/>
    <w:rsid w:val="0049221D"/>
    <w:rsid w:val="00492BCE"/>
    <w:rsid w:val="00494FDB"/>
    <w:rsid w:val="00496365"/>
    <w:rsid w:val="004A246F"/>
    <w:rsid w:val="004A26D9"/>
    <w:rsid w:val="004A564B"/>
    <w:rsid w:val="004A7733"/>
    <w:rsid w:val="004B0669"/>
    <w:rsid w:val="004B0FB8"/>
    <w:rsid w:val="004B14CD"/>
    <w:rsid w:val="004B3804"/>
    <w:rsid w:val="004B52AF"/>
    <w:rsid w:val="004C01B2"/>
    <w:rsid w:val="004C0EEC"/>
    <w:rsid w:val="004D043F"/>
    <w:rsid w:val="004D520D"/>
    <w:rsid w:val="004D549A"/>
    <w:rsid w:val="004D7246"/>
    <w:rsid w:val="004E0654"/>
    <w:rsid w:val="004E7B48"/>
    <w:rsid w:val="004F071C"/>
    <w:rsid w:val="004F293C"/>
    <w:rsid w:val="004F4C7F"/>
    <w:rsid w:val="004F784E"/>
    <w:rsid w:val="00500D41"/>
    <w:rsid w:val="00500E65"/>
    <w:rsid w:val="00503130"/>
    <w:rsid w:val="005038DB"/>
    <w:rsid w:val="005045E9"/>
    <w:rsid w:val="005108D5"/>
    <w:rsid w:val="0051475E"/>
    <w:rsid w:val="0051614A"/>
    <w:rsid w:val="00516B0F"/>
    <w:rsid w:val="005178A7"/>
    <w:rsid w:val="005203BB"/>
    <w:rsid w:val="005240FA"/>
    <w:rsid w:val="00531F40"/>
    <w:rsid w:val="0053466B"/>
    <w:rsid w:val="00535D2A"/>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81D01"/>
    <w:rsid w:val="00582AE7"/>
    <w:rsid w:val="00584F74"/>
    <w:rsid w:val="0058623E"/>
    <w:rsid w:val="00592F8C"/>
    <w:rsid w:val="00595A6E"/>
    <w:rsid w:val="005A28D4"/>
    <w:rsid w:val="005A2A38"/>
    <w:rsid w:val="005B1A30"/>
    <w:rsid w:val="005B38AA"/>
    <w:rsid w:val="005B4FD6"/>
    <w:rsid w:val="005B6AC6"/>
    <w:rsid w:val="005C11B5"/>
    <w:rsid w:val="005C1721"/>
    <w:rsid w:val="005C4DED"/>
    <w:rsid w:val="005C5F97"/>
    <w:rsid w:val="005C7BFC"/>
    <w:rsid w:val="005D2087"/>
    <w:rsid w:val="005F1580"/>
    <w:rsid w:val="005F2941"/>
    <w:rsid w:val="005F3ED8"/>
    <w:rsid w:val="005F461F"/>
    <w:rsid w:val="005F6B57"/>
    <w:rsid w:val="005F7943"/>
    <w:rsid w:val="005F7BF4"/>
    <w:rsid w:val="00601E39"/>
    <w:rsid w:val="0060297D"/>
    <w:rsid w:val="00604D03"/>
    <w:rsid w:val="00605D0F"/>
    <w:rsid w:val="006117CE"/>
    <w:rsid w:val="006157D1"/>
    <w:rsid w:val="00617316"/>
    <w:rsid w:val="0062080B"/>
    <w:rsid w:val="00623B27"/>
    <w:rsid w:val="00624146"/>
    <w:rsid w:val="00637064"/>
    <w:rsid w:val="00644F22"/>
    <w:rsid w:val="00647610"/>
    <w:rsid w:val="00647DD5"/>
    <w:rsid w:val="00654AAE"/>
    <w:rsid w:val="00655B49"/>
    <w:rsid w:val="00661767"/>
    <w:rsid w:val="0066319D"/>
    <w:rsid w:val="00676A7E"/>
    <w:rsid w:val="006804D1"/>
    <w:rsid w:val="00681D83"/>
    <w:rsid w:val="00685CA0"/>
    <w:rsid w:val="006900C2"/>
    <w:rsid w:val="00693214"/>
    <w:rsid w:val="006934D5"/>
    <w:rsid w:val="00695187"/>
    <w:rsid w:val="006A4648"/>
    <w:rsid w:val="006B30A9"/>
    <w:rsid w:val="006B5701"/>
    <w:rsid w:val="006C2EAB"/>
    <w:rsid w:val="006C49A2"/>
    <w:rsid w:val="006C5B64"/>
    <w:rsid w:val="006C746A"/>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588B"/>
    <w:rsid w:val="00716621"/>
    <w:rsid w:val="00716B07"/>
    <w:rsid w:val="00722F2B"/>
    <w:rsid w:val="00723255"/>
    <w:rsid w:val="007314F0"/>
    <w:rsid w:val="00733941"/>
    <w:rsid w:val="00733FF2"/>
    <w:rsid w:val="00737462"/>
    <w:rsid w:val="0074402E"/>
    <w:rsid w:val="007443D0"/>
    <w:rsid w:val="00752B64"/>
    <w:rsid w:val="00752D1A"/>
    <w:rsid w:val="007546AF"/>
    <w:rsid w:val="007574D3"/>
    <w:rsid w:val="00757C83"/>
    <w:rsid w:val="00765934"/>
    <w:rsid w:val="0077140E"/>
    <w:rsid w:val="00774D50"/>
    <w:rsid w:val="0077546E"/>
    <w:rsid w:val="007815B3"/>
    <w:rsid w:val="00785028"/>
    <w:rsid w:val="00785782"/>
    <w:rsid w:val="00787627"/>
    <w:rsid w:val="007947A6"/>
    <w:rsid w:val="007A5D97"/>
    <w:rsid w:val="007A6F28"/>
    <w:rsid w:val="007B307E"/>
    <w:rsid w:val="007B4524"/>
    <w:rsid w:val="007C11F1"/>
    <w:rsid w:val="007C14B5"/>
    <w:rsid w:val="007C6D6D"/>
    <w:rsid w:val="007E0376"/>
    <w:rsid w:val="007E373C"/>
    <w:rsid w:val="007E55B7"/>
    <w:rsid w:val="007F251C"/>
    <w:rsid w:val="007F5D65"/>
    <w:rsid w:val="008009B9"/>
    <w:rsid w:val="0080411E"/>
    <w:rsid w:val="008045AE"/>
    <w:rsid w:val="00804EAB"/>
    <w:rsid w:val="00813E50"/>
    <w:rsid w:val="008151B4"/>
    <w:rsid w:val="008234D2"/>
    <w:rsid w:val="00831380"/>
    <w:rsid w:val="00841788"/>
    <w:rsid w:val="00853FA3"/>
    <w:rsid w:val="008551C5"/>
    <w:rsid w:val="00863722"/>
    <w:rsid w:val="008760C5"/>
    <w:rsid w:val="00877319"/>
    <w:rsid w:val="008815E9"/>
    <w:rsid w:val="0088181F"/>
    <w:rsid w:val="00881AD7"/>
    <w:rsid w:val="00883A87"/>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389"/>
    <w:rsid w:val="008B7ECF"/>
    <w:rsid w:val="008C22A7"/>
    <w:rsid w:val="008C38B7"/>
    <w:rsid w:val="008D0490"/>
    <w:rsid w:val="008D0BC7"/>
    <w:rsid w:val="008E14BF"/>
    <w:rsid w:val="008E5A6D"/>
    <w:rsid w:val="008E5DE2"/>
    <w:rsid w:val="008F0426"/>
    <w:rsid w:val="008F0AA0"/>
    <w:rsid w:val="008F32DF"/>
    <w:rsid w:val="008F4B98"/>
    <w:rsid w:val="008F4D20"/>
    <w:rsid w:val="008F7F97"/>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561E9"/>
    <w:rsid w:val="0096163D"/>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B4C"/>
    <w:rsid w:val="009A0019"/>
    <w:rsid w:val="009A1C6B"/>
    <w:rsid w:val="009A46AF"/>
    <w:rsid w:val="009A4CCC"/>
    <w:rsid w:val="009A5447"/>
    <w:rsid w:val="009B25D2"/>
    <w:rsid w:val="009B287F"/>
    <w:rsid w:val="009B74F6"/>
    <w:rsid w:val="009B79DC"/>
    <w:rsid w:val="009C1C9B"/>
    <w:rsid w:val="009C7327"/>
    <w:rsid w:val="009D1640"/>
    <w:rsid w:val="009D1E80"/>
    <w:rsid w:val="009D54BE"/>
    <w:rsid w:val="009E16C6"/>
    <w:rsid w:val="009E4499"/>
    <w:rsid w:val="009E4B94"/>
    <w:rsid w:val="009F1535"/>
    <w:rsid w:val="009F5C7E"/>
    <w:rsid w:val="009F6ED5"/>
    <w:rsid w:val="00A10092"/>
    <w:rsid w:val="00A1285B"/>
    <w:rsid w:val="00A13F1F"/>
    <w:rsid w:val="00A16CD4"/>
    <w:rsid w:val="00A30481"/>
    <w:rsid w:val="00A34820"/>
    <w:rsid w:val="00A35A21"/>
    <w:rsid w:val="00A4254D"/>
    <w:rsid w:val="00A4603D"/>
    <w:rsid w:val="00A56F9C"/>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A55C2"/>
    <w:rsid w:val="00AA696D"/>
    <w:rsid w:val="00AA7B34"/>
    <w:rsid w:val="00AB24D1"/>
    <w:rsid w:val="00AB39C8"/>
    <w:rsid w:val="00AB458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6929"/>
    <w:rsid w:val="00B516F2"/>
    <w:rsid w:val="00B528A3"/>
    <w:rsid w:val="00B560EC"/>
    <w:rsid w:val="00B5749F"/>
    <w:rsid w:val="00B61C32"/>
    <w:rsid w:val="00B84987"/>
    <w:rsid w:val="00B85699"/>
    <w:rsid w:val="00B90EB0"/>
    <w:rsid w:val="00B927F3"/>
    <w:rsid w:val="00B93589"/>
    <w:rsid w:val="00B96A97"/>
    <w:rsid w:val="00BA7D38"/>
    <w:rsid w:val="00BB281B"/>
    <w:rsid w:val="00BB4255"/>
    <w:rsid w:val="00BB64CA"/>
    <w:rsid w:val="00BC20A1"/>
    <w:rsid w:val="00BC3656"/>
    <w:rsid w:val="00BD00CD"/>
    <w:rsid w:val="00BD11F2"/>
    <w:rsid w:val="00BD763C"/>
    <w:rsid w:val="00C04190"/>
    <w:rsid w:val="00C05ADA"/>
    <w:rsid w:val="00C063E5"/>
    <w:rsid w:val="00C06B40"/>
    <w:rsid w:val="00C076E0"/>
    <w:rsid w:val="00C10C57"/>
    <w:rsid w:val="00C16A54"/>
    <w:rsid w:val="00C16C5E"/>
    <w:rsid w:val="00C21429"/>
    <w:rsid w:val="00C2179A"/>
    <w:rsid w:val="00C232B2"/>
    <w:rsid w:val="00C23503"/>
    <w:rsid w:val="00C27493"/>
    <w:rsid w:val="00C357EF"/>
    <w:rsid w:val="00C37097"/>
    <w:rsid w:val="00C4229B"/>
    <w:rsid w:val="00C432AD"/>
    <w:rsid w:val="00C45199"/>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2AA6"/>
    <w:rsid w:val="00C97A94"/>
    <w:rsid w:val="00CA0A7D"/>
    <w:rsid w:val="00CA5CFA"/>
    <w:rsid w:val="00CA5EED"/>
    <w:rsid w:val="00CB013A"/>
    <w:rsid w:val="00CB1068"/>
    <w:rsid w:val="00CB16B4"/>
    <w:rsid w:val="00CB1F55"/>
    <w:rsid w:val="00CB77FD"/>
    <w:rsid w:val="00CC17DF"/>
    <w:rsid w:val="00CC2AF8"/>
    <w:rsid w:val="00CC6322"/>
    <w:rsid w:val="00CD3040"/>
    <w:rsid w:val="00CD33A0"/>
    <w:rsid w:val="00CD6122"/>
    <w:rsid w:val="00CE00C7"/>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71CC9"/>
    <w:rsid w:val="00D754F4"/>
    <w:rsid w:val="00D755B6"/>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D1936"/>
    <w:rsid w:val="00DD29F1"/>
    <w:rsid w:val="00DD590C"/>
    <w:rsid w:val="00DD6394"/>
    <w:rsid w:val="00DE2B28"/>
    <w:rsid w:val="00DE2EA9"/>
    <w:rsid w:val="00DF72D5"/>
    <w:rsid w:val="00DF7C9E"/>
    <w:rsid w:val="00E01168"/>
    <w:rsid w:val="00E03537"/>
    <w:rsid w:val="00E203A5"/>
    <w:rsid w:val="00E21E73"/>
    <w:rsid w:val="00E22F40"/>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AA5"/>
    <w:rsid w:val="00EB7F25"/>
    <w:rsid w:val="00EC4F17"/>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6F89"/>
    <w:rsid w:val="00F47534"/>
    <w:rsid w:val="00F53778"/>
    <w:rsid w:val="00F53CF5"/>
    <w:rsid w:val="00F5594D"/>
    <w:rsid w:val="00F57948"/>
    <w:rsid w:val="00F61549"/>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E200A"/>
    <w:rsid w:val="00FE2C9C"/>
    <w:rsid w:val="00FE440C"/>
    <w:rsid w:val="00FE4D5A"/>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1822-75B7-4489-AF95-DB568D54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F587-5288-4FE1-911F-4076B0F95A8D}">
  <ds:schemaRefs>
    <ds:schemaRef ds:uri="2cfb10e1-bf54-4db8-a9a3-064e7248bb47"/>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14ffdaa9-cf8e-49e5-9a84-5f73ba4a7d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4.xml><?xml version="1.0" encoding="utf-8"?>
<ds:datastoreItem xmlns:ds="http://schemas.openxmlformats.org/officeDocument/2006/customXml" ds:itemID="{BBD6D478-2AAD-4DB3-88D7-8C29031E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1147</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14</cp:revision>
  <dcterms:created xsi:type="dcterms:W3CDTF">2019-12-09T13:56:00Z</dcterms:created>
  <dcterms:modified xsi:type="dcterms:W3CDTF">2019-12-12T09:46:00Z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{208952C3-6C30-4EEE-A56C-E29049683EC1}</vt:lpwstr>
  </property>
</Properties>
</file>