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87C24CA" w14:textId="2D945933" w:rsidR="00D11A7D" w:rsidRDefault="0054503B"/>
    <w:p w14:paraId="760EC915" w14:textId="30453493" w:rsidR="00762842" w:rsidRDefault="00762842"/>
    <w:p w14:paraId="69FEAE50" w14:textId="6A7214C4" w:rsidR="00762842" w:rsidRDefault="00762842"/>
    <w:p w14:paraId="176674EB" w14:textId="14A7DFB9" w:rsidR="00762842" w:rsidRPr="00A7165D" w:rsidRDefault="00023EC2" w:rsidP="00762842">
      <w:pPr>
        <w:jc w:val="both"/>
        <w:rPr>
          <w:b/>
          <w:bCs/>
          <w:sz w:val="36"/>
          <w:szCs w:val="36"/>
          <w:lang w:val="en-US"/>
        </w:rPr>
      </w:pPr>
      <w:r>
        <w:rPr>
          <w:b/>
          <w:bCs/>
          <w:sz w:val="36"/>
          <w:szCs w:val="36"/>
          <w:lang w:val="en-US"/>
        </w:rPr>
        <w:t>P</w:t>
      </w:r>
      <w:r w:rsidR="005F56CE" w:rsidRPr="00A7165D">
        <w:rPr>
          <w:b/>
          <w:bCs/>
          <w:sz w:val="36"/>
          <w:szCs w:val="36"/>
          <w:lang w:val="en-US"/>
        </w:rPr>
        <w:t>rinciples</w:t>
      </w:r>
      <w:r w:rsidR="00762842" w:rsidRPr="00A7165D">
        <w:rPr>
          <w:b/>
          <w:bCs/>
          <w:sz w:val="36"/>
          <w:szCs w:val="36"/>
          <w:lang w:val="en-US"/>
        </w:rPr>
        <w:t xml:space="preserve"> </w:t>
      </w:r>
      <w:r w:rsidR="003D462F">
        <w:rPr>
          <w:b/>
          <w:bCs/>
          <w:sz w:val="36"/>
          <w:szCs w:val="36"/>
          <w:lang w:val="en-US"/>
        </w:rPr>
        <w:t>regarding</w:t>
      </w:r>
      <w:r w:rsidR="00762842" w:rsidRPr="00A7165D">
        <w:rPr>
          <w:b/>
          <w:bCs/>
          <w:sz w:val="36"/>
          <w:szCs w:val="36"/>
          <w:lang w:val="en-US"/>
        </w:rPr>
        <w:t xml:space="preserve"> </w:t>
      </w:r>
      <w:r w:rsidR="00A7165D" w:rsidRPr="00A7165D">
        <w:rPr>
          <w:b/>
          <w:bCs/>
          <w:sz w:val="36"/>
          <w:szCs w:val="36"/>
          <w:lang w:val="en-US"/>
        </w:rPr>
        <w:t>scheduling o</w:t>
      </w:r>
      <w:r w:rsidR="00A7165D">
        <w:rPr>
          <w:b/>
          <w:bCs/>
          <w:sz w:val="36"/>
          <w:szCs w:val="36"/>
          <w:lang w:val="en-US"/>
        </w:rPr>
        <w:t>f teaching</w:t>
      </w:r>
    </w:p>
    <w:p w14:paraId="2996F349" w14:textId="4663BDC2" w:rsidR="00762842" w:rsidRPr="007F0C09" w:rsidRDefault="007F0C09" w:rsidP="00762842">
      <w:pPr>
        <w:jc w:val="both"/>
        <w:rPr>
          <w:lang w:val="en-US"/>
        </w:rPr>
      </w:pPr>
      <w:r>
        <w:rPr>
          <w:lang w:val="en-US"/>
        </w:rPr>
        <w:t xml:space="preserve">The </w:t>
      </w:r>
      <w:r w:rsidR="00EC4E51" w:rsidRPr="007F0C09">
        <w:rPr>
          <w:lang w:val="en-US"/>
        </w:rPr>
        <w:t>scheduling of teaching at the Faculty of Health</w:t>
      </w:r>
      <w:r>
        <w:rPr>
          <w:lang w:val="en-US"/>
        </w:rPr>
        <w:t xml:space="preserve"> is based on the following principles:</w:t>
      </w:r>
    </w:p>
    <w:p w14:paraId="1F0012EF" w14:textId="77777777" w:rsidR="00762842" w:rsidRPr="007F0C09" w:rsidRDefault="00762842" w:rsidP="00762842">
      <w:pPr>
        <w:pStyle w:val="Opstilling-punkttegn"/>
        <w:numPr>
          <w:ilvl w:val="0"/>
          <w:numId w:val="0"/>
        </w:numPr>
        <w:ind w:left="360" w:hanging="360"/>
        <w:jc w:val="both"/>
        <w:rPr>
          <w:lang w:val="en-US"/>
        </w:rPr>
      </w:pPr>
    </w:p>
    <w:p w14:paraId="60E32560" w14:textId="03394A38" w:rsidR="00762842" w:rsidRPr="0054503B" w:rsidRDefault="00452B74" w:rsidP="00762842">
      <w:pPr>
        <w:pStyle w:val="Opstilling-punkttegn"/>
        <w:numPr>
          <w:ilvl w:val="0"/>
          <w:numId w:val="0"/>
        </w:numPr>
        <w:ind w:left="360" w:hanging="360"/>
        <w:jc w:val="both"/>
        <w:rPr>
          <w:b/>
          <w:bCs/>
          <w:lang w:val="da-DK"/>
        </w:rPr>
      </w:pPr>
      <w:proofErr w:type="spellStart"/>
      <w:r w:rsidRPr="0054503B">
        <w:rPr>
          <w:b/>
          <w:bCs/>
          <w:lang w:val="da-DK"/>
        </w:rPr>
        <w:t>Applicable</w:t>
      </w:r>
      <w:proofErr w:type="spellEnd"/>
      <w:r w:rsidRPr="0054503B">
        <w:rPr>
          <w:b/>
          <w:bCs/>
          <w:lang w:val="da-DK"/>
        </w:rPr>
        <w:t xml:space="preserve"> for </w:t>
      </w:r>
      <w:proofErr w:type="spellStart"/>
      <w:r w:rsidR="007E6A5E" w:rsidRPr="0054503B">
        <w:rPr>
          <w:b/>
          <w:bCs/>
          <w:lang w:val="da-DK"/>
        </w:rPr>
        <w:t>teaching</w:t>
      </w:r>
      <w:proofErr w:type="spellEnd"/>
    </w:p>
    <w:p w14:paraId="47E0E7FD" w14:textId="77777777" w:rsidR="00D1594E" w:rsidRPr="0054503B" w:rsidRDefault="00D1594E" w:rsidP="00762842">
      <w:pPr>
        <w:pStyle w:val="Opstilling-punkttegn"/>
        <w:numPr>
          <w:ilvl w:val="0"/>
          <w:numId w:val="0"/>
        </w:numPr>
        <w:ind w:left="360" w:hanging="360"/>
        <w:jc w:val="both"/>
        <w:rPr>
          <w:b/>
          <w:bCs/>
          <w:lang w:val="da-DK"/>
        </w:rPr>
      </w:pPr>
    </w:p>
    <w:p w14:paraId="051DC9D1" w14:textId="41FB365D" w:rsidR="00762842" w:rsidRPr="0054503B" w:rsidRDefault="002B331F" w:rsidP="00EE2E17">
      <w:pPr>
        <w:pStyle w:val="Opstilling-punkttegn"/>
        <w:jc w:val="both"/>
        <w:rPr>
          <w:lang w:val="en-US"/>
        </w:rPr>
      </w:pPr>
      <w:r w:rsidRPr="0054503B">
        <w:rPr>
          <w:lang w:val="en"/>
        </w:rPr>
        <w:t xml:space="preserve">The order of lectures, </w:t>
      </w:r>
      <w:r w:rsidR="00F37342" w:rsidRPr="0054503B">
        <w:rPr>
          <w:lang w:val="en"/>
        </w:rPr>
        <w:t>class lectures</w:t>
      </w:r>
      <w:r w:rsidRPr="0054503B">
        <w:rPr>
          <w:lang w:val="en"/>
        </w:rPr>
        <w:t xml:space="preserve"> and practic</w:t>
      </w:r>
      <w:r w:rsidR="00F37342" w:rsidRPr="0054503B">
        <w:rPr>
          <w:lang w:val="en"/>
        </w:rPr>
        <w:t>al assignment lessons</w:t>
      </w:r>
      <w:r w:rsidRPr="0054503B">
        <w:rPr>
          <w:lang w:val="en"/>
        </w:rPr>
        <w:t xml:space="preserve"> is based on professional considerations and is </w:t>
      </w:r>
      <w:proofErr w:type="spellStart"/>
      <w:r w:rsidRPr="0054503B">
        <w:rPr>
          <w:lang w:val="en"/>
        </w:rPr>
        <w:t>prioritised</w:t>
      </w:r>
      <w:proofErr w:type="spellEnd"/>
      <w:r w:rsidRPr="0054503B">
        <w:rPr>
          <w:lang w:val="en"/>
        </w:rPr>
        <w:t xml:space="preserve"> </w:t>
      </w:r>
      <w:r w:rsidR="00F37342" w:rsidRPr="0054503B">
        <w:rPr>
          <w:lang w:val="en"/>
        </w:rPr>
        <w:t>in consideration of the constraints of the rooms</w:t>
      </w:r>
      <w:r w:rsidRPr="0054503B">
        <w:rPr>
          <w:lang w:val="en"/>
        </w:rPr>
        <w:t xml:space="preserve"> and </w:t>
      </w:r>
      <w:r w:rsidR="00F37342" w:rsidRPr="0054503B">
        <w:rPr>
          <w:lang w:val="en"/>
        </w:rPr>
        <w:t xml:space="preserve">the </w:t>
      </w:r>
      <w:r w:rsidRPr="0054503B">
        <w:rPr>
          <w:lang w:val="en"/>
        </w:rPr>
        <w:t>equipment</w:t>
      </w:r>
      <w:r w:rsidR="00762842" w:rsidRPr="0054503B">
        <w:rPr>
          <w:lang w:val="en-US"/>
        </w:rPr>
        <w:t xml:space="preserve">. </w:t>
      </w:r>
    </w:p>
    <w:p w14:paraId="62D406A7" w14:textId="620D6F03" w:rsidR="00762842" w:rsidRPr="0054503B" w:rsidRDefault="00D1594E" w:rsidP="00EE2E17">
      <w:pPr>
        <w:pStyle w:val="Opstilling-punkttegn"/>
        <w:jc w:val="both"/>
        <w:rPr>
          <w:lang w:val="en-US"/>
        </w:rPr>
      </w:pPr>
      <w:r w:rsidRPr="0054503B">
        <w:rPr>
          <w:lang w:val="en-US"/>
        </w:rPr>
        <w:t>Teaching takes place between 8 am and 6 pm</w:t>
      </w:r>
      <w:r w:rsidR="00AE7D28" w:rsidRPr="0054503B">
        <w:rPr>
          <w:lang w:val="en-US"/>
        </w:rPr>
        <w:t>. Classro</w:t>
      </w:r>
      <w:r w:rsidR="002B331F" w:rsidRPr="0054503B">
        <w:rPr>
          <w:lang w:val="en-US"/>
        </w:rPr>
        <w:t>o</w:t>
      </w:r>
      <w:r w:rsidR="00AE7D28" w:rsidRPr="0054503B">
        <w:rPr>
          <w:lang w:val="en-US"/>
        </w:rPr>
        <w:t xml:space="preserve">ms are available </w:t>
      </w:r>
      <w:r w:rsidR="00B81A40" w:rsidRPr="0054503B">
        <w:rPr>
          <w:lang w:val="en-US"/>
        </w:rPr>
        <w:t xml:space="preserve">in this period. Please see </w:t>
      </w:r>
      <w:r w:rsidR="00C23717" w:rsidRPr="0054503B">
        <w:rPr>
          <w:lang w:val="en-US"/>
        </w:rPr>
        <w:t xml:space="preserve">the </w:t>
      </w:r>
      <w:r w:rsidR="002B331F" w:rsidRPr="0054503B">
        <w:rPr>
          <w:lang w:val="en-US"/>
        </w:rPr>
        <w:t xml:space="preserve">current </w:t>
      </w:r>
      <w:r w:rsidR="006A2A09" w:rsidRPr="0054503B">
        <w:rPr>
          <w:lang w:val="en-US"/>
        </w:rPr>
        <w:t xml:space="preserve">guidelines </w:t>
      </w:r>
      <w:r w:rsidR="006D028F" w:rsidRPr="0054503B">
        <w:rPr>
          <w:lang w:val="en-US"/>
        </w:rPr>
        <w:t>for allocation and use of the classrooms</w:t>
      </w:r>
      <w:r w:rsidR="006A2A09" w:rsidRPr="0054503B">
        <w:rPr>
          <w:lang w:val="en-US"/>
        </w:rPr>
        <w:t>.</w:t>
      </w:r>
      <w:r w:rsidR="00762842" w:rsidRPr="0054503B">
        <w:rPr>
          <w:rStyle w:val="Fodnotehenvisning"/>
          <w:lang w:val="da-DK"/>
        </w:rPr>
        <w:footnoteReference w:id="1"/>
      </w:r>
    </w:p>
    <w:p w14:paraId="7B10298E" w14:textId="7DA9C1E4" w:rsidR="00762842" w:rsidRPr="0054503B" w:rsidRDefault="00215841" w:rsidP="00EE2E17">
      <w:pPr>
        <w:pStyle w:val="Opstilling-punkttegn"/>
        <w:jc w:val="both"/>
        <w:rPr>
          <w:lang w:val="en-US"/>
        </w:rPr>
      </w:pPr>
      <w:r w:rsidRPr="0054503B">
        <w:rPr>
          <w:lang w:val="en-US"/>
        </w:rPr>
        <w:t xml:space="preserve">Permanent staff </w:t>
      </w:r>
      <w:r w:rsidR="0092730B" w:rsidRPr="0054503B">
        <w:rPr>
          <w:lang w:val="en-US"/>
        </w:rPr>
        <w:t xml:space="preserve">is </w:t>
      </w:r>
      <w:r w:rsidR="00780BB6" w:rsidRPr="0054503B">
        <w:rPr>
          <w:lang w:val="en-US"/>
        </w:rPr>
        <w:t xml:space="preserve">at the disposable of teaching in this </w:t>
      </w:r>
      <w:r w:rsidR="00F92543" w:rsidRPr="0054503B">
        <w:rPr>
          <w:lang w:val="en-US"/>
        </w:rPr>
        <w:t>period</w:t>
      </w:r>
      <w:r w:rsidR="00DB0C98" w:rsidRPr="0054503B">
        <w:rPr>
          <w:lang w:val="en-US"/>
        </w:rPr>
        <w:t xml:space="preserve"> unless </w:t>
      </w:r>
      <w:r w:rsidR="00EC0B91" w:rsidRPr="0054503B">
        <w:rPr>
          <w:lang w:val="en-US"/>
        </w:rPr>
        <w:t xml:space="preserve">special conditions </w:t>
      </w:r>
      <w:r w:rsidR="00014549" w:rsidRPr="0054503B">
        <w:rPr>
          <w:lang w:val="en-US"/>
        </w:rPr>
        <w:t xml:space="preserve">is </w:t>
      </w:r>
      <w:r w:rsidR="00F92543" w:rsidRPr="0054503B">
        <w:rPr>
          <w:lang w:val="en-US"/>
        </w:rPr>
        <w:t>confirmed by</w:t>
      </w:r>
      <w:r w:rsidR="00172C47" w:rsidRPr="0054503B">
        <w:rPr>
          <w:lang w:val="en-US"/>
        </w:rPr>
        <w:t xml:space="preserve"> </w:t>
      </w:r>
      <w:r w:rsidR="004D461B" w:rsidRPr="0054503B">
        <w:rPr>
          <w:lang w:val="en-US"/>
        </w:rPr>
        <w:t xml:space="preserve">the Head of Department or </w:t>
      </w:r>
      <w:r w:rsidR="00AA511D" w:rsidRPr="0054503B">
        <w:rPr>
          <w:lang w:val="en-US"/>
        </w:rPr>
        <w:t>potentially the</w:t>
      </w:r>
      <w:r w:rsidR="00F92543" w:rsidRPr="0054503B">
        <w:rPr>
          <w:lang w:val="en-US"/>
        </w:rPr>
        <w:t xml:space="preserve"> Deputy Head of Department</w:t>
      </w:r>
      <w:r w:rsidR="00762842" w:rsidRPr="0054503B">
        <w:rPr>
          <w:lang w:val="en-US"/>
        </w:rPr>
        <w:t>.</w:t>
      </w:r>
    </w:p>
    <w:p w14:paraId="37CA317C" w14:textId="1E7A2EAC" w:rsidR="006D028F" w:rsidRPr="0054503B" w:rsidRDefault="006D028F" w:rsidP="00EE2E17">
      <w:pPr>
        <w:pStyle w:val="Opstilling-punkttegn"/>
        <w:jc w:val="both"/>
        <w:rPr>
          <w:lang w:val="en-US"/>
        </w:rPr>
      </w:pPr>
      <w:r w:rsidRPr="0054503B">
        <w:rPr>
          <w:lang w:val="en-US"/>
        </w:rPr>
        <w:t>The individual lecturer’s teaching load is agreed between the immediate manager and the individual employee, considering the individual's competences, the teaching needs and his or her terms of employment. The immediate manager is responsible for ensuring an appropriate workload for the individual employee.</w:t>
      </w:r>
    </w:p>
    <w:p w14:paraId="2E6F3D8D" w14:textId="4BC36953" w:rsidR="00762842" w:rsidRPr="0054503B" w:rsidRDefault="00A1249D" w:rsidP="00EE2E17">
      <w:pPr>
        <w:pStyle w:val="Opstilling-punkttegn"/>
        <w:jc w:val="both"/>
        <w:rPr>
          <w:lang w:val="en-US"/>
        </w:rPr>
      </w:pPr>
      <w:r w:rsidRPr="0054503B">
        <w:rPr>
          <w:lang w:val="en-US"/>
        </w:rPr>
        <w:t xml:space="preserve">External </w:t>
      </w:r>
      <w:r w:rsidR="006D028F" w:rsidRPr="0054503B">
        <w:rPr>
          <w:lang w:val="en-US"/>
        </w:rPr>
        <w:t>lecturers</w:t>
      </w:r>
      <w:r w:rsidRPr="0054503B">
        <w:rPr>
          <w:lang w:val="en-US"/>
        </w:rPr>
        <w:t xml:space="preserve"> can be limited in terms of </w:t>
      </w:r>
      <w:r w:rsidR="00087157" w:rsidRPr="0054503B">
        <w:rPr>
          <w:lang w:val="en-US"/>
        </w:rPr>
        <w:t xml:space="preserve">when it is possible for them to teach. This </w:t>
      </w:r>
      <w:r w:rsidR="006D028F" w:rsidRPr="0054503B">
        <w:rPr>
          <w:lang w:val="en-US"/>
        </w:rPr>
        <w:t>limitation</w:t>
      </w:r>
      <w:r w:rsidR="00E02921" w:rsidRPr="0054503B">
        <w:rPr>
          <w:lang w:val="en-US"/>
        </w:rPr>
        <w:t xml:space="preserve"> should be respected </w:t>
      </w:r>
    </w:p>
    <w:p w14:paraId="4FA68FFA" w14:textId="77777777" w:rsidR="006D028F" w:rsidRPr="0054503B" w:rsidRDefault="006D028F" w:rsidP="00EE2E17">
      <w:pPr>
        <w:pStyle w:val="Opstilling-punkttegn"/>
        <w:tabs>
          <w:tab w:val="num" w:pos="720"/>
        </w:tabs>
        <w:jc w:val="both"/>
        <w:rPr>
          <w:lang w:val="en-US"/>
        </w:rPr>
      </w:pPr>
      <w:r w:rsidRPr="0054503B">
        <w:rPr>
          <w:lang w:val="en-US"/>
        </w:rPr>
        <w:t>The teaching is provided by the persons employed to carry out the task.</w:t>
      </w:r>
    </w:p>
    <w:p w14:paraId="169C92EE" w14:textId="0C86015F" w:rsidR="00762842" w:rsidRPr="0054503B" w:rsidRDefault="006D028F" w:rsidP="00EE2E17">
      <w:pPr>
        <w:pStyle w:val="Opstilling-punkttegn"/>
        <w:jc w:val="both"/>
        <w:rPr>
          <w:lang w:val="en-US"/>
        </w:rPr>
      </w:pPr>
      <w:r w:rsidRPr="0054503B">
        <w:rPr>
          <w:lang w:val="en"/>
        </w:rPr>
        <w:t xml:space="preserve">The students generally participate in the classes to which they have been assigned. </w:t>
      </w:r>
      <w:r w:rsidR="00B52C48" w:rsidRPr="0054503B">
        <w:rPr>
          <w:lang w:val="en"/>
        </w:rPr>
        <w:t>Class</w:t>
      </w:r>
      <w:r w:rsidRPr="0054503B">
        <w:rPr>
          <w:lang w:val="en"/>
        </w:rPr>
        <w:t xml:space="preserve"> swaps can be an option based on </w:t>
      </w:r>
      <w:r w:rsidR="00361DEE" w:rsidRPr="0054503B">
        <w:rPr>
          <w:lang w:val="en"/>
        </w:rPr>
        <w:t>applicable</w:t>
      </w:r>
      <w:r w:rsidRPr="0054503B">
        <w:rPr>
          <w:lang w:val="en"/>
        </w:rPr>
        <w:t xml:space="preserve"> guidelines</w:t>
      </w:r>
    </w:p>
    <w:p w14:paraId="0FBD84DD" w14:textId="0A24985D" w:rsidR="00762842" w:rsidRPr="0054503B" w:rsidRDefault="008B1205" w:rsidP="00EE2E17">
      <w:pPr>
        <w:pStyle w:val="Opstilling-punkttegn"/>
        <w:jc w:val="both"/>
        <w:rPr>
          <w:lang w:val="en-US"/>
        </w:rPr>
      </w:pPr>
      <w:r w:rsidRPr="0054503B">
        <w:rPr>
          <w:lang w:val="en-US"/>
        </w:rPr>
        <w:t>S</w:t>
      </w:r>
      <w:r w:rsidR="00EE2E17" w:rsidRPr="0054503B">
        <w:rPr>
          <w:lang w:val="en-US"/>
        </w:rPr>
        <w:t>elected</w:t>
      </w:r>
      <w:r w:rsidRPr="0054503B">
        <w:rPr>
          <w:lang w:val="en-US"/>
        </w:rPr>
        <w:t xml:space="preserve"> courses </w:t>
      </w:r>
      <w:r w:rsidR="007529E5" w:rsidRPr="0054503B">
        <w:rPr>
          <w:lang w:val="en-US"/>
        </w:rPr>
        <w:t xml:space="preserve">are </w:t>
      </w:r>
      <w:r w:rsidR="00FB2E87" w:rsidRPr="0054503B">
        <w:rPr>
          <w:lang w:val="en-US"/>
        </w:rPr>
        <w:t>scheduled</w:t>
      </w:r>
      <w:r w:rsidR="007529E5" w:rsidRPr="0054503B">
        <w:rPr>
          <w:lang w:val="en-US"/>
        </w:rPr>
        <w:t xml:space="preserve"> before others</w:t>
      </w:r>
      <w:r w:rsidR="00FB2E87" w:rsidRPr="0054503B">
        <w:rPr>
          <w:lang w:val="en-US"/>
        </w:rPr>
        <w:t xml:space="preserve">. This is </w:t>
      </w:r>
      <w:r w:rsidR="00686B4B" w:rsidRPr="0054503B">
        <w:rPr>
          <w:lang w:val="en-US"/>
        </w:rPr>
        <w:t>the</w:t>
      </w:r>
      <w:r w:rsidR="00FB2E87" w:rsidRPr="0054503B">
        <w:rPr>
          <w:lang w:val="en-US"/>
        </w:rPr>
        <w:t xml:space="preserve"> case</w:t>
      </w:r>
      <w:r w:rsidR="00686B4B" w:rsidRPr="0054503B">
        <w:rPr>
          <w:lang w:val="en-US"/>
        </w:rPr>
        <w:t xml:space="preserve"> </w:t>
      </w:r>
      <w:r w:rsidR="0004221F" w:rsidRPr="0054503B">
        <w:rPr>
          <w:lang w:val="en-US"/>
        </w:rPr>
        <w:t xml:space="preserve">for </w:t>
      </w:r>
      <w:r w:rsidR="00773A67" w:rsidRPr="0054503B">
        <w:rPr>
          <w:lang w:val="en-US"/>
        </w:rPr>
        <w:t>courses in</w:t>
      </w:r>
      <w:r w:rsidR="00EE2E17" w:rsidRPr="0054503B">
        <w:rPr>
          <w:lang w:val="en-US"/>
        </w:rPr>
        <w:t>volving</w:t>
      </w:r>
      <w:r w:rsidR="0004221F" w:rsidRPr="0054503B">
        <w:rPr>
          <w:lang w:val="en-US"/>
        </w:rPr>
        <w:t xml:space="preserve"> </w:t>
      </w:r>
      <w:r w:rsidR="00EE2E17" w:rsidRPr="0054503B">
        <w:rPr>
          <w:lang w:val="en-US"/>
        </w:rPr>
        <w:t>clinical</w:t>
      </w:r>
      <w:r w:rsidR="00361DEE" w:rsidRPr="0054503B">
        <w:rPr>
          <w:lang w:val="en-US"/>
        </w:rPr>
        <w:t xml:space="preserve"> training</w:t>
      </w:r>
      <w:r w:rsidR="0004221F" w:rsidRPr="0054503B">
        <w:rPr>
          <w:lang w:val="en-US"/>
        </w:rPr>
        <w:t xml:space="preserve"> </w:t>
      </w:r>
      <w:r w:rsidR="004F5A85" w:rsidRPr="0054503B">
        <w:rPr>
          <w:lang w:val="en-US"/>
        </w:rPr>
        <w:t>since</w:t>
      </w:r>
      <w:r w:rsidR="003465AF" w:rsidRPr="0054503B">
        <w:rPr>
          <w:lang w:val="en-US"/>
        </w:rPr>
        <w:t xml:space="preserve"> </w:t>
      </w:r>
      <w:r w:rsidR="00361DEE" w:rsidRPr="0054503B">
        <w:rPr>
          <w:lang w:val="en-US"/>
        </w:rPr>
        <w:t>lecturers</w:t>
      </w:r>
      <w:r w:rsidR="003465AF" w:rsidRPr="0054503B">
        <w:rPr>
          <w:lang w:val="en-US"/>
        </w:rPr>
        <w:t xml:space="preserve"> are </w:t>
      </w:r>
      <w:r w:rsidR="00A05C74" w:rsidRPr="0054503B">
        <w:rPr>
          <w:lang w:val="en-US"/>
        </w:rPr>
        <w:t>employed in</w:t>
      </w:r>
      <w:r w:rsidR="00361DEE" w:rsidRPr="0054503B">
        <w:rPr>
          <w:lang w:val="en-US"/>
        </w:rPr>
        <w:t xml:space="preserve"> clinical settings such as </w:t>
      </w:r>
      <w:r w:rsidR="00C6484B" w:rsidRPr="0054503B">
        <w:rPr>
          <w:lang w:val="en-US"/>
        </w:rPr>
        <w:t>hospitals</w:t>
      </w:r>
      <w:r w:rsidR="00A05C74" w:rsidRPr="0054503B">
        <w:rPr>
          <w:lang w:val="en-US"/>
        </w:rPr>
        <w:t xml:space="preserve">, </w:t>
      </w:r>
      <w:r w:rsidR="00361DEE" w:rsidRPr="0054503B">
        <w:rPr>
          <w:lang w:val="en-US"/>
        </w:rPr>
        <w:t>private</w:t>
      </w:r>
      <w:r w:rsidR="00A05C74" w:rsidRPr="0054503B">
        <w:rPr>
          <w:lang w:val="en-US"/>
        </w:rPr>
        <w:t xml:space="preserve"> practices</w:t>
      </w:r>
      <w:r w:rsidR="00EE2E17" w:rsidRPr="0054503B">
        <w:rPr>
          <w:lang w:val="en-US"/>
        </w:rPr>
        <w:t xml:space="preserve"> etc.</w:t>
      </w:r>
    </w:p>
    <w:p w14:paraId="639521A6" w14:textId="78DEBE9D" w:rsidR="00016598" w:rsidRPr="0054503B" w:rsidRDefault="00494D15" w:rsidP="00EE2E17">
      <w:pPr>
        <w:pStyle w:val="Opstilling-punkttegn"/>
        <w:jc w:val="both"/>
        <w:rPr>
          <w:lang w:val="en-US"/>
        </w:rPr>
      </w:pPr>
      <w:r w:rsidRPr="0054503B">
        <w:rPr>
          <w:lang w:val="en-US"/>
        </w:rPr>
        <w:t xml:space="preserve">If </w:t>
      </w:r>
      <w:r w:rsidR="002E7F3E" w:rsidRPr="0054503B">
        <w:rPr>
          <w:lang w:val="en-US"/>
        </w:rPr>
        <w:t xml:space="preserve">academically and practically </w:t>
      </w:r>
      <w:r w:rsidR="00F630F9" w:rsidRPr="0054503B">
        <w:rPr>
          <w:lang w:val="en-US"/>
        </w:rPr>
        <w:t>possible</w:t>
      </w:r>
      <w:r w:rsidR="002E7F3E" w:rsidRPr="0054503B">
        <w:rPr>
          <w:lang w:val="en-US"/>
        </w:rPr>
        <w:t xml:space="preserve">, the </w:t>
      </w:r>
      <w:r w:rsidR="00EE2E17" w:rsidRPr="0054503B">
        <w:rPr>
          <w:lang w:val="en-US"/>
        </w:rPr>
        <w:t>in</w:t>
      </w:r>
      <w:r w:rsidR="00905197" w:rsidRPr="0054503B">
        <w:rPr>
          <w:lang w:val="en-US"/>
        </w:rPr>
        <w:t xml:space="preserve">dividual </w:t>
      </w:r>
      <w:r w:rsidR="00EE2E17" w:rsidRPr="0054503B">
        <w:rPr>
          <w:lang w:val="en-US"/>
        </w:rPr>
        <w:t>lecturer</w:t>
      </w:r>
      <w:r w:rsidR="0054503B" w:rsidRPr="0054503B">
        <w:rPr>
          <w:lang w:val="en-US"/>
        </w:rPr>
        <w:t>’</w:t>
      </w:r>
      <w:r w:rsidR="00EE2E17" w:rsidRPr="0054503B">
        <w:rPr>
          <w:lang w:val="en-US"/>
        </w:rPr>
        <w:t>s</w:t>
      </w:r>
      <w:r w:rsidR="002F06F9" w:rsidRPr="0054503B">
        <w:rPr>
          <w:lang w:val="en-US"/>
        </w:rPr>
        <w:t xml:space="preserve"> as well as the student</w:t>
      </w:r>
      <w:r w:rsidR="00EE2E17" w:rsidRPr="0054503B">
        <w:rPr>
          <w:lang w:val="en-US"/>
        </w:rPr>
        <w:t>s’</w:t>
      </w:r>
      <w:r w:rsidR="002F06F9" w:rsidRPr="0054503B">
        <w:rPr>
          <w:lang w:val="en-US"/>
        </w:rPr>
        <w:t xml:space="preserve"> workload and special</w:t>
      </w:r>
      <w:r w:rsidR="00B34E4A" w:rsidRPr="0054503B">
        <w:rPr>
          <w:lang w:val="en-US"/>
        </w:rPr>
        <w:t xml:space="preserve"> </w:t>
      </w:r>
      <w:r w:rsidR="00EE2E17" w:rsidRPr="0054503B">
        <w:rPr>
          <w:lang w:val="en-US"/>
        </w:rPr>
        <w:t xml:space="preserve">circumstances </w:t>
      </w:r>
      <w:r w:rsidR="00B34E4A" w:rsidRPr="0054503B">
        <w:rPr>
          <w:lang w:val="en-US"/>
        </w:rPr>
        <w:t xml:space="preserve">are </w:t>
      </w:r>
      <w:r w:rsidR="002E7F3E" w:rsidRPr="0054503B">
        <w:rPr>
          <w:lang w:val="en-US"/>
        </w:rPr>
        <w:t>considered</w:t>
      </w:r>
      <w:r w:rsidR="00B34E4A" w:rsidRPr="0054503B">
        <w:rPr>
          <w:lang w:val="en-US"/>
        </w:rPr>
        <w:t xml:space="preserve"> when scheduling teaching</w:t>
      </w:r>
      <w:r w:rsidR="002E7F3E" w:rsidRPr="0054503B">
        <w:rPr>
          <w:lang w:val="en-US"/>
        </w:rPr>
        <w:t>.</w:t>
      </w:r>
      <w:bookmarkStart w:id="0" w:name="_Hlk73012224"/>
    </w:p>
    <w:p w14:paraId="01F4B1A2" w14:textId="7BA649A7" w:rsidR="00762842" w:rsidRPr="0054503B" w:rsidRDefault="00571556" w:rsidP="00EE2E17">
      <w:pPr>
        <w:pStyle w:val="Opstilling-punkttegn"/>
        <w:jc w:val="both"/>
        <w:rPr>
          <w:lang w:val="en-US"/>
        </w:rPr>
      </w:pPr>
      <w:r w:rsidRPr="0054503B">
        <w:rPr>
          <w:lang w:val="en-US"/>
        </w:rPr>
        <w:t>For the sake of the students, changes to the timetable</w:t>
      </w:r>
      <w:r w:rsidR="00016598" w:rsidRPr="0054503B">
        <w:rPr>
          <w:lang w:val="en-US"/>
        </w:rPr>
        <w:t xml:space="preserve"> </w:t>
      </w:r>
      <w:r w:rsidR="00016598" w:rsidRPr="0054503B">
        <w:rPr>
          <w:u w:val="single"/>
          <w:lang w:val="en-US"/>
        </w:rPr>
        <w:t xml:space="preserve">after </w:t>
      </w:r>
      <w:r w:rsidR="004B7A83" w:rsidRPr="0054503B">
        <w:rPr>
          <w:u w:val="single"/>
          <w:lang w:val="en-US"/>
        </w:rPr>
        <w:t xml:space="preserve">a course </w:t>
      </w:r>
      <w:r w:rsidR="00016598" w:rsidRPr="0054503B">
        <w:rPr>
          <w:u w:val="single"/>
          <w:lang w:val="en-US"/>
        </w:rPr>
        <w:t>has begun</w:t>
      </w:r>
      <w:r w:rsidRPr="0054503B">
        <w:rPr>
          <w:lang w:val="en-US"/>
        </w:rPr>
        <w:t xml:space="preserve"> </w:t>
      </w:r>
      <w:r w:rsidR="00016598" w:rsidRPr="0054503B">
        <w:rPr>
          <w:lang w:val="en-US"/>
        </w:rPr>
        <w:t xml:space="preserve">are only </w:t>
      </w:r>
      <w:r w:rsidR="004B7A83" w:rsidRPr="0054503B">
        <w:rPr>
          <w:lang w:val="en-US"/>
        </w:rPr>
        <w:t>accommodated</w:t>
      </w:r>
      <w:r w:rsidR="00016598" w:rsidRPr="0054503B">
        <w:rPr>
          <w:lang w:val="en-US"/>
        </w:rPr>
        <w:t xml:space="preserve"> under special circumstances.</w:t>
      </w:r>
      <w:bookmarkEnd w:id="0"/>
    </w:p>
    <w:p w14:paraId="7F4BD942" w14:textId="77777777" w:rsidR="00016598" w:rsidRPr="0054503B" w:rsidRDefault="00016598" w:rsidP="00016598">
      <w:pPr>
        <w:pStyle w:val="Opstilling-punkttegn"/>
        <w:numPr>
          <w:ilvl w:val="0"/>
          <w:numId w:val="0"/>
        </w:numPr>
        <w:ind w:left="284"/>
        <w:jc w:val="both"/>
        <w:rPr>
          <w:lang w:val="en-US"/>
        </w:rPr>
      </w:pPr>
    </w:p>
    <w:p w14:paraId="234F55F1" w14:textId="47C9648B" w:rsidR="00762842" w:rsidRPr="008D1CB2" w:rsidRDefault="007E6A5E" w:rsidP="00762842">
      <w:pPr>
        <w:pStyle w:val="Opstilling-punkttegn"/>
        <w:numPr>
          <w:ilvl w:val="0"/>
          <w:numId w:val="0"/>
        </w:numPr>
        <w:ind w:left="360" w:hanging="360"/>
        <w:jc w:val="both"/>
        <w:rPr>
          <w:b/>
          <w:bCs/>
        </w:rPr>
      </w:pPr>
      <w:r>
        <w:rPr>
          <w:b/>
          <w:bCs/>
        </w:rPr>
        <w:t>Applicable for exams</w:t>
      </w:r>
    </w:p>
    <w:p w14:paraId="35A0B9F9" w14:textId="04F98D7A" w:rsidR="00762842" w:rsidRDefault="004B7A83" w:rsidP="00762842">
      <w:pPr>
        <w:pStyle w:val="Opstilling-punkttegn"/>
        <w:jc w:val="both"/>
        <w:rPr>
          <w:lang w:val="en-US"/>
        </w:rPr>
      </w:pPr>
      <w:r>
        <w:rPr>
          <w:lang w:val="en-US"/>
        </w:rPr>
        <w:t xml:space="preserve">Exam weeks are </w:t>
      </w:r>
      <w:r w:rsidR="002B4051" w:rsidRPr="002B4051">
        <w:rPr>
          <w:lang w:val="en-US"/>
        </w:rPr>
        <w:t xml:space="preserve">always number one </w:t>
      </w:r>
      <w:r w:rsidR="003A3DB0" w:rsidRPr="002B4051">
        <w:rPr>
          <w:lang w:val="en-US"/>
        </w:rPr>
        <w:t>priority</w:t>
      </w:r>
      <w:r w:rsidR="002B4051" w:rsidRPr="002B4051">
        <w:rPr>
          <w:lang w:val="en-US"/>
        </w:rPr>
        <w:t xml:space="preserve">. </w:t>
      </w:r>
      <w:r w:rsidR="00117481">
        <w:rPr>
          <w:lang w:val="en-US"/>
        </w:rPr>
        <w:t>Permanent staff</w:t>
      </w:r>
      <w:r w:rsidR="002B4051" w:rsidRPr="003A3DB0">
        <w:rPr>
          <w:lang w:val="en-US"/>
        </w:rPr>
        <w:t xml:space="preserve"> must </w:t>
      </w:r>
      <w:r w:rsidR="003A3DB0" w:rsidRPr="003A3DB0">
        <w:rPr>
          <w:lang w:val="en-US"/>
        </w:rPr>
        <w:t xml:space="preserve">keep work calendars clear of other activities in these </w:t>
      </w:r>
      <w:r w:rsidR="003A3DB0">
        <w:rPr>
          <w:lang w:val="en-US"/>
        </w:rPr>
        <w:t xml:space="preserve">weeks. </w:t>
      </w:r>
      <w:r w:rsidR="00B80A54">
        <w:rPr>
          <w:lang w:val="en-US"/>
        </w:rPr>
        <w:t>Exceptionally, d</w:t>
      </w:r>
      <w:r w:rsidR="00117481" w:rsidRPr="00117481">
        <w:rPr>
          <w:lang w:val="en-US"/>
        </w:rPr>
        <w:t xml:space="preserve">eviations from this principle must be approved by the Head of </w:t>
      </w:r>
      <w:r w:rsidR="00117481">
        <w:rPr>
          <w:lang w:val="en-US"/>
        </w:rPr>
        <w:t>Departmen</w:t>
      </w:r>
      <w:r w:rsidR="00F0616A">
        <w:rPr>
          <w:lang w:val="en-US"/>
        </w:rPr>
        <w:t>t.</w:t>
      </w:r>
    </w:p>
    <w:p w14:paraId="720B5182" w14:textId="1C1D5116" w:rsidR="00762842" w:rsidRDefault="00B80A54" w:rsidP="00762842">
      <w:pPr>
        <w:pStyle w:val="Opstilling-punkttegn"/>
        <w:keepNext/>
        <w:keepLines/>
        <w:jc w:val="both"/>
        <w:rPr>
          <w:lang w:val="en-US"/>
        </w:rPr>
      </w:pPr>
      <w:r>
        <w:rPr>
          <w:lang w:val="en-US"/>
        </w:rPr>
        <w:t>Examination w</w:t>
      </w:r>
      <w:r w:rsidR="00F0616A" w:rsidRPr="00D60F91">
        <w:rPr>
          <w:lang w:val="en-US"/>
        </w:rPr>
        <w:t xml:space="preserve">eeks and dates are </w:t>
      </w:r>
      <w:r w:rsidR="00CC3F67">
        <w:rPr>
          <w:lang w:val="en-US"/>
        </w:rPr>
        <w:t>announced</w:t>
      </w:r>
      <w:r w:rsidR="00F0616A" w:rsidRPr="00D60F91">
        <w:rPr>
          <w:lang w:val="en-US"/>
        </w:rPr>
        <w:t xml:space="preserve"> </w:t>
      </w:r>
      <w:r w:rsidR="00D60F91" w:rsidRPr="00D60F91">
        <w:rPr>
          <w:lang w:val="en-US"/>
        </w:rPr>
        <w:t xml:space="preserve">as they </w:t>
      </w:r>
      <w:r w:rsidR="00D60F91">
        <w:rPr>
          <w:lang w:val="en-US"/>
        </w:rPr>
        <w:t>are determined.</w:t>
      </w:r>
      <w:r w:rsidR="00762842" w:rsidRPr="00D60F91">
        <w:rPr>
          <w:lang w:val="en-US"/>
        </w:rPr>
        <w:t xml:space="preserve"> </w:t>
      </w:r>
    </w:p>
    <w:p w14:paraId="3742D014" w14:textId="34A23BF1" w:rsidR="00762842" w:rsidRPr="000C7FE1" w:rsidRDefault="00184064" w:rsidP="00762842">
      <w:pPr>
        <w:pStyle w:val="Opstilling-punkttegn"/>
        <w:keepNext/>
        <w:keepLines/>
        <w:jc w:val="both"/>
        <w:rPr>
          <w:lang w:val="en-US"/>
        </w:rPr>
      </w:pPr>
      <w:r w:rsidRPr="000C7FE1">
        <w:rPr>
          <w:lang w:val="en-US"/>
        </w:rPr>
        <w:t xml:space="preserve">Examination plans </w:t>
      </w:r>
      <w:r w:rsidR="00CC3F67" w:rsidRPr="000C7FE1">
        <w:rPr>
          <w:lang w:val="en-US"/>
        </w:rPr>
        <w:t xml:space="preserve">are announced to students </w:t>
      </w:r>
      <w:r w:rsidR="000C7FE1" w:rsidRPr="000C7FE1">
        <w:rPr>
          <w:lang w:val="en-US"/>
        </w:rPr>
        <w:t>a</w:t>
      </w:r>
      <w:r w:rsidR="000C7FE1">
        <w:rPr>
          <w:lang w:val="en-US"/>
        </w:rPr>
        <w:t>t the study</w:t>
      </w:r>
      <w:r w:rsidR="00102C66">
        <w:rPr>
          <w:lang w:val="en-US"/>
        </w:rPr>
        <w:t xml:space="preserve"> page on </w:t>
      </w:r>
      <w:proofErr w:type="spellStart"/>
      <w:r w:rsidR="00102C66">
        <w:rPr>
          <w:lang w:val="en-US"/>
        </w:rPr>
        <w:t>MySDU</w:t>
      </w:r>
      <w:proofErr w:type="spellEnd"/>
      <w:r w:rsidR="00102C66">
        <w:rPr>
          <w:lang w:val="en-US"/>
        </w:rPr>
        <w:t xml:space="preserve">. </w:t>
      </w:r>
    </w:p>
    <w:p w14:paraId="19355FD1" w14:textId="77777777" w:rsidR="00762842" w:rsidRPr="000C7FE1" w:rsidRDefault="00762842" w:rsidP="00762842">
      <w:pPr>
        <w:pStyle w:val="Opstilling-punkttegn"/>
        <w:keepNext/>
        <w:keepLines/>
        <w:numPr>
          <w:ilvl w:val="0"/>
          <w:numId w:val="0"/>
        </w:numPr>
        <w:ind w:left="284" w:hanging="284"/>
        <w:jc w:val="both"/>
        <w:rPr>
          <w:lang w:val="en-US"/>
        </w:rPr>
      </w:pPr>
    </w:p>
    <w:p w14:paraId="2FA99285" w14:textId="77777777" w:rsidR="00762842" w:rsidRPr="000C7FE1" w:rsidRDefault="00762842" w:rsidP="00762842">
      <w:pPr>
        <w:pStyle w:val="Opstilling-punkttegn"/>
        <w:keepNext/>
        <w:keepLines/>
        <w:numPr>
          <w:ilvl w:val="0"/>
          <w:numId w:val="0"/>
        </w:numPr>
        <w:ind w:left="284" w:hanging="284"/>
        <w:jc w:val="both"/>
        <w:rPr>
          <w:lang w:val="en-US"/>
        </w:rPr>
      </w:pPr>
    </w:p>
    <w:p w14:paraId="1766B7A2" w14:textId="050ABE09" w:rsidR="00762842" w:rsidRPr="00BA695C" w:rsidRDefault="00E64A2C" w:rsidP="00762842">
      <w:pPr>
        <w:pStyle w:val="Opstilling-punkttegn"/>
        <w:keepNext/>
        <w:keepLines/>
        <w:numPr>
          <w:ilvl w:val="0"/>
          <w:numId w:val="0"/>
        </w:numPr>
        <w:ind w:left="5500"/>
        <w:jc w:val="both"/>
        <w:rPr>
          <w:lang w:val="en-US"/>
        </w:rPr>
      </w:pPr>
      <w:r w:rsidRPr="00BA695C">
        <w:rPr>
          <w:lang w:val="en-US"/>
        </w:rPr>
        <w:t xml:space="preserve">On behalf of the </w:t>
      </w:r>
      <w:r w:rsidR="00BA695C" w:rsidRPr="00BA695C">
        <w:rPr>
          <w:lang w:val="en-US"/>
        </w:rPr>
        <w:t>H</w:t>
      </w:r>
      <w:r w:rsidR="00BA695C">
        <w:rPr>
          <w:lang w:val="en-US"/>
        </w:rPr>
        <w:t>ead of Departments</w:t>
      </w:r>
    </w:p>
    <w:p w14:paraId="35939E03" w14:textId="3E37A4D1" w:rsidR="00762842" w:rsidRDefault="00762842">
      <w:r w:rsidRPr="00BA695C">
        <w:rPr>
          <w:lang w:val="en-US"/>
        </w:rPr>
        <w:tab/>
      </w:r>
      <w:r w:rsidRPr="00BA695C">
        <w:rPr>
          <w:lang w:val="en-US"/>
        </w:rPr>
        <w:tab/>
      </w:r>
      <w:r w:rsidRPr="00BA695C">
        <w:rPr>
          <w:lang w:val="en-US"/>
        </w:rPr>
        <w:tab/>
      </w:r>
      <w:r w:rsidRPr="00BA695C">
        <w:rPr>
          <w:lang w:val="en-US"/>
        </w:rPr>
        <w:tab/>
      </w:r>
      <w:r w:rsidRPr="00BA695C">
        <w:rPr>
          <w:lang w:val="en-US"/>
        </w:rPr>
        <w:tab/>
      </w:r>
      <w:r>
        <w:t>Jun</w:t>
      </w:r>
      <w:r w:rsidR="00BA695C">
        <w:t>e</w:t>
      </w:r>
      <w:r>
        <w:t xml:space="preserve"> 202</w:t>
      </w:r>
      <w:r w:rsidR="00BA695C">
        <w:t>1</w:t>
      </w:r>
    </w:p>
    <w:sectPr w:rsidR="00762842">
      <w:headerReference w:type="default" r:id="rId7"/>
      <w:pgSz w:w="11906" w:h="16838"/>
      <w:pgMar w:top="1701" w:right="1134" w:bottom="1701"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28DB73C" w14:textId="77777777" w:rsidR="00B501D8" w:rsidRDefault="00B501D8" w:rsidP="00762842">
      <w:pPr>
        <w:spacing w:after="0" w:line="240" w:lineRule="auto"/>
      </w:pPr>
      <w:r>
        <w:separator/>
      </w:r>
    </w:p>
  </w:endnote>
  <w:endnote w:type="continuationSeparator" w:id="0">
    <w:p w14:paraId="3D4C4722" w14:textId="77777777" w:rsidR="00B501D8" w:rsidRDefault="00B501D8" w:rsidP="007628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641505B" w14:textId="77777777" w:rsidR="00B501D8" w:rsidRDefault="00B501D8" w:rsidP="00762842">
      <w:pPr>
        <w:spacing w:after="0" w:line="240" w:lineRule="auto"/>
      </w:pPr>
      <w:r>
        <w:separator/>
      </w:r>
    </w:p>
  </w:footnote>
  <w:footnote w:type="continuationSeparator" w:id="0">
    <w:p w14:paraId="29AFB59F" w14:textId="77777777" w:rsidR="00B501D8" w:rsidRDefault="00B501D8" w:rsidP="00762842">
      <w:pPr>
        <w:spacing w:after="0" w:line="240" w:lineRule="auto"/>
      </w:pPr>
      <w:r>
        <w:continuationSeparator/>
      </w:r>
    </w:p>
  </w:footnote>
  <w:footnote w:id="1">
    <w:p w14:paraId="5A9F87FC" w14:textId="61B61B91" w:rsidR="00762842" w:rsidRPr="003E03D9" w:rsidRDefault="0054503B" w:rsidP="00762842">
      <w:pPr>
        <w:pStyle w:val="Fodnotetekst"/>
        <w:rPr>
          <w:lang w:val="da-DK"/>
        </w:rPr>
      </w:pPr>
      <w:hyperlink r:id="rId1" w:history="1">
        <w:r w:rsidR="002C15A9" w:rsidRPr="002C15A9">
          <w:rPr>
            <w:rStyle w:val="Hyperlink"/>
            <w:sz w:val="20"/>
            <w:szCs w:val="24"/>
            <w:vertAlign w:val="superscript"/>
          </w:rPr>
          <w:t>https://sdunet.dk/da/servicesider/teknisk-service/lokale+og+arrangementsydelser/lokalebooking/regler_for+_forelding_undervisningslokaler</w:t>
        </w:r>
      </w:hyperlink>
      <w:r w:rsidR="002C15A9" w:rsidRPr="002C15A9">
        <w:rPr>
          <w:sz w:val="20"/>
          <w:szCs w:val="24"/>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A9107E" w14:textId="5EC44936" w:rsidR="00762842" w:rsidRDefault="00762842" w:rsidP="00762842">
    <w:pPr>
      <w:pStyle w:val="Sidehoved"/>
      <w:jc w:val="right"/>
    </w:pPr>
    <w:r>
      <w:rPr>
        <w:noProof/>
      </w:rPr>
      <w:drawing>
        <wp:inline distT="0" distB="0" distL="0" distR="0" wp14:anchorId="51E2C07B" wp14:editId="2AC072E5">
          <wp:extent cx="1385653" cy="670973"/>
          <wp:effectExtent l="0" t="0" r="5080" b="0"/>
          <wp:docPr id="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
                    <a:extLst>
                      <a:ext uri="{28A0092B-C50C-407E-A947-70E740481C1C}">
                        <a14:useLocalDpi xmlns:a14="http://schemas.microsoft.com/office/drawing/2010/main" val="0"/>
                      </a:ext>
                    </a:extLst>
                  </a:blip>
                  <a:srcRect t="4" b="4"/>
                  <a:stretch/>
                </pic:blipFill>
                <pic:spPr>
                  <a:xfrm>
                    <a:off x="0" y="0"/>
                    <a:ext cx="1420790" cy="687987"/>
                  </a:xfrm>
                  <a:prstGeom prst="rect">
                    <a:avLst/>
                  </a:prstGeom>
                </pic:spPr>
              </pic:pic>
            </a:graphicData>
          </a:graphic>
        </wp:inline>
      </w:drawing>
    </w:r>
  </w:p>
  <w:p w14:paraId="2B398CA3" w14:textId="34001C71" w:rsidR="00762842" w:rsidRDefault="00762842" w:rsidP="00762842">
    <w:pPr>
      <w:pStyle w:val="Sidehoved"/>
      <w:jc w:val="right"/>
    </w:pPr>
  </w:p>
  <w:p w14:paraId="034FE7A2" w14:textId="77777777" w:rsidR="00762842" w:rsidRDefault="00762842" w:rsidP="00762842">
    <w:pPr>
      <w:pStyle w:val="Sidehoved"/>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901C33"/>
    <w:multiLevelType w:val="multilevel"/>
    <w:tmpl w:val="11820CF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10CE5314"/>
    <w:multiLevelType w:val="multilevel"/>
    <w:tmpl w:val="FDFA180A"/>
    <w:lvl w:ilvl="0">
      <w:start w:val="1"/>
      <w:numFmt w:val="bullet"/>
      <w:lvlText w:val=""/>
      <w:lvlJc w:val="left"/>
      <w:pPr>
        <w:tabs>
          <w:tab w:val="num" w:pos="720"/>
        </w:tabs>
        <w:ind w:left="720" w:hanging="720"/>
      </w:pPr>
      <w:rPr>
        <w:rFonts w:ascii="Symbol" w:hAnsi="Symbol" w:hint="default"/>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24BD22A5"/>
    <w:multiLevelType w:val="multilevel"/>
    <w:tmpl w:val="99F6007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521D6A94"/>
    <w:multiLevelType w:val="multilevel"/>
    <w:tmpl w:val="F800D53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15:restartNumberingAfterBreak="0">
    <w:nsid w:val="7FB354B8"/>
    <w:multiLevelType w:val="multilevel"/>
    <w:tmpl w:val="372283E4"/>
    <w:lvl w:ilvl="0">
      <w:start w:val="1"/>
      <w:numFmt w:val="bullet"/>
      <w:pStyle w:val="Opstilling-punkttegn"/>
      <w:lvlText w:val=""/>
      <w:lvlJc w:val="left"/>
      <w:pPr>
        <w:ind w:left="284" w:hanging="284"/>
      </w:pPr>
      <w:rPr>
        <w:rFonts w:ascii="Symbol" w:hAnsi="Symbol" w:hint="default"/>
        <w:color w:val="auto"/>
      </w:rPr>
    </w:lvl>
    <w:lvl w:ilvl="1">
      <w:start w:val="1"/>
      <w:numFmt w:val="bullet"/>
      <w:lvlText w:val=""/>
      <w:lvlJc w:val="left"/>
      <w:pPr>
        <w:ind w:left="568" w:hanging="284"/>
      </w:pPr>
      <w:rPr>
        <w:rFonts w:ascii="Symbol" w:hAnsi="Symbol" w:hint="default"/>
        <w:color w:val="auto"/>
      </w:rPr>
    </w:lvl>
    <w:lvl w:ilvl="2">
      <w:start w:val="1"/>
      <w:numFmt w:val="bullet"/>
      <w:lvlText w:val=""/>
      <w:lvlJc w:val="left"/>
      <w:pPr>
        <w:ind w:left="852" w:hanging="284"/>
      </w:pPr>
      <w:rPr>
        <w:rFonts w:ascii="Symbol" w:hAnsi="Symbol" w:hint="default"/>
        <w:color w:val="auto"/>
      </w:rPr>
    </w:lvl>
    <w:lvl w:ilvl="3">
      <w:start w:val="1"/>
      <w:numFmt w:val="bullet"/>
      <w:lvlText w:val=""/>
      <w:lvlJc w:val="left"/>
      <w:pPr>
        <w:ind w:left="1136" w:hanging="284"/>
      </w:pPr>
      <w:rPr>
        <w:rFonts w:ascii="Symbol" w:hAnsi="Symbol" w:hint="default"/>
      </w:rPr>
    </w:lvl>
    <w:lvl w:ilvl="4">
      <w:start w:val="1"/>
      <w:numFmt w:val="bullet"/>
      <w:lvlText w:val=""/>
      <w:lvlJc w:val="left"/>
      <w:pPr>
        <w:ind w:left="1420" w:hanging="284"/>
      </w:pPr>
      <w:rPr>
        <w:rFonts w:ascii="Symbol" w:hAnsi="Symbol" w:hint="default"/>
        <w:color w:val="auto"/>
      </w:rPr>
    </w:lvl>
    <w:lvl w:ilvl="5">
      <w:start w:val="1"/>
      <w:numFmt w:val="bullet"/>
      <w:lvlText w:val=""/>
      <w:lvlJc w:val="left"/>
      <w:pPr>
        <w:ind w:left="1704" w:hanging="284"/>
      </w:pPr>
      <w:rPr>
        <w:rFonts w:ascii="Symbol" w:hAnsi="Symbol" w:hint="default"/>
        <w:color w:val="auto"/>
      </w:rPr>
    </w:lvl>
    <w:lvl w:ilvl="6">
      <w:start w:val="1"/>
      <w:numFmt w:val="bullet"/>
      <w:lvlText w:val=""/>
      <w:lvlJc w:val="left"/>
      <w:pPr>
        <w:ind w:left="1988" w:hanging="284"/>
      </w:pPr>
      <w:rPr>
        <w:rFonts w:ascii="Symbol" w:hAnsi="Symbol" w:hint="default"/>
        <w:color w:val="auto"/>
      </w:rPr>
    </w:lvl>
    <w:lvl w:ilvl="7">
      <w:start w:val="1"/>
      <w:numFmt w:val="bullet"/>
      <w:lvlText w:val=""/>
      <w:lvlJc w:val="left"/>
      <w:pPr>
        <w:ind w:left="2272" w:hanging="284"/>
      </w:pPr>
      <w:rPr>
        <w:rFonts w:ascii="Symbol" w:hAnsi="Symbol" w:hint="default"/>
      </w:rPr>
    </w:lvl>
    <w:lvl w:ilvl="8">
      <w:start w:val="1"/>
      <w:numFmt w:val="bullet"/>
      <w:lvlText w:val=""/>
      <w:lvlJc w:val="left"/>
      <w:pPr>
        <w:ind w:left="2556" w:hanging="284"/>
      </w:pPr>
      <w:rPr>
        <w:rFonts w:ascii="Symbol" w:hAnsi="Symbol" w:hint="default"/>
        <w:color w:val="auto"/>
      </w:rPr>
    </w:lvl>
  </w:abstractNum>
  <w:num w:numId="1">
    <w:abstractNumId w:val="4"/>
  </w:num>
  <w:num w:numId="2">
    <w:abstractNumId w:val="2"/>
  </w:num>
  <w:num w:numId="3">
    <w:abstractNumId w:val="1"/>
  </w:num>
  <w:num w:numId="4">
    <w:abstractNumId w:val="4"/>
  </w:num>
  <w:num w:numId="5">
    <w:abstractNumId w:val="3"/>
  </w:num>
  <w:num w:numId="6">
    <w:abstractNumId w:val="4"/>
  </w:num>
  <w:num w:numId="7">
    <w:abstractNumId w:val="0"/>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2842"/>
    <w:rsid w:val="00014549"/>
    <w:rsid w:val="00016598"/>
    <w:rsid w:val="00023EC2"/>
    <w:rsid w:val="0004221F"/>
    <w:rsid w:val="00087157"/>
    <w:rsid w:val="000B51F0"/>
    <w:rsid w:val="000C7FE1"/>
    <w:rsid w:val="00102C66"/>
    <w:rsid w:val="00117481"/>
    <w:rsid w:val="00172C47"/>
    <w:rsid w:val="00184064"/>
    <w:rsid w:val="00215841"/>
    <w:rsid w:val="00223689"/>
    <w:rsid w:val="00223B17"/>
    <w:rsid w:val="002B331F"/>
    <w:rsid w:val="002B4051"/>
    <w:rsid w:val="002C15A9"/>
    <w:rsid w:val="002E7F3E"/>
    <w:rsid w:val="002F06F9"/>
    <w:rsid w:val="003465AF"/>
    <w:rsid w:val="00361DEE"/>
    <w:rsid w:val="0039457F"/>
    <w:rsid w:val="003A3DB0"/>
    <w:rsid w:val="003D462F"/>
    <w:rsid w:val="00425196"/>
    <w:rsid w:val="00452B74"/>
    <w:rsid w:val="00494D15"/>
    <w:rsid w:val="004B7A83"/>
    <w:rsid w:val="004D461B"/>
    <w:rsid w:val="004F5A85"/>
    <w:rsid w:val="00510355"/>
    <w:rsid w:val="0054503B"/>
    <w:rsid w:val="00571556"/>
    <w:rsid w:val="00571914"/>
    <w:rsid w:val="005A073F"/>
    <w:rsid w:val="005F56CE"/>
    <w:rsid w:val="00662E06"/>
    <w:rsid w:val="00686B4B"/>
    <w:rsid w:val="006A2A09"/>
    <w:rsid w:val="006D028F"/>
    <w:rsid w:val="007529E5"/>
    <w:rsid w:val="00762842"/>
    <w:rsid w:val="00773A67"/>
    <w:rsid w:val="00780BB6"/>
    <w:rsid w:val="007C1D29"/>
    <w:rsid w:val="007C358A"/>
    <w:rsid w:val="007E6A5E"/>
    <w:rsid w:val="007F0C09"/>
    <w:rsid w:val="007F78F3"/>
    <w:rsid w:val="008618CE"/>
    <w:rsid w:val="008B1205"/>
    <w:rsid w:val="00905197"/>
    <w:rsid w:val="0092730B"/>
    <w:rsid w:val="009423C6"/>
    <w:rsid w:val="00A05C74"/>
    <w:rsid w:val="00A1249D"/>
    <w:rsid w:val="00A7165D"/>
    <w:rsid w:val="00AA511D"/>
    <w:rsid w:val="00AE7D28"/>
    <w:rsid w:val="00B34E4A"/>
    <w:rsid w:val="00B501D8"/>
    <w:rsid w:val="00B52C48"/>
    <w:rsid w:val="00B70D59"/>
    <w:rsid w:val="00B80A54"/>
    <w:rsid w:val="00B81A40"/>
    <w:rsid w:val="00BA695C"/>
    <w:rsid w:val="00C02610"/>
    <w:rsid w:val="00C15C7E"/>
    <w:rsid w:val="00C20098"/>
    <w:rsid w:val="00C23717"/>
    <w:rsid w:val="00C6484B"/>
    <w:rsid w:val="00CC3F67"/>
    <w:rsid w:val="00D1594E"/>
    <w:rsid w:val="00D542A4"/>
    <w:rsid w:val="00D60F91"/>
    <w:rsid w:val="00D94165"/>
    <w:rsid w:val="00DB0C98"/>
    <w:rsid w:val="00DE21A4"/>
    <w:rsid w:val="00E02921"/>
    <w:rsid w:val="00E64A2C"/>
    <w:rsid w:val="00EC0B91"/>
    <w:rsid w:val="00EC4E51"/>
    <w:rsid w:val="00EE2E17"/>
    <w:rsid w:val="00F0616A"/>
    <w:rsid w:val="00F37342"/>
    <w:rsid w:val="00F630F9"/>
    <w:rsid w:val="00F662F8"/>
    <w:rsid w:val="00F92543"/>
    <w:rsid w:val="00FB2B3A"/>
    <w:rsid w:val="00FB2E87"/>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54FB2D"/>
  <w15:chartTrackingRefBased/>
  <w15:docId w15:val="{BD710A24-2797-4FBC-B291-52A0CBF220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2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2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2"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Fodnotetekst">
    <w:name w:val="footnote text"/>
    <w:basedOn w:val="Normal"/>
    <w:link w:val="FodnotetekstTegn"/>
    <w:uiPriority w:val="21"/>
    <w:semiHidden/>
    <w:rsid w:val="00762842"/>
    <w:pPr>
      <w:spacing w:after="120" w:line="240" w:lineRule="atLeast"/>
      <w:ind w:left="85" w:hanging="85"/>
    </w:pPr>
    <w:rPr>
      <w:rFonts w:ascii="Arial" w:hAnsi="Arial"/>
      <w:sz w:val="16"/>
      <w:szCs w:val="20"/>
      <w:lang w:val="en-GB"/>
    </w:rPr>
  </w:style>
  <w:style w:type="character" w:customStyle="1" w:styleId="FodnotetekstTegn">
    <w:name w:val="Fodnotetekst Tegn"/>
    <w:basedOn w:val="Standardskrifttypeiafsnit"/>
    <w:link w:val="Fodnotetekst"/>
    <w:uiPriority w:val="21"/>
    <w:semiHidden/>
    <w:rsid w:val="00762842"/>
    <w:rPr>
      <w:rFonts w:ascii="Arial" w:hAnsi="Arial"/>
      <w:sz w:val="16"/>
      <w:szCs w:val="20"/>
      <w:lang w:val="en-GB"/>
    </w:rPr>
  </w:style>
  <w:style w:type="paragraph" w:styleId="Opstilling-punkttegn">
    <w:name w:val="List Bullet"/>
    <w:basedOn w:val="Normal"/>
    <w:uiPriority w:val="2"/>
    <w:qFormat/>
    <w:rsid w:val="00762842"/>
    <w:pPr>
      <w:numPr>
        <w:numId w:val="1"/>
      </w:numPr>
      <w:spacing w:after="0" w:line="280" w:lineRule="atLeast"/>
      <w:contextualSpacing/>
    </w:pPr>
    <w:rPr>
      <w:rFonts w:ascii="Arial" w:hAnsi="Arial"/>
      <w:sz w:val="19"/>
      <w:szCs w:val="19"/>
      <w:lang w:val="en-GB"/>
    </w:rPr>
  </w:style>
  <w:style w:type="character" w:styleId="Fodnotehenvisning">
    <w:name w:val="footnote reference"/>
    <w:basedOn w:val="Standardskrifttypeiafsnit"/>
    <w:uiPriority w:val="21"/>
    <w:semiHidden/>
    <w:unhideWhenUsed/>
    <w:rsid w:val="00762842"/>
    <w:rPr>
      <w:vertAlign w:val="superscript"/>
    </w:rPr>
  </w:style>
  <w:style w:type="paragraph" w:styleId="Sidehoved">
    <w:name w:val="header"/>
    <w:basedOn w:val="Normal"/>
    <w:link w:val="SidehovedTegn"/>
    <w:uiPriority w:val="99"/>
    <w:unhideWhenUsed/>
    <w:rsid w:val="00762842"/>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762842"/>
  </w:style>
  <w:style w:type="paragraph" w:styleId="Sidefod">
    <w:name w:val="footer"/>
    <w:basedOn w:val="Normal"/>
    <w:link w:val="SidefodTegn"/>
    <w:uiPriority w:val="99"/>
    <w:unhideWhenUsed/>
    <w:rsid w:val="00762842"/>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762842"/>
  </w:style>
  <w:style w:type="character" w:styleId="Hyperlink">
    <w:name w:val="Hyperlink"/>
    <w:basedOn w:val="Standardskrifttypeiafsnit"/>
    <w:uiPriority w:val="99"/>
    <w:unhideWhenUsed/>
    <w:rsid w:val="002C15A9"/>
    <w:rPr>
      <w:color w:val="0563C1" w:themeColor="hyperlink"/>
      <w:u w:val="single"/>
    </w:rPr>
  </w:style>
  <w:style w:type="character" w:styleId="Ulstomtale">
    <w:name w:val="Unresolved Mention"/>
    <w:basedOn w:val="Standardskrifttypeiafsnit"/>
    <w:uiPriority w:val="99"/>
    <w:semiHidden/>
    <w:unhideWhenUsed/>
    <w:rsid w:val="002C15A9"/>
    <w:rPr>
      <w:color w:val="605E5C"/>
      <w:shd w:val="clear" w:color="auto" w:fill="E1DFDD"/>
    </w:rPr>
  </w:style>
  <w:style w:type="character" w:styleId="BesgtLink">
    <w:name w:val="FollowedHyperlink"/>
    <w:basedOn w:val="Standardskrifttypeiafsnit"/>
    <w:uiPriority w:val="99"/>
    <w:semiHidden/>
    <w:unhideWhenUsed/>
    <w:rsid w:val="002B331F"/>
    <w:rPr>
      <w:color w:val="954F72" w:themeColor="followedHyperlink"/>
      <w:u w:val="single"/>
    </w:rPr>
  </w:style>
  <w:style w:type="character" w:customStyle="1" w:styleId="markedcontent">
    <w:name w:val="markedcontent"/>
    <w:basedOn w:val="Standardskrifttypeiafsnit"/>
    <w:rsid w:val="006D028F"/>
  </w:style>
  <w:style w:type="character" w:styleId="Kommentarhenvisning">
    <w:name w:val="annotation reference"/>
    <w:basedOn w:val="Standardskrifttypeiafsnit"/>
    <w:uiPriority w:val="99"/>
    <w:semiHidden/>
    <w:unhideWhenUsed/>
    <w:rsid w:val="004B7A83"/>
    <w:rPr>
      <w:sz w:val="16"/>
      <w:szCs w:val="16"/>
    </w:rPr>
  </w:style>
  <w:style w:type="paragraph" w:styleId="Kommentartekst">
    <w:name w:val="annotation text"/>
    <w:basedOn w:val="Normal"/>
    <w:link w:val="KommentartekstTegn"/>
    <w:uiPriority w:val="99"/>
    <w:semiHidden/>
    <w:unhideWhenUsed/>
    <w:rsid w:val="004B7A83"/>
    <w:pPr>
      <w:spacing w:line="240" w:lineRule="auto"/>
    </w:pPr>
    <w:rPr>
      <w:sz w:val="20"/>
      <w:szCs w:val="20"/>
    </w:rPr>
  </w:style>
  <w:style w:type="character" w:customStyle="1" w:styleId="KommentartekstTegn">
    <w:name w:val="Kommentartekst Tegn"/>
    <w:basedOn w:val="Standardskrifttypeiafsnit"/>
    <w:link w:val="Kommentartekst"/>
    <w:uiPriority w:val="99"/>
    <w:semiHidden/>
    <w:rsid w:val="004B7A83"/>
    <w:rPr>
      <w:sz w:val="20"/>
      <w:szCs w:val="20"/>
    </w:rPr>
  </w:style>
  <w:style w:type="paragraph" w:styleId="Kommentaremne">
    <w:name w:val="annotation subject"/>
    <w:basedOn w:val="Kommentartekst"/>
    <w:next w:val="Kommentartekst"/>
    <w:link w:val="KommentaremneTegn"/>
    <w:uiPriority w:val="99"/>
    <w:semiHidden/>
    <w:unhideWhenUsed/>
    <w:rsid w:val="004B7A83"/>
    <w:rPr>
      <w:b/>
      <w:bCs/>
    </w:rPr>
  </w:style>
  <w:style w:type="character" w:customStyle="1" w:styleId="KommentaremneTegn">
    <w:name w:val="Kommentaremne Tegn"/>
    <w:basedOn w:val="KommentartekstTegn"/>
    <w:link w:val="Kommentaremne"/>
    <w:uiPriority w:val="99"/>
    <w:semiHidden/>
    <w:rsid w:val="004B7A8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sdunet.dk/da/servicesider/teknisk-service/lokale+og+arrangementsydelser/lokalebooking/regler_for+_forelding_undervisningslokale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D5A45D900F9C724A86DCD553AA56B7C5" ma:contentTypeVersion="15" ma:contentTypeDescription="Opret et nyt dokument." ma:contentTypeScope="" ma:versionID="5a95819482d71c196866c8839fcab7ca">
  <xsd:schema xmlns:xsd="http://www.w3.org/2001/XMLSchema" xmlns:xs="http://www.w3.org/2001/XMLSchema" xmlns:p="http://schemas.microsoft.com/office/2006/metadata/properties" xmlns:ns2="249a7cff-7a33-47a6-bef3-baa97f567618" xmlns:ns3="094de586-7aa5-4c94-a9e2-06e95cf3d98c" targetNamespace="http://schemas.microsoft.com/office/2006/metadata/properties" ma:root="true" ma:fieldsID="3277dcd174a7530e7f72cd36cf3ba99d" ns2:_="" ns3:_="">
    <xsd:import namespace="249a7cff-7a33-47a6-bef3-baa97f567618"/>
    <xsd:import namespace="094de586-7aa5-4c94-a9e2-06e95cf3d98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MediaServiceDateTake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49a7cff-7a33-47a6-bef3-baa97f56761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lcf76f155ced4ddcb4097134ff3c332f" ma:index="21" nillable="true" ma:taxonomy="true" ma:internalName="lcf76f155ced4ddcb4097134ff3c332f" ma:taxonomyFieldName="MediaServiceImageTags" ma:displayName="Billedmærker" ma:readOnly="false" ma:fieldId="{5cf76f15-5ced-4ddc-b409-7134ff3c332f}" ma:taxonomyMulti="true" ma:sspId="f9553f63-5966-4a09-978d-72b299aea11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94de586-7aa5-4c94-a9e2-06e95cf3d98c" elementFormDefault="qualified">
    <xsd:import namespace="http://schemas.microsoft.com/office/2006/documentManagement/types"/>
    <xsd:import namespace="http://schemas.microsoft.com/office/infopath/2007/PartnerControls"/>
    <xsd:element name="SharedWithUsers" ma:index="10"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lt med detaljer" ma:internalName="SharedWithDetails" ma:readOnly="true">
      <xsd:simpleType>
        <xsd:restriction base="dms:Note">
          <xsd:maxLength value="255"/>
        </xsd:restriction>
      </xsd:simpleType>
    </xsd:element>
    <xsd:element name="TaxCatchAll" ma:index="22" nillable="true" ma:displayName="Taxonomy Catch All Column" ma:hidden="true" ma:list="{73828713-9133-45e2-ac78-f1bf98a7433b}" ma:internalName="TaxCatchAll" ma:showField="CatchAllData" ma:web="094de586-7aa5-4c94-a9e2-06e95cf3d98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dhol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094de586-7aa5-4c94-a9e2-06e95cf3d98c" xsi:nil="true"/>
    <lcf76f155ced4ddcb4097134ff3c332f xmlns="249a7cff-7a33-47a6-bef3-baa97f567618">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137C3197-19D5-4E7D-AD2E-18A8AA99818D}"/>
</file>

<file path=customXml/itemProps2.xml><?xml version="1.0" encoding="utf-8"?>
<ds:datastoreItem xmlns:ds="http://schemas.openxmlformats.org/officeDocument/2006/customXml" ds:itemID="{C45EEF51-4CF2-4E21-9C9A-C18AB9598643}"/>
</file>

<file path=customXml/itemProps3.xml><?xml version="1.0" encoding="utf-8"?>
<ds:datastoreItem xmlns:ds="http://schemas.openxmlformats.org/officeDocument/2006/customXml" ds:itemID="{692BD517-EE38-4624-9237-F499937800FA}"/>
</file>

<file path=docProps/app.xml><?xml version="1.0" encoding="utf-8"?>
<Properties xmlns="http://schemas.openxmlformats.org/officeDocument/2006/extended-properties" xmlns:vt="http://schemas.openxmlformats.org/officeDocument/2006/docPropsVTypes">
  <Template>Normal.dotm</Template>
  <TotalTime>2</TotalTime>
  <Pages>1</Pages>
  <Words>320</Words>
  <Characters>1953</Characters>
  <Application>Microsoft Office Word</Application>
  <DocSecurity>4</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Dorthe Majlund Sørensen</dc:creator>
  <cp:keywords/>
  <dc:description/>
  <cp:lastModifiedBy>Dorthe Majlund Sørensen</cp:lastModifiedBy>
  <cp:revision>2</cp:revision>
  <dcterms:created xsi:type="dcterms:W3CDTF">2021-11-01T06:58:00Z</dcterms:created>
  <dcterms:modified xsi:type="dcterms:W3CDTF">2021-11-01T06:58:00Z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0x010100D5A45D900F9C724A86DCD553AA56B7C5</vt:lpwstr>
  </property>
</Properties>
</file>