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13440" w14:textId="5EAE03E0" w:rsidR="00FF5A35" w:rsidRDefault="00FF5A35" w:rsidP="00744E99">
      <w:pPr>
        <w:pStyle w:val="Overskrift1"/>
        <w:rPr>
          <w:lang w:val="da-DK"/>
        </w:rPr>
      </w:pPr>
      <w:r w:rsidRPr="01DA77E0">
        <w:rPr>
          <w:lang w:val="da-DK"/>
        </w:rPr>
        <w:t>Styrk læringen.</w:t>
      </w:r>
    </w:p>
    <w:p w14:paraId="71139ED5" w14:textId="595B056F" w:rsidR="00744E99" w:rsidRDefault="00FF5A35" w:rsidP="00744E99">
      <w:pPr>
        <w:pStyle w:val="Overskrift1"/>
        <w:rPr>
          <w:lang w:val="da-DK"/>
        </w:rPr>
      </w:pPr>
      <w:r>
        <w:rPr>
          <w:lang w:val="da-DK"/>
        </w:rPr>
        <w:t>Utallige muligheder for at anvende f</w:t>
      </w:r>
      <w:r w:rsidR="00744E99">
        <w:rPr>
          <w:lang w:val="da-DK"/>
        </w:rPr>
        <w:t>eedback i undervisningen</w:t>
      </w:r>
    </w:p>
    <w:p w14:paraId="44592D2C" w14:textId="77777777" w:rsidR="00FF5A35" w:rsidRDefault="00FF5A35" w:rsidP="00744E99">
      <w:pPr>
        <w:rPr>
          <w:lang w:val="da-DK"/>
        </w:rPr>
      </w:pPr>
    </w:p>
    <w:p w14:paraId="017FC116" w14:textId="2C26B937" w:rsidR="00744E99" w:rsidRDefault="00FF5A35" w:rsidP="00744E99">
      <w:pPr>
        <w:rPr>
          <w:lang w:val="da-DK"/>
        </w:rPr>
      </w:pPr>
      <w:r>
        <w:rPr>
          <w:lang w:val="da-DK"/>
        </w:rPr>
        <w:t xml:space="preserve">Af </w:t>
      </w:r>
      <w:r w:rsidRPr="00FF5A35">
        <w:rPr>
          <w:lang w:val="da-DK"/>
        </w:rPr>
        <w:t>Vibeke Christensen</w:t>
      </w:r>
    </w:p>
    <w:p w14:paraId="649C50B7" w14:textId="5BD15F3C" w:rsidR="00FF5A35" w:rsidRDefault="00FF5A35" w:rsidP="00744E99">
      <w:pPr>
        <w:rPr>
          <w:lang w:val="da-DK"/>
        </w:rPr>
      </w:pPr>
    </w:p>
    <w:p w14:paraId="0A3F6A13" w14:textId="77777777" w:rsidR="00FF5A35" w:rsidRPr="00744E99" w:rsidRDefault="00FF5A35" w:rsidP="00744E99">
      <w:pPr>
        <w:rPr>
          <w:lang w:val="da-DK"/>
        </w:rPr>
      </w:pPr>
    </w:p>
    <w:p w14:paraId="5D9E40A0" w14:textId="11380FF0" w:rsidR="000533DF" w:rsidRDefault="00744E99" w:rsidP="002720E9">
      <w:pPr>
        <w:pStyle w:val="Overskrift2"/>
        <w:spacing w:line="360" w:lineRule="auto"/>
        <w:rPr>
          <w:lang w:val="da-DK"/>
        </w:rPr>
      </w:pPr>
      <w:r>
        <w:rPr>
          <w:lang w:val="da-DK"/>
        </w:rPr>
        <w:t>Introduktion</w:t>
      </w:r>
    </w:p>
    <w:p w14:paraId="011A8907" w14:textId="1760AF56" w:rsidR="00381951" w:rsidRDefault="00381951" w:rsidP="00381951">
      <w:pPr>
        <w:spacing w:line="360" w:lineRule="auto"/>
        <w:rPr>
          <w:lang w:val="da-DK"/>
        </w:rPr>
      </w:pPr>
      <w:r>
        <w:rPr>
          <w:lang w:val="da-DK"/>
        </w:rPr>
        <w:t>Der er mange gode grunde til at inddrage feedback i undervisningen. Først og fremmest er der forskningsmæssigt overbevisende belæg for, at feedback styrker de studerendes læring, herunder også deres motivation. Dernæst bidrager feedback til at lette de nye studerendes overgang til universitetet, hvilket reducerer risikoen for frafald. Men alle undervisere har sikkert også erfaret, at feedback er en tidskrævende aktivitet – så tidskrævende, at man somme tider må give mindre feedback, end man gerne ville. Spørgsmålet er, hvordan vi med en balanceret underviserindsats får de studerende til at tænke og dermed lære. Det vil jeg i de</w:t>
      </w:r>
      <w:r w:rsidR="00FE02CD">
        <w:rPr>
          <w:lang w:val="da-DK"/>
        </w:rPr>
        <w:t xml:space="preserve">nne </w:t>
      </w:r>
      <w:proofErr w:type="spellStart"/>
      <w:r w:rsidR="00FE7D94">
        <w:rPr>
          <w:lang w:val="da-DK"/>
        </w:rPr>
        <w:t>inpirations</w:t>
      </w:r>
      <w:r w:rsidR="00FE02CD">
        <w:rPr>
          <w:lang w:val="da-DK"/>
        </w:rPr>
        <w:t>artikel</w:t>
      </w:r>
      <w:proofErr w:type="spellEnd"/>
      <w:r>
        <w:rPr>
          <w:lang w:val="da-DK"/>
        </w:rPr>
        <w:t xml:space="preserve"> komme med nogle bud på. </w:t>
      </w:r>
    </w:p>
    <w:p w14:paraId="2E14463D" w14:textId="19B5220C" w:rsidR="00381951" w:rsidRDefault="00FE02CD" w:rsidP="00381951">
      <w:pPr>
        <w:spacing w:line="360" w:lineRule="auto"/>
        <w:rPr>
          <w:lang w:val="da-DK"/>
        </w:rPr>
      </w:pPr>
      <w:r>
        <w:rPr>
          <w:lang w:val="da-DK"/>
        </w:rPr>
        <w:t xml:space="preserve">Kapitlet baserer sig </w:t>
      </w:r>
      <w:r w:rsidR="007D13A0">
        <w:rPr>
          <w:lang w:val="da-DK"/>
        </w:rPr>
        <w:t xml:space="preserve">på to </w:t>
      </w:r>
      <w:r w:rsidR="00B44F6D">
        <w:rPr>
          <w:lang w:val="da-DK"/>
        </w:rPr>
        <w:t xml:space="preserve">overordnede </w:t>
      </w:r>
      <w:r w:rsidR="007D13A0">
        <w:rPr>
          <w:lang w:val="da-DK"/>
        </w:rPr>
        <w:t>forståelser af feedback:</w:t>
      </w:r>
    </w:p>
    <w:p w14:paraId="2EC8374A" w14:textId="6706123A" w:rsidR="00A62B08" w:rsidRDefault="00A62B08" w:rsidP="007D13A0">
      <w:pPr>
        <w:pStyle w:val="Listeafsnit"/>
        <w:numPr>
          <w:ilvl w:val="0"/>
          <w:numId w:val="13"/>
        </w:numPr>
        <w:spacing w:line="360" w:lineRule="auto"/>
        <w:rPr>
          <w:b/>
          <w:bCs/>
          <w:i/>
          <w:iCs/>
          <w:lang w:val="da-DK"/>
        </w:rPr>
      </w:pPr>
      <w:r w:rsidRPr="007D13A0">
        <w:rPr>
          <w:b/>
          <w:bCs/>
          <w:i/>
          <w:iCs/>
          <w:lang w:val="da-DK"/>
        </w:rPr>
        <w:t>Feedback skal få de studerende til at tænke</w:t>
      </w:r>
    </w:p>
    <w:p w14:paraId="6EF61C2D" w14:textId="7E263884" w:rsidR="007D13A0" w:rsidRPr="007D13A0" w:rsidRDefault="007D13A0" w:rsidP="007D13A0">
      <w:pPr>
        <w:pStyle w:val="Listeafsnit"/>
        <w:numPr>
          <w:ilvl w:val="0"/>
          <w:numId w:val="13"/>
        </w:numPr>
        <w:spacing w:line="360" w:lineRule="auto"/>
        <w:rPr>
          <w:b/>
          <w:bCs/>
          <w:i/>
          <w:iCs/>
          <w:lang w:val="da-DK"/>
        </w:rPr>
      </w:pPr>
      <w:r>
        <w:rPr>
          <w:b/>
          <w:bCs/>
          <w:i/>
          <w:iCs/>
          <w:lang w:val="da-DK"/>
        </w:rPr>
        <w:t>Feedback er undervisning</w:t>
      </w:r>
    </w:p>
    <w:p w14:paraId="74851245" w14:textId="7E32852A" w:rsidR="00A62B08" w:rsidRDefault="005F01C0" w:rsidP="00A62B08">
      <w:pPr>
        <w:spacing w:line="360" w:lineRule="auto"/>
        <w:rPr>
          <w:lang w:val="da-DK"/>
        </w:rPr>
      </w:pPr>
      <w:proofErr w:type="spellStart"/>
      <w:r w:rsidRPr="005F01C0">
        <w:t>Hv</w:t>
      </w:r>
      <w:r>
        <w:t>ad</w:t>
      </w:r>
      <w:proofErr w:type="spellEnd"/>
      <w:r>
        <w:t xml:space="preserve"> </w:t>
      </w:r>
      <w:proofErr w:type="spellStart"/>
      <w:r>
        <w:t>angår</w:t>
      </w:r>
      <w:proofErr w:type="spellEnd"/>
      <w:r>
        <w:t xml:space="preserve"> det </w:t>
      </w:r>
      <w:proofErr w:type="spellStart"/>
      <w:r>
        <w:t>første</w:t>
      </w:r>
      <w:proofErr w:type="spellEnd"/>
      <w:r>
        <w:t xml:space="preserve"> </w:t>
      </w:r>
      <w:proofErr w:type="spellStart"/>
      <w:r>
        <w:t>punkt</w:t>
      </w:r>
      <w:proofErr w:type="spellEnd"/>
      <w:r>
        <w:t xml:space="preserve">, </w:t>
      </w:r>
      <w:proofErr w:type="spellStart"/>
      <w:r>
        <w:t>så</w:t>
      </w:r>
      <w:proofErr w:type="spellEnd"/>
      <w:r>
        <w:t xml:space="preserve"> </w:t>
      </w:r>
      <w:proofErr w:type="spellStart"/>
      <w:r>
        <w:t>låner</w:t>
      </w:r>
      <w:proofErr w:type="spellEnd"/>
      <w:r>
        <w:t xml:space="preserve"> </w:t>
      </w:r>
      <w:proofErr w:type="spellStart"/>
      <w:r>
        <w:t>jeg</w:t>
      </w:r>
      <w:proofErr w:type="spellEnd"/>
      <w:r>
        <w:t xml:space="preserve"> </w:t>
      </w:r>
      <w:proofErr w:type="spellStart"/>
      <w:r>
        <w:t>denne</w:t>
      </w:r>
      <w:proofErr w:type="spellEnd"/>
      <w:r>
        <w:t xml:space="preserve"> </w:t>
      </w:r>
      <w:proofErr w:type="spellStart"/>
      <w:r w:rsidR="00794738">
        <w:t>formulering</w:t>
      </w:r>
      <w:proofErr w:type="spellEnd"/>
      <w:r w:rsidR="00794738">
        <w:t xml:space="preserve"> </w:t>
      </w:r>
      <w:proofErr w:type="spellStart"/>
      <w:proofErr w:type="gramStart"/>
      <w:r w:rsidR="00794738">
        <w:t>af</w:t>
      </w:r>
      <w:proofErr w:type="spellEnd"/>
      <w:r w:rsidR="00794738">
        <w:t xml:space="preserve"> </w:t>
      </w:r>
      <w:r w:rsidR="00A62B08">
        <w:t xml:space="preserve"> </w:t>
      </w:r>
      <w:proofErr w:type="spellStart"/>
      <w:r w:rsidR="00A62B08" w:rsidRPr="00A62B08">
        <w:t>Wiliam</w:t>
      </w:r>
      <w:proofErr w:type="spellEnd"/>
      <w:proofErr w:type="gramEnd"/>
      <w:r w:rsidR="00A62B08" w:rsidRPr="00A62B08">
        <w:t xml:space="preserve">, </w:t>
      </w:r>
      <w:proofErr w:type="spellStart"/>
      <w:r w:rsidR="00A62B08" w:rsidRPr="00A62B08">
        <w:t>en</w:t>
      </w:r>
      <w:proofErr w:type="spellEnd"/>
      <w:r w:rsidR="00A62B08" w:rsidRPr="00A62B08">
        <w:t xml:space="preserve"> </w:t>
      </w:r>
      <w:proofErr w:type="spellStart"/>
      <w:r w:rsidR="00A62B08" w:rsidRPr="00A62B08">
        <w:t>fremtrædende</w:t>
      </w:r>
      <w:proofErr w:type="spellEnd"/>
      <w:r w:rsidR="00A62B08" w:rsidRPr="00A62B08">
        <w:t xml:space="preserve"> </w:t>
      </w:r>
      <w:proofErr w:type="spellStart"/>
      <w:r w:rsidR="00A62B08" w:rsidRPr="00A62B08">
        <w:t>forsker</w:t>
      </w:r>
      <w:proofErr w:type="spellEnd"/>
      <w:r w:rsidR="00A62B08" w:rsidRPr="00A62B08">
        <w:t xml:space="preserve"> </w:t>
      </w:r>
      <w:proofErr w:type="spellStart"/>
      <w:r w:rsidR="00A62B08" w:rsidRPr="00A62B08">
        <w:t>i</w:t>
      </w:r>
      <w:proofErr w:type="spellEnd"/>
      <w:r w:rsidR="00A62B08" w:rsidRPr="00A62B08">
        <w:t xml:space="preserve"> </w:t>
      </w:r>
      <w:proofErr w:type="spellStart"/>
      <w:r w:rsidR="00A62B08" w:rsidRPr="00A62B08">
        <w:t>vurdering</w:t>
      </w:r>
      <w:proofErr w:type="spellEnd"/>
      <w:r w:rsidR="00A62B08" w:rsidRPr="00A62B08">
        <w:t xml:space="preserve"> </w:t>
      </w:r>
      <w:proofErr w:type="spellStart"/>
      <w:r w:rsidR="00A62B08" w:rsidRPr="00A62B08">
        <w:t>og</w:t>
      </w:r>
      <w:proofErr w:type="spellEnd"/>
      <w:r w:rsidR="00A62B08" w:rsidRPr="00A62B08">
        <w:t xml:space="preserve"> </w:t>
      </w:r>
      <w:proofErr w:type="spellStart"/>
      <w:r w:rsidR="00A62B08" w:rsidRPr="00A62B08">
        <w:t>formativ</w:t>
      </w:r>
      <w:proofErr w:type="spellEnd"/>
      <w:r w:rsidR="00A62B08" w:rsidRPr="00A62B08">
        <w:t xml:space="preserve"> </w:t>
      </w:r>
      <w:proofErr w:type="spellStart"/>
      <w:r w:rsidR="00A62B08" w:rsidRPr="00A62B08">
        <w:t>evaluering</w:t>
      </w:r>
      <w:proofErr w:type="spellEnd"/>
      <w:r w:rsidR="00A62B08" w:rsidRPr="00A62B08">
        <w:t xml:space="preserve">: </w:t>
      </w:r>
      <w:r w:rsidR="00A62B08" w:rsidRPr="00553EB3">
        <w:t xml:space="preserve">”If I had to reduce all of the research on feedback into one simple </w:t>
      </w:r>
      <w:proofErr w:type="spellStart"/>
      <w:r w:rsidR="00A62B08" w:rsidRPr="00553EB3">
        <w:t>over¬arching</w:t>
      </w:r>
      <w:proofErr w:type="spellEnd"/>
      <w:r w:rsidR="00A62B08" w:rsidRPr="00553EB3">
        <w:t xml:space="preserve"> idea, at least for all academic subjects in school, it would be this: feedback should cause thinking.</w:t>
      </w:r>
      <w:r w:rsidR="00A62B08">
        <w:t xml:space="preserve">” </w:t>
      </w:r>
      <w:r w:rsidR="00A62B08" w:rsidRPr="00553EB3">
        <w:rPr>
          <w:lang w:val="da-DK"/>
        </w:rPr>
        <w:t>(</w:t>
      </w:r>
      <w:proofErr w:type="spellStart"/>
      <w:r w:rsidR="00A62B08" w:rsidRPr="00553EB3">
        <w:rPr>
          <w:lang w:val="da-DK"/>
        </w:rPr>
        <w:t>Wiliam</w:t>
      </w:r>
      <w:proofErr w:type="spellEnd"/>
      <w:r w:rsidR="00A62B08" w:rsidRPr="00553EB3">
        <w:rPr>
          <w:lang w:val="da-DK"/>
        </w:rPr>
        <w:t>, 2011:126)</w:t>
      </w:r>
      <w:r w:rsidR="000048C3">
        <w:rPr>
          <w:lang w:val="da-DK"/>
        </w:rPr>
        <w:t>. Denne hensigt er god at have i baghovedet, når man planlægger feedback</w:t>
      </w:r>
      <w:r w:rsidR="00C97E66">
        <w:rPr>
          <w:lang w:val="da-DK"/>
        </w:rPr>
        <w:t xml:space="preserve">aktiviteter. </w:t>
      </w:r>
    </w:p>
    <w:p w14:paraId="4030C130" w14:textId="2D881AFC" w:rsidR="006E6D12" w:rsidRPr="006E6D12" w:rsidRDefault="00C97E66" w:rsidP="00A62B08">
      <w:pPr>
        <w:spacing w:line="360" w:lineRule="auto"/>
        <w:rPr>
          <w:lang w:val="da-DK"/>
        </w:rPr>
      </w:pPr>
      <w:r>
        <w:rPr>
          <w:lang w:val="da-DK"/>
        </w:rPr>
        <w:t xml:space="preserve">Det andet punkt </w:t>
      </w:r>
      <w:r w:rsidR="002736F8">
        <w:rPr>
          <w:lang w:val="da-DK"/>
        </w:rPr>
        <w:t xml:space="preserve">skal ses i forlængelse af studieordningernes eksplicitte omtale af feedback. </w:t>
      </w:r>
      <w:r w:rsidR="006E6D12">
        <w:rPr>
          <w:lang w:val="da-DK"/>
        </w:rPr>
        <w:t>Ved at fremhæve feedback</w:t>
      </w:r>
      <w:r w:rsidR="005727CE">
        <w:rPr>
          <w:lang w:val="da-DK"/>
        </w:rPr>
        <w:t xml:space="preserve"> </w:t>
      </w:r>
      <w:r w:rsidR="006E6D12">
        <w:rPr>
          <w:lang w:val="da-DK"/>
        </w:rPr>
        <w:t>frem for andre undervisningsaktiviteter kunne man få den tanke, at feedback er noget andet end undervisning</w:t>
      </w:r>
      <w:r w:rsidR="00527070">
        <w:rPr>
          <w:lang w:val="da-DK"/>
        </w:rPr>
        <w:t xml:space="preserve">, et </w:t>
      </w:r>
      <w:r w:rsidR="006E6D12">
        <w:rPr>
          <w:lang w:val="da-DK"/>
        </w:rPr>
        <w:t>add-on. Men feedback har lige som</w:t>
      </w:r>
      <w:r w:rsidR="00A45584">
        <w:rPr>
          <w:lang w:val="da-DK"/>
        </w:rPr>
        <w:t xml:space="preserve"> </w:t>
      </w:r>
      <w:r w:rsidR="006E6D12">
        <w:rPr>
          <w:lang w:val="da-DK"/>
        </w:rPr>
        <w:t>andre undervisningsaktiviteter til formål at støtte studerendes læring</w:t>
      </w:r>
      <w:r w:rsidR="00E87085">
        <w:rPr>
          <w:lang w:val="da-DK"/>
        </w:rPr>
        <w:t xml:space="preserve"> og </w:t>
      </w:r>
      <w:r w:rsidR="00E87085">
        <w:rPr>
          <w:i/>
          <w:iCs/>
          <w:lang w:val="da-DK"/>
        </w:rPr>
        <w:t xml:space="preserve">er </w:t>
      </w:r>
      <w:r w:rsidR="00E87085">
        <w:rPr>
          <w:lang w:val="da-DK"/>
        </w:rPr>
        <w:t>dermed også undervisning</w:t>
      </w:r>
      <w:r w:rsidR="006E6D12">
        <w:rPr>
          <w:lang w:val="da-DK"/>
        </w:rPr>
        <w:t>. Det betyder, at feedback skal tænkes i et større perspektiv end enkeltstående</w:t>
      </w:r>
      <w:r w:rsidR="00376C80">
        <w:rPr>
          <w:lang w:val="da-DK"/>
        </w:rPr>
        <w:t xml:space="preserve"> og løsrevne</w:t>
      </w:r>
      <w:r w:rsidR="006E6D12">
        <w:rPr>
          <w:lang w:val="da-DK"/>
        </w:rPr>
        <w:t xml:space="preserve"> aktivitet</w:t>
      </w:r>
      <w:r w:rsidR="0022231B">
        <w:rPr>
          <w:lang w:val="da-DK"/>
        </w:rPr>
        <w:t>er</w:t>
      </w:r>
      <w:r w:rsidR="006E6D12">
        <w:rPr>
          <w:lang w:val="da-DK"/>
        </w:rPr>
        <w:t>. Endvidere betyder det, at man kan tænke alle rum i humanioramodellen for aktiv læring og aktiverende undervisning ind i sin planlægning af feedback.</w:t>
      </w:r>
    </w:p>
    <w:p w14:paraId="17936BA9" w14:textId="118FC8BF" w:rsidR="004801FA" w:rsidRDefault="00FA3031" w:rsidP="00A62B08">
      <w:pPr>
        <w:spacing w:line="360" w:lineRule="auto"/>
        <w:rPr>
          <w:lang w:val="da-DK"/>
        </w:rPr>
      </w:pPr>
      <w:r>
        <w:rPr>
          <w:lang w:val="da-DK"/>
        </w:rPr>
        <w:lastRenderedPageBreak/>
        <w:t>Mit udgangspunkt er, at den læringsunderstøttende feedback planlægges ud fra et overskueligt antal principper, der kan kombineres og vægtes forskelligt alt</w:t>
      </w:r>
      <w:r w:rsidR="004801FA">
        <w:rPr>
          <w:lang w:val="da-DK"/>
        </w:rPr>
        <w:t xml:space="preserve"> efter formålet og under hensyntagen til </w:t>
      </w:r>
      <w:r>
        <w:rPr>
          <w:lang w:val="da-DK"/>
        </w:rPr>
        <w:t>rammebetingelser som</w:t>
      </w:r>
      <w:r w:rsidR="004801FA">
        <w:rPr>
          <w:lang w:val="da-DK"/>
        </w:rPr>
        <w:t xml:space="preserve"> fx holdstørrelse og eksamensform. </w:t>
      </w:r>
    </w:p>
    <w:p w14:paraId="64E4B5D5" w14:textId="452B6D97" w:rsidR="004801FA" w:rsidRDefault="004801FA" w:rsidP="005967F5">
      <w:pPr>
        <w:spacing w:line="360" w:lineRule="auto"/>
        <w:rPr>
          <w:lang w:val="da-DK"/>
        </w:rPr>
      </w:pPr>
      <w:r>
        <w:rPr>
          <w:lang w:val="da-DK"/>
        </w:rPr>
        <w:t>Indledningsvis præsenteres</w:t>
      </w:r>
      <w:r w:rsidR="001E3756">
        <w:rPr>
          <w:lang w:val="da-DK"/>
        </w:rPr>
        <w:t xml:space="preserve"> </w:t>
      </w:r>
      <w:r w:rsidR="00F8455E">
        <w:rPr>
          <w:lang w:val="da-DK"/>
        </w:rPr>
        <w:t>principper</w:t>
      </w:r>
      <w:r w:rsidR="001E3756">
        <w:rPr>
          <w:lang w:val="da-DK"/>
        </w:rPr>
        <w:t>ne for feedback</w:t>
      </w:r>
      <w:r w:rsidR="00783B39">
        <w:rPr>
          <w:lang w:val="da-DK"/>
        </w:rPr>
        <w:t>,</w:t>
      </w:r>
      <w:r w:rsidR="001E3756">
        <w:rPr>
          <w:lang w:val="da-DK"/>
        </w:rPr>
        <w:t xml:space="preserve"> og dernæst relateres de til humanioramodellen. </w:t>
      </w:r>
      <w:r w:rsidR="00C47D4F">
        <w:rPr>
          <w:lang w:val="da-DK"/>
        </w:rPr>
        <w:t xml:space="preserve">I de efterfølgende afsnit </w:t>
      </w:r>
      <w:r w:rsidR="00F8455E">
        <w:rPr>
          <w:lang w:val="da-DK"/>
        </w:rPr>
        <w:t>følger nogle konkrete eksempler på, hvordan de kan udmøntes</w:t>
      </w:r>
      <w:r w:rsidR="00F8455E" w:rsidRPr="00F8455E">
        <w:rPr>
          <w:lang w:val="da-DK"/>
        </w:rPr>
        <w:t xml:space="preserve"> </w:t>
      </w:r>
      <w:r w:rsidR="00551F30">
        <w:rPr>
          <w:lang w:val="da-DK"/>
        </w:rPr>
        <w:t xml:space="preserve">af forskellige aktører – </w:t>
      </w:r>
      <w:r w:rsidR="00AA2063">
        <w:rPr>
          <w:lang w:val="da-DK"/>
        </w:rPr>
        <w:t xml:space="preserve">underviseren, peers og den studerende selv. Herefter følger </w:t>
      </w:r>
      <w:r w:rsidR="004B3B36">
        <w:rPr>
          <w:lang w:val="da-DK"/>
        </w:rPr>
        <w:t xml:space="preserve">eksempler på feedback </w:t>
      </w:r>
      <w:r w:rsidR="00AF1DC9">
        <w:rPr>
          <w:lang w:val="da-DK"/>
        </w:rPr>
        <w:t xml:space="preserve">i perspektiverne eksamen, store hold og digitale muligheder. Artiklen afsluttes med overvejelser over, hvordan </w:t>
      </w:r>
      <w:r w:rsidR="00193341">
        <w:rPr>
          <w:lang w:val="da-DK"/>
        </w:rPr>
        <w:t xml:space="preserve">gruppen af undervisere i et fag (faggruppen) kan arbejde med feedback med henblik på at </w:t>
      </w:r>
      <w:r w:rsidR="00615DFC">
        <w:rPr>
          <w:lang w:val="da-DK"/>
        </w:rPr>
        <w:t xml:space="preserve">støtte de studerendes læring </w:t>
      </w:r>
      <w:r w:rsidR="005967F5">
        <w:rPr>
          <w:lang w:val="da-DK"/>
        </w:rPr>
        <w:t xml:space="preserve">igennem hele uddannelsen på en måde, der er håndterbar for den enkelte underviser. </w:t>
      </w:r>
    </w:p>
    <w:p w14:paraId="19932F63" w14:textId="77777777" w:rsidR="005967F5" w:rsidRDefault="005967F5" w:rsidP="005967F5">
      <w:pPr>
        <w:spacing w:line="360" w:lineRule="auto"/>
        <w:rPr>
          <w:lang w:val="da-DK"/>
        </w:rPr>
      </w:pPr>
    </w:p>
    <w:p w14:paraId="11E89045" w14:textId="676EB175" w:rsidR="00553EB3" w:rsidRDefault="003D3E9A" w:rsidP="006926FB">
      <w:pPr>
        <w:pStyle w:val="Overskrift2"/>
        <w:spacing w:line="360" w:lineRule="auto"/>
        <w:rPr>
          <w:lang w:val="da-DK"/>
        </w:rPr>
      </w:pPr>
      <w:r>
        <w:rPr>
          <w:lang w:val="da-DK"/>
        </w:rPr>
        <w:t>Principper for læringsunderstøttende feedback</w:t>
      </w:r>
    </w:p>
    <w:p w14:paraId="1C9AC41A" w14:textId="3D4D61B2" w:rsidR="008A51E1" w:rsidRPr="002E6966" w:rsidRDefault="00852FCA" w:rsidP="006926FB">
      <w:pPr>
        <w:spacing w:line="360" w:lineRule="auto"/>
        <w:rPr>
          <w:lang w:val="da-DK"/>
        </w:rPr>
      </w:pPr>
      <w:r w:rsidRPr="002C2B69">
        <w:rPr>
          <w:b/>
          <w:bCs/>
          <w:lang w:val="da-DK"/>
        </w:rPr>
        <w:t xml:space="preserve">Feedback defineres som </w:t>
      </w:r>
      <w:r w:rsidR="00B536AB" w:rsidRPr="002C2B69">
        <w:rPr>
          <w:b/>
          <w:bCs/>
          <w:lang w:val="da-DK"/>
        </w:rPr>
        <w:t>in</w:t>
      </w:r>
      <w:r w:rsidRPr="002C2B69">
        <w:rPr>
          <w:b/>
          <w:bCs/>
          <w:lang w:val="da-DK"/>
        </w:rPr>
        <w:t xml:space="preserve">formation, der skal </w:t>
      </w:r>
      <w:r w:rsidR="00B828F1" w:rsidRPr="002C2B69">
        <w:rPr>
          <w:b/>
          <w:bCs/>
          <w:lang w:val="da-DK"/>
        </w:rPr>
        <w:t xml:space="preserve">hjælpe den lærende med at bevæge sig mod læringsmålet. </w:t>
      </w:r>
      <w:r w:rsidR="00436A5C">
        <w:rPr>
          <w:lang w:val="da-DK"/>
        </w:rPr>
        <w:t xml:space="preserve">Nogle forskere </w:t>
      </w:r>
      <w:r w:rsidR="00B46CB4">
        <w:rPr>
          <w:lang w:val="da-DK"/>
        </w:rPr>
        <w:t>arbejder med</w:t>
      </w:r>
      <w:r w:rsidR="00B97D48" w:rsidRPr="00B97D48">
        <w:rPr>
          <w:lang w:val="da-DK"/>
        </w:rPr>
        <w:t xml:space="preserve"> </w:t>
      </w:r>
      <w:r w:rsidR="00B97D48">
        <w:rPr>
          <w:lang w:val="da-DK"/>
        </w:rPr>
        <w:t>eksplicitte</w:t>
      </w:r>
      <w:r w:rsidR="00B46CB4">
        <w:rPr>
          <w:lang w:val="da-DK"/>
        </w:rPr>
        <w:t xml:space="preserve"> mål </w:t>
      </w:r>
      <w:r w:rsidR="00B46CB4">
        <w:rPr>
          <w:lang w:val="da-DK"/>
        </w:rPr>
        <w:fldChar w:fldCharType="begin"/>
      </w:r>
      <w:r w:rsidR="00B46CB4">
        <w:rPr>
          <w:lang w:val="da-DK"/>
        </w:rPr>
        <w:instrText xml:space="preserve"> ADDIN EN.CITE &lt;EndNote&gt;&lt;Cite&gt;&lt;Author&gt;Hattie&lt;/Author&gt;&lt;Year&gt;2007&lt;/Year&gt;&lt;RecNum&gt;177&lt;/RecNum&gt;&lt;Prefix&gt;fx &lt;/Prefix&gt;&lt;DisplayText&gt;(fx Hattie &amp;amp; Timperley, 2007)&lt;/DisplayText&gt;&lt;record&gt;&lt;rec-number&gt;177&lt;/rec-number&gt;&lt;foreign-keys&gt;&lt;key app="EN" db-id="xt5w2f9v0dxaf5expd9xfdzha2wsf0wxeztw" timestamp="1521546572" guid="753bb2c8-427e-45b4-af7d-6a9fa4b936ad"&gt;177&lt;/key&gt;&lt;/foreign-keys&gt;&lt;ref-type name="Journal Article"&gt;17&lt;/ref-type&gt;&lt;contributors&gt;&lt;authors&gt;&lt;author&gt;Hattie, John&lt;/author&gt;&lt;author&gt;Timperley, Helen&lt;/author&gt;&lt;/authors&gt;&lt;/contributors&gt;&lt;titles&gt;&lt;title&gt;The power of feedback&lt;/title&gt;&lt;secondary-title&gt;Review of Educational Research&lt;/secondary-title&gt;&lt;/titles&gt;&lt;periodical&gt;&lt;full-title&gt;Review of Educational Research&lt;/full-title&gt;&lt;/periodical&gt;&lt;pages&gt;81-112&lt;/pages&gt;&lt;volume&gt;77&lt;/volume&gt;&lt;number&gt;1&lt;/number&gt;&lt;dates&gt;&lt;year&gt;2007&lt;/year&gt;&lt;/dates&gt;&lt;publisher&gt;Sage Publications&lt;/publisher&gt;&lt;urls&gt;&lt;/urls&gt;&lt;electronic-resource-num&gt;https://doi.org/10.3102/003465430298487&lt;/electronic-resource-num&gt;&lt;/record&gt;&lt;/Cite&gt;&lt;/EndNote&gt;</w:instrText>
      </w:r>
      <w:r w:rsidR="00B46CB4">
        <w:rPr>
          <w:lang w:val="da-DK"/>
        </w:rPr>
        <w:fldChar w:fldCharType="separate"/>
      </w:r>
      <w:r w:rsidR="00B46CB4">
        <w:rPr>
          <w:noProof/>
          <w:lang w:val="da-DK"/>
        </w:rPr>
        <w:t>(fx Hattie &amp; Timperley, 2007)</w:t>
      </w:r>
      <w:r w:rsidR="00B46CB4">
        <w:rPr>
          <w:lang w:val="da-DK"/>
        </w:rPr>
        <w:fldChar w:fldCharType="end"/>
      </w:r>
      <w:r w:rsidR="00B46CB4">
        <w:rPr>
          <w:lang w:val="da-DK"/>
        </w:rPr>
        <w:t xml:space="preserve">, mens andre </w:t>
      </w:r>
      <w:r w:rsidR="0034523E">
        <w:rPr>
          <w:lang w:val="da-DK"/>
        </w:rPr>
        <w:t xml:space="preserve">arbejder med læringsintentioner </w:t>
      </w:r>
      <w:r w:rsidR="0034523E">
        <w:rPr>
          <w:lang w:val="da-DK"/>
        </w:rPr>
        <w:fldChar w:fldCharType="begin"/>
      </w:r>
      <w:r w:rsidR="0034523E">
        <w:rPr>
          <w:lang w:val="da-DK"/>
        </w:rPr>
        <w:instrText xml:space="preserve"> ADDIN EN.CITE &lt;EndNote&gt;&lt;Cite&gt;&lt;Author&gt;Black&lt;/Author&gt;&lt;Year&gt;2009&lt;/Year&gt;&lt;RecNum&gt;46&lt;/RecNum&gt;&lt;Prefix&gt;fx &lt;/Prefix&gt;&lt;DisplayText&gt;(fx Black &amp;amp; Wiliam, 2009)&lt;/DisplayText&gt;&lt;record&gt;&lt;rec-number&gt;46&lt;/rec-number&gt;&lt;foreign-keys&gt;&lt;key app="EN" db-id="xt5w2f9v0dxaf5expd9xfdzha2wsf0wxeztw" timestamp="1521546571" guid="073623c7-d954-4900-b774-90784a908026"&gt;46&lt;/key&gt;&lt;/foreign-keys&gt;&lt;ref-type name="Journal Article"&gt;17&lt;/ref-type&gt;&lt;contributors&gt;&lt;authors&gt;&lt;author&gt;Black, P.&lt;/author&gt;&lt;author&gt;Wiliam, D.&lt;/author&gt;&lt;/authors&gt;&lt;/contributors&gt;&lt;titles&gt;&lt;title&gt;Developing the theory of formative assessment&lt;/title&gt;&lt;secondary-title&gt;Educational Assessment, Evaluation and Accountability&lt;/secondary-title&gt;&lt;/titles&gt;&lt;periodical&gt;&lt;full-title&gt;Educational Assessment, Evaluation and Accountability&lt;/full-title&gt;&lt;/periodical&gt;&lt;pages&gt;5-31&lt;/pages&gt;&lt;volume&gt;21&lt;/volume&gt;&lt;number&gt;1&lt;/number&gt;&lt;dates&gt;&lt;year&gt;2009&lt;/year&gt;&lt;/dates&gt;&lt;publisher&gt;Springer&lt;/publisher&gt;&lt;urls&gt;&lt;/urls&gt;&lt;electronic-resource-num&gt;https://doi.org/10.1007/s11092-008-9068-5&lt;/electronic-resource-num&gt;&lt;/record&gt;&lt;/Cite&gt;&lt;/EndNote&gt;</w:instrText>
      </w:r>
      <w:r w:rsidR="0034523E">
        <w:rPr>
          <w:lang w:val="da-DK"/>
        </w:rPr>
        <w:fldChar w:fldCharType="separate"/>
      </w:r>
      <w:r w:rsidR="0034523E">
        <w:rPr>
          <w:noProof/>
          <w:lang w:val="da-DK"/>
        </w:rPr>
        <w:t>(fx Black &amp; Wiliam, 2009)</w:t>
      </w:r>
      <w:r w:rsidR="0034523E">
        <w:rPr>
          <w:lang w:val="da-DK"/>
        </w:rPr>
        <w:fldChar w:fldCharType="end"/>
      </w:r>
      <w:r w:rsidR="00B97D48">
        <w:rPr>
          <w:lang w:val="da-DK"/>
        </w:rPr>
        <w:t xml:space="preserve">, </w:t>
      </w:r>
      <w:r w:rsidR="00A43E76">
        <w:rPr>
          <w:lang w:val="da-DK"/>
        </w:rPr>
        <w:t xml:space="preserve">der </w:t>
      </w:r>
      <w:r w:rsidR="00090D37">
        <w:rPr>
          <w:lang w:val="da-DK"/>
        </w:rPr>
        <w:t xml:space="preserve">mere eller mindre præcist </w:t>
      </w:r>
      <w:r w:rsidR="00A43E76">
        <w:rPr>
          <w:lang w:val="da-DK"/>
        </w:rPr>
        <w:t xml:space="preserve">beskriver </w:t>
      </w:r>
      <w:r w:rsidR="00090D37">
        <w:rPr>
          <w:lang w:val="da-DK"/>
        </w:rPr>
        <w:t>den kortsigtede læring</w:t>
      </w:r>
      <w:r w:rsidR="006E7D35">
        <w:rPr>
          <w:lang w:val="da-DK"/>
        </w:rPr>
        <w:t xml:space="preserve">. </w:t>
      </w:r>
      <w:r w:rsidR="00F31019">
        <w:rPr>
          <w:lang w:val="da-DK"/>
        </w:rPr>
        <w:t>Atter andre taler i bredere ve</w:t>
      </w:r>
      <w:r w:rsidR="00537DEA">
        <w:rPr>
          <w:lang w:val="da-DK"/>
        </w:rPr>
        <w:t>ndinger om generelle mål</w:t>
      </w:r>
      <w:r w:rsidR="008F04F7">
        <w:rPr>
          <w:lang w:val="da-DK"/>
        </w:rPr>
        <w:t xml:space="preserve"> </w:t>
      </w:r>
      <w:r w:rsidR="008F04F7">
        <w:rPr>
          <w:lang w:val="da-DK"/>
        </w:rPr>
        <w:fldChar w:fldCharType="begin"/>
      </w:r>
      <w:r w:rsidR="000B26B9">
        <w:rPr>
          <w:lang w:val="da-DK"/>
        </w:rPr>
        <w:instrText xml:space="preserve"> ADDIN EN.CITE &lt;EndNote&gt;&lt;Cite&gt;&lt;Author&gt;Sadler&lt;/Author&gt;&lt;Year&gt;2015&lt;/Year&gt;&lt;RecNum&gt;630&lt;/RecNum&gt;&lt;Prefix&gt;fx &lt;/Prefix&gt;&lt;DisplayText&gt;(fx Sadler, 2015)&lt;/DisplayText&gt;&lt;record&gt;&lt;rec-number&gt;630&lt;/rec-number&gt;&lt;foreign-keys&gt;&lt;key app="EN" db-id="xt5w2f9v0dxaf5expd9xfdzha2wsf0wxeztw" timestamp="1585995282" guid="e18573b3-5ede-410b-9674-d57c6d751d33"&gt;630&lt;/key&gt;&lt;/foreign-keys&gt;&lt;ref-type name="Book Section"&gt;5&lt;/ref-type&gt;&lt;contributors&gt;&lt;authors&gt;&lt;author&gt;Sadler, D. Royce&lt;/author&gt;&lt;/authors&gt;&lt;secondary-authors&gt;&lt;author&gt;Lebler, Don &lt;/author&gt;&lt;author&gt;Carey, Gemma &lt;/author&gt;&lt;author&gt;Harrison, Scott D.&lt;/author&gt;&lt;/secondary-authors&gt;&lt;/contributors&gt;&lt;titles&gt;&lt;title&gt;Backwards assessment explanations: Implications for teaching and assessment practice&lt;/title&gt;&lt;secondary-title&gt;Assessment in music education: From policy to practice&lt;/secondary-title&gt;&lt;/titles&gt;&lt;pages&gt;9-19&lt;/pages&gt;&lt;section&gt;Ch. 2.&lt;/section&gt;&lt;dates&gt;&lt;year&gt;2015&lt;/year&gt;&lt;/dates&gt;&lt;pub-location&gt;Cham, Switzerland&lt;/pub-location&gt;&lt;publisher&gt;Springer&lt;/publisher&gt;&lt;urls&gt;&lt;/urls&gt;&lt;/record&gt;&lt;/Cite&gt;&lt;/EndNote&gt;</w:instrText>
      </w:r>
      <w:r w:rsidR="008F04F7">
        <w:rPr>
          <w:lang w:val="da-DK"/>
        </w:rPr>
        <w:fldChar w:fldCharType="separate"/>
      </w:r>
      <w:r w:rsidR="000B26B9">
        <w:rPr>
          <w:noProof/>
          <w:lang w:val="da-DK"/>
        </w:rPr>
        <w:t>(fx Sadler, 2015)</w:t>
      </w:r>
      <w:r w:rsidR="008F04F7">
        <w:rPr>
          <w:lang w:val="da-DK"/>
        </w:rPr>
        <w:fldChar w:fldCharType="end"/>
      </w:r>
      <w:r w:rsidR="000B26B9">
        <w:rPr>
          <w:lang w:val="da-DK"/>
        </w:rPr>
        <w:t xml:space="preserve">, som </w:t>
      </w:r>
      <w:r w:rsidR="00B87E5F">
        <w:rPr>
          <w:lang w:val="da-DK"/>
        </w:rPr>
        <w:t xml:space="preserve">retter sig </w:t>
      </w:r>
      <w:r w:rsidR="000B26B9">
        <w:rPr>
          <w:lang w:val="da-DK"/>
        </w:rPr>
        <w:t>mod en lang</w:t>
      </w:r>
      <w:r w:rsidR="00574587">
        <w:rPr>
          <w:lang w:val="da-DK"/>
        </w:rPr>
        <w:t xml:space="preserve">sigtet </w:t>
      </w:r>
      <w:r w:rsidR="00B87E5F">
        <w:rPr>
          <w:lang w:val="da-DK"/>
        </w:rPr>
        <w:t xml:space="preserve">selvreguleret </w:t>
      </w:r>
      <w:r w:rsidR="00574587">
        <w:rPr>
          <w:lang w:val="da-DK"/>
        </w:rPr>
        <w:t xml:space="preserve">læring. </w:t>
      </w:r>
      <w:r w:rsidR="00B54BAE">
        <w:rPr>
          <w:lang w:val="da-DK"/>
        </w:rPr>
        <w:t xml:space="preserve">Feedback har </w:t>
      </w:r>
      <w:r w:rsidR="00574587">
        <w:rPr>
          <w:lang w:val="da-DK"/>
        </w:rPr>
        <w:t xml:space="preserve">således både </w:t>
      </w:r>
      <w:r w:rsidR="00B54BAE">
        <w:rPr>
          <w:lang w:val="da-DK"/>
        </w:rPr>
        <w:t xml:space="preserve">et kortsigtet og et langsigtet mål. Det kortsigtede er at styrke den </w:t>
      </w:r>
      <w:r w:rsidR="007F06F7">
        <w:rPr>
          <w:lang w:val="da-DK"/>
        </w:rPr>
        <w:t xml:space="preserve">aktuelle </w:t>
      </w:r>
      <w:r w:rsidR="00577018">
        <w:rPr>
          <w:lang w:val="da-DK"/>
        </w:rPr>
        <w:t>præstation eller forståelse</w:t>
      </w:r>
      <w:r w:rsidR="007F06F7">
        <w:rPr>
          <w:lang w:val="da-DK"/>
        </w:rPr>
        <w:t>, mens det langsigtede mål er at</w:t>
      </w:r>
      <w:r w:rsidR="001B6FF5">
        <w:rPr>
          <w:lang w:val="da-DK"/>
        </w:rPr>
        <w:t xml:space="preserve"> støtte den studerende</w:t>
      </w:r>
      <w:r w:rsidR="009A0F7C">
        <w:rPr>
          <w:lang w:val="da-DK"/>
        </w:rPr>
        <w:t>s</w:t>
      </w:r>
      <w:r w:rsidR="001B6FF5">
        <w:rPr>
          <w:lang w:val="da-DK"/>
        </w:rPr>
        <w:t xml:space="preserve"> arbejde med at blive selvreguleret lærende inden for </w:t>
      </w:r>
      <w:r w:rsidR="006926FB">
        <w:rPr>
          <w:lang w:val="da-DK"/>
        </w:rPr>
        <w:t xml:space="preserve">det faglige område, det vil sige at kunne styre sin egen læringsproces </w:t>
      </w:r>
      <w:r w:rsidR="006926FB">
        <w:rPr>
          <w:i/>
          <w:iCs/>
          <w:lang w:val="da-DK"/>
        </w:rPr>
        <w:t>og</w:t>
      </w:r>
      <w:r w:rsidR="006926FB">
        <w:rPr>
          <w:lang w:val="da-DK"/>
        </w:rPr>
        <w:t xml:space="preserve"> vurdere sin egen fagspecifikke læring</w:t>
      </w:r>
      <w:r w:rsidR="005D3BAC">
        <w:rPr>
          <w:lang w:val="da-DK"/>
        </w:rPr>
        <w:t>. Hvad angår det fagspecifikke, så kommer det til udtryk i, at den studerende skal kunne monitorere og evaluere sin egen</w:t>
      </w:r>
      <w:r w:rsidR="0035716C">
        <w:rPr>
          <w:lang w:val="da-DK"/>
        </w:rPr>
        <w:t xml:space="preserve"> læring ud fra de standarder, der implicit eller eksplicit </w:t>
      </w:r>
      <w:r w:rsidR="00207C92">
        <w:rPr>
          <w:lang w:val="da-DK"/>
        </w:rPr>
        <w:t xml:space="preserve">er gældende </w:t>
      </w:r>
      <w:r w:rsidR="0035716C">
        <w:rPr>
          <w:lang w:val="da-DK"/>
        </w:rPr>
        <w:t xml:space="preserve">i det faglige fællesskab. </w:t>
      </w:r>
      <w:r w:rsidR="00C506CB">
        <w:rPr>
          <w:lang w:val="da-DK"/>
        </w:rPr>
        <w:t>Som det vil fremgå af næste afsnit, er det muligt at planlægge aktiviteter, der samtidigt tilgodeser det kortsigtede og det langsigtede mål.</w:t>
      </w:r>
      <w:r w:rsidR="00CA7525">
        <w:rPr>
          <w:lang w:val="da-DK"/>
        </w:rPr>
        <w:t xml:space="preserve"> </w:t>
      </w:r>
      <w:r w:rsidR="00DC0106">
        <w:rPr>
          <w:lang w:val="da-DK"/>
        </w:rPr>
        <w:t xml:space="preserve">Nogle definitioner arbejder eksplicit med at en forståelse af, at feedback skal lukke kløften mellem nuværende og ønsket </w:t>
      </w:r>
      <w:r w:rsidR="0002285C">
        <w:rPr>
          <w:lang w:val="da-DK"/>
        </w:rPr>
        <w:t>forståelse. Denne forståelse</w:t>
      </w:r>
      <w:r w:rsidR="00D101EF">
        <w:rPr>
          <w:lang w:val="da-DK"/>
        </w:rPr>
        <w:t xml:space="preserve"> af feedback </w:t>
      </w:r>
      <w:r w:rsidR="00496BE2">
        <w:rPr>
          <w:lang w:val="da-DK"/>
        </w:rPr>
        <w:t>baserer sig på</w:t>
      </w:r>
      <w:r w:rsidR="0002285C">
        <w:rPr>
          <w:lang w:val="da-DK"/>
        </w:rPr>
        <w:t xml:space="preserve"> </w:t>
      </w:r>
      <w:r w:rsidR="002E6966">
        <w:rPr>
          <w:lang w:val="da-DK"/>
        </w:rPr>
        <w:t>en mangeltilgang</w:t>
      </w:r>
      <w:r w:rsidR="00633C67">
        <w:rPr>
          <w:lang w:val="da-DK"/>
        </w:rPr>
        <w:t xml:space="preserve"> og </w:t>
      </w:r>
      <w:r w:rsidR="00331499">
        <w:rPr>
          <w:lang w:val="da-DK"/>
        </w:rPr>
        <w:t>udtrykker implicit, at</w:t>
      </w:r>
      <w:r w:rsidR="00633C67">
        <w:rPr>
          <w:lang w:val="da-DK"/>
        </w:rPr>
        <w:t xml:space="preserve"> </w:t>
      </w:r>
      <w:r w:rsidR="002E6966">
        <w:rPr>
          <w:lang w:val="da-DK"/>
        </w:rPr>
        <w:t xml:space="preserve">den lærende kun </w:t>
      </w:r>
      <w:r w:rsidR="00633C67">
        <w:rPr>
          <w:lang w:val="da-DK"/>
        </w:rPr>
        <w:t xml:space="preserve">får </w:t>
      </w:r>
      <w:r w:rsidR="002E6966">
        <w:rPr>
          <w:lang w:val="da-DK"/>
        </w:rPr>
        <w:t xml:space="preserve">at vide, hvad han eller hun </w:t>
      </w:r>
      <w:r w:rsidR="002E6966">
        <w:rPr>
          <w:i/>
          <w:iCs/>
          <w:lang w:val="da-DK"/>
        </w:rPr>
        <w:t>ikke</w:t>
      </w:r>
      <w:r w:rsidR="002E6966">
        <w:rPr>
          <w:lang w:val="da-DK"/>
        </w:rPr>
        <w:t xml:space="preserve"> ka</w:t>
      </w:r>
      <w:r w:rsidR="00CD736A">
        <w:rPr>
          <w:lang w:val="da-DK"/>
        </w:rPr>
        <w:t>n</w:t>
      </w:r>
      <w:r w:rsidR="002E6966">
        <w:rPr>
          <w:lang w:val="da-DK"/>
        </w:rPr>
        <w:t xml:space="preserve">. Det kan være demotiverende. </w:t>
      </w:r>
      <w:r w:rsidR="00913630">
        <w:rPr>
          <w:lang w:val="da-DK"/>
        </w:rPr>
        <w:t xml:space="preserve">Sagen er, at man også lærer af det, </w:t>
      </w:r>
      <w:r w:rsidR="002D48F6">
        <w:rPr>
          <w:lang w:val="da-DK"/>
        </w:rPr>
        <w:t>ma</w:t>
      </w:r>
      <w:r w:rsidR="00913630">
        <w:rPr>
          <w:lang w:val="da-DK"/>
        </w:rPr>
        <w:t>n lykkes med</w:t>
      </w:r>
      <w:r w:rsidR="00454985">
        <w:rPr>
          <w:lang w:val="da-DK"/>
        </w:rPr>
        <w:t>, men at man kan have brug for at få udpeget, hvad der lykkes</w:t>
      </w:r>
      <w:r w:rsidR="00913630">
        <w:rPr>
          <w:lang w:val="da-DK"/>
        </w:rPr>
        <w:t xml:space="preserve">. Denne viden konsoliderer </w:t>
      </w:r>
      <w:r w:rsidR="00AA7CFC">
        <w:rPr>
          <w:lang w:val="da-DK"/>
        </w:rPr>
        <w:t xml:space="preserve">læring. </w:t>
      </w:r>
      <w:r w:rsidR="00454985">
        <w:rPr>
          <w:lang w:val="da-DK"/>
        </w:rPr>
        <w:t xml:space="preserve">I denne forståelse er det også feedback, når man </w:t>
      </w:r>
      <w:r w:rsidR="00CF2EF0">
        <w:rPr>
          <w:lang w:val="da-DK"/>
        </w:rPr>
        <w:t>giver information om</w:t>
      </w:r>
      <w:r w:rsidR="00FA01F5">
        <w:rPr>
          <w:lang w:val="da-DK"/>
        </w:rPr>
        <w:t xml:space="preserve">, hvad der gør en præstation eller forståelse god. </w:t>
      </w:r>
    </w:p>
    <w:p w14:paraId="4D74288A" w14:textId="351A03CA" w:rsidR="003B2D68" w:rsidRDefault="007D780B" w:rsidP="006926FB">
      <w:pPr>
        <w:spacing w:line="360" w:lineRule="auto"/>
        <w:rPr>
          <w:lang w:val="da-DK"/>
        </w:rPr>
      </w:pPr>
      <w:r>
        <w:rPr>
          <w:lang w:val="da-DK"/>
        </w:rPr>
        <w:t>En forudsætning for, at</w:t>
      </w:r>
      <w:r w:rsidR="00CB3453">
        <w:rPr>
          <w:lang w:val="da-DK"/>
        </w:rPr>
        <w:t xml:space="preserve"> den studerende kan </w:t>
      </w:r>
      <w:r w:rsidR="00591A07">
        <w:rPr>
          <w:lang w:val="da-DK"/>
        </w:rPr>
        <w:t>have nytte af feedbacken er, at målet eller i det mindste retningen for læringen er kendt. I feedbackforskningen taler man om succe</w:t>
      </w:r>
      <w:r w:rsidR="00BA5825">
        <w:rPr>
          <w:lang w:val="da-DK"/>
        </w:rPr>
        <w:t>s</w:t>
      </w:r>
      <w:r w:rsidR="00591A07">
        <w:rPr>
          <w:lang w:val="da-DK"/>
        </w:rPr>
        <w:t>kriteri</w:t>
      </w:r>
      <w:r w:rsidR="00BA5825">
        <w:rPr>
          <w:lang w:val="da-DK"/>
        </w:rPr>
        <w:t xml:space="preserve">er, men da de </w:t>
      </w:r>
      <w:r w:rsidR="003B2D68">
        <w:rPr>
          <w:lang w:val="da-DK"/>
        </w:rPr>
        <w:t xml:space="preserve">åbner mulighed for at blive forstået dikotomisk, foretrækker jeg i stedet </w:t>
      </w:r>
      <w:r w:rsidR="003135E4" w:rsidRPr="002C2B69">
        <w:rPr>
          <w:b/>
          <w:bCs/>
          <w:lang w:val="da-DK"/>
        </w:rPr>
        <w:t>vurderingskrite</w:t>
      </w:r>
      <w:r w:rsidR="00E83B78" w:rsidRPr="002C2B69">
        <w:rPr>
          <w:b/>
          <w:bCs/>
          <w:lang w:val="da-DK"/>
        </w:rPr>
        <w:t>ri</w:t>
      </w:r>
      <w:r w:rsidR="003B2D68" w:rsidRPr="002C2B69">
        <w:rPr>
          <w:b/>
          <w:bCs/>
          <w:lang w:val="da-DK"/>
        </w:rPr>
        <w:t>er</w:t>
      </w:r>
      <w:r w:rsidR="003B2D68">
        <w:rPr>
          <w:lang w:val="da-DK"/>
        </w:rPr>
        <w:t xml:space="preserve">. Disse beskriver, hvad der </w:t>
      </w:r>
      <w:r w:rsidR="00DB4F5D">
        <w:rPr>
          <w:lang w:val="da-DK"/>
        </w:rPr>
        <w:lastRenderedPageBreak/>
        <w:t>på det</w:t>
      </w:r>
      <w:r w:rsidR="00E83B78">
        <w:rPr>
          <w:lang w:val="da-DK"/>
        </w:rPr>
        <w:t xml:space="preserve"> aktuelle </w:t>
      </w:r>
      <w:r w:rsidR="00DB4F5D">
        <w:rPr>
          <w:lang w:val="da-DK"/>
        </w:rPr>
        <w:t xml:space="preserve">tidspunkt i semesteret og i uddannelsen </w:t>
      </w:r>
      <w:r w:rsidR="003B2D68">
        <w:rPr>
          <w:lang w:val="da-DK"/>
        </w:rPr>
        <w:t>kendetegner en god besvarelse</w:t>
      </w:r>
      <w:r w:rsidR="00DB4F5D">
        <w:rPr>
          <w:lang w:val="da-DK"/>
        </w:rPr>
        <w:t xml:space="preserve">. </w:t>
      </w:r>
      <w:r w:rsidR="00757259">
        <w:rPr>
          <w:lang w:val="da-DK"/>
        </w:rPr>
        <w:t xml:space="preserve">Listen over kriterier må være overskuelig </w:t>
      </w:r>
      <w:r w:rsidR="00F3685F">
        <w:rPr>
          <w:lang w:val="da-DK"/>
        </w:rPr>
        <w:t>og kan derfor ikke indeholde alt det, der i et uddannelsesperspektiv er relevant</w:t>
      </w:r>
      <w:r w:rsidR="00DB3053">
        <w:rPr>
          <w:lang w:val="da-DK"/>
        </w:rPr>
        <w:t xml:space="preserve">. </w:t>
      </w:r>
      <w:r w:rsidR="003B2D68">
        <w:rPr>
          <w:lang w:val="da-DK"/>
        </w:rPr>
        <w:t xml:space="preserve"> </w:t>
      </w:r>
      <w:r w:rsidR="00E403A7">
        <w:rPr>
          <w:lang w:val="da-DK"/>
        </w:rPr>
        <w:t>Jo mere usikker</w:t>
      </w:r>
      <w:r w:rsidR="00B31DB0">
        <w:rPr>
          <w:lang w:val="da-DK"/>
        </w:rPr>
        <w:t xml:space="preserve">t fagligt udgangspunkt, jo færre kriterier kan den studerende overskue. </w:t>
      </w:r>
      <w:r w:rsidR="00C7472F">
        <w:rPr>
          <w:lang w:val="da-DK"/>
        </w:rPr>
        <w:t>Det</w:t>
      </w:r>
      <w:r w:rsidR="00DB3053">
        <w:rPr>
          <w:lang w:val="da-DK"/>
        </w:rPr>
        <w:t xml:space="preserve"> er imidlertid ikke nok, at de studerende </w:t>
      </w:r>
      <w:r w:rsidR="00DB3053">
        <w:rPr>
          <w:i/>
          <w:iCs/>
          <w:lang w:val="da-DK"/>
        </w:rPr>
        <w:t xml:space="preserve">kender </w:t>
      </w:r>
      <w:r w:rsidR="00DB3053">
        <w:rPr>
          <w:lang w:val="da-DK"/>
        </w:rPr>
        <w:t xml:space="preserve">målet – de må også forstå dem. </w:t>
      </w:r>
      <w:r w:rsidR="00B32B9C">
        <w:rPr>
          <w:lang w:val="da-DK"/>
        </w:rPr>
        <w:t>Det er min erfaring, at denne betingelse ofte glemmes. Der er flere måder at styrke eller sikre sig deres forståelse. Man kan lade dem være med til at opstille målene</w:t>
      </w:r>
      <w:r w:rsidR="001A6C3F">
        <w:rPr>
          <w:lang w:val="da-DK"/>
        </w:rPr>
        <w:t xml:space="preserve"> og vurderingskriterierne</w:t>
      </w:r>
      <w:r w:rsidR="00B32B9C">
        <w:rPr>
          <w:lang w:val="da-DK"/>
        </w:rPr>
        <w:t>, evt. på baggrund af fordybelse i en god modelopgave</w:t>
      </w:r>
      <w:r w:rsidR="00DF67B1">
        <w:rPr>
          <w:lang w:val="da-DK"/>
        </w:rPr>
        <w:softHyphen/>
      </w:r>
      <w:r w:rsidR="00B32B9C">
        <w:rPr>
          <w:lang w:val="da-DK"/>
        </w:rPr>
        <w:t>b</w:t>
      </w:r>
      <w:r w:rsidR="00BB390A">
        <w:rPr>
          <w:lang w:val="da-DK"/>
        </w:rPr>
        <w:t>esvarelse</w:t>
      </w:r>
      <w:r w:rsidR="00442A77">
        <w:rPr>
          <w:lang w:val="da-DK"/>
        </w:rPr>
        <w:t>,</w:t>
      </w:r>
      <w:r w:rsidR="00B8193D">
        <w:rPr>
          <w:lang w:val="da-DK"/>
        </w:rPr>
        <w:t xml:space="preserve"> eller</w:t>
      </w:r>
      <w:r w:rsidR="00BB390A">
        <w:rPr>
          <w:lang w:val="da-DK"/>
        </w:rPr>
        <w:t xml:space="preserve"> man kan bede de studerende forklare de</w:t>
      </w:r>
      <w:r w:rsidR="00894747">
        <w:rPr>
          <w:lang w:val="da-DK"/>
        </w:rPr>
        <w:t xml:space="preserve"> kriterier</w:t>
      </w:r>
      <w:r w:rsidR="00BB390A">
        <w:rPr>
          <w:lang w:val="da-DK"/>
        </w:rPr>
        <w:t>, som man som underviser har opstillet</w:t>
      </w:r>
      <w:r w:rsidR="00B8193D">
        <w:rPr>
          <w:lang w:val="da-DK"/>
        </w:rPr>
        <w:t xml:space="preserve">. </w:t>
      </w:r>
      <w:r w:rsidR="00894747">
        <w:rPr>
          <w:lang w:val="da-DK"/>
        </w:rPr>
        <w:t>Man kan også</w:t>
      </w:r>
      <w:r w:rsidR="00B8193D">
        <w:rPr>
          <w:lang w:val="da-DK"/>
        </w:rPr>
        <w:t xml:space="preserve"> lade de studerende opstille egne individuelle mål</w:t>
      </w:r>
      <w:r w:rsidR="0005548B">
        <w:rPr>
          <w:lang w:val="da-DK"/>
        </w:rPr>
        <w:t xml:space="preserve"> vedrørende det, som de har svært</w:t>
      </w:r>
      <w:r w:rsidR="00214849">
        <w:rPr>
          <w:lang w:val="da-DK"/>
        </w:rPr>
        <w:t xml:space="preserve"> ved</w:t>
      </w:r>
      <w:r w:rsidR="0005548B">
        <w:rPr>
          <w:lang w:val="da-DK"/>
        </w:rPr>
        <w:t xml:space="preserve">. </w:t>
      </w:r>
      <w:r w:rsidR="00E05568">
        <w:rPr>
          <w:lang w:val="da-DK"/>
        </w:rPr>
        <w:t xml:space="preserve">Denne aktivitet vil fungere bedst et stykke inde i uddannelsesforløbet, fordi de studerende skal have haft mulighed for at </w:t>
      </w:r>
      <w:r w:rsidR="00B20507">
        <w:rPr>
          <w:lang w:val="da-DK"/>
        </w:rPr>
        <w:t xml:space="preserve">finde ud af, hvad der er svært for dem. </w:t>
      </w:r>
      <w:r w:rsidR="00775AE5">
        <w:rPr>
          <w:lang w:val="da-DK"/>
        </w:rPr>
        <w:t>Denne a</w:t>
      </w:r>
      <w:r w:rsidR="00B20507">
        <w:rPr>
          <w:lang w:val="da-DK"/>
        </w:rPr>
        <w:t xml:space="preserve">ktivitet </w:t>
      </w:r>
      <w:r w:rsidR="008E4C4F">
        <w:rPr>
          <w:lang w:val="da-DK"/>
        </w:rPr>
        <w:t>styrker det langsigtede mål med feedback, fordi de studerende må evaluere deres egen læring</w:t>
      </w:r>
      <w:r w:rsidR="00AF35DE">
        <w:rPr>
          <w:lang w:val="da-DK"/>
        </w:rPr>
        <w:t xml:space="preserve"> for at kunne opstille mål. </w:t>
      </w:r>
    </w:p>
    <w:p w14:paraId="0F8B9759" w14:textId="52C96BB3" w:rsidR="00AF35DE" w:rsidRDefault="00AF35DE" w:rsidP="006926FB">
      <w:pPr>
        <w:spacing w:line="360" w:lineRule="auto"/>
        <w:rPr>
          <w:lang w:val="da-DK"/>
        </w:rPr>
      </w:pPr>
      <w:r>
        <w:rPr>
          <w:lang w:val="da-DK"/>
        </w:rPr>
        <w:t xml:space="preserve">Feedbacken skal helst gives </w:t>
      </w:r>
      <w:r w:rsidR="009B5289" w:rsidRPr="00DF67B1">
        <w:rPr>
          <w:b/>
          <w:bCs/>
          <w:lang w:val="da-DK"/>
        </w:rPr>
        <w:t>formativt</w:t>
      </w:r>
      <w:r w:rsidR="009B5289">
        <w:rPr>
          <w:lang w:val="da-DK"/>
        </w:rPr>
        <w:t xml:space="preserve">, altså </w:t>
      </w:r>
      <w:r>
        <w:rPr>
          <w:lang w:val="da-DK"/>
        </w:rPr>
        <w:t>undervejs i læringsp</w:t>
      </w:r>
      <w:r w:rsidR="001F172D">
        <w:rPr>
          <w:lang w:val="da-DK"/>
        </w:rPr>
        <w:t xml:space="preserve">rocessen, fordi den </w:t>
      </w:r>
      <w:r w:rsidR="009B5289">
        <w:rPr>
          <w:lang w:val="da-DK"/>
        </w:rPr>
        <w:t xml:space="preserve">her har bedst </w:t>
      </w:r>
      <w:r w:rsidR="001F172D">
        <w:rPr>
          <w:lang w:val="da-DK"/>
        </w:rPr>
        <w:t xml:space="preserve">mulighed for at blive brugt i den aktuelle læring. </w:t>
      </w:r>
      <w:r w:rsidR="00326680">
        <w:rPr>
          <w:lang w:val="da-DK"/>
        </w:rPr>
        <w:t>S</w:t>
      </w:r>
      <w:r w:rsidR="009B5289">
        <w:rPr>
          <w:lang w:val="da-DK"/>
        </w:rPr>
        <w:t xml:space="preserve">ummativ </w:t>
      </w:r>
      <w:r w:rsidR="00326680">
        <w:rPr>
          <w:lang w:val="da-DK"/>
        </w:rPr>
        <w:t xml:space="preserve">evaluering </w:t>
      </w:r>
      <w:r w:rsidR="00326680" w:rsidRPr="00152C2B">
        <w:rPr>
          <w:i/>
          <w:iCs/>
          <w:lang w:val="da-DK"/>
        </w:rPr>
        <w:t>kan</w:t>
      </w:r>
      <w:r w:rsidR="00326680">
        <w:rPr>
          <w:lang w:val="da-DK"/>
        </w:rPr>
        <w:t xml:space="preserve"> også bruges som feedback, men det kræver typisk lidt ekstra at huske de studerende på, hvad de skal have med videre</w:t>
      </w:r>
      <w:r w:rsidR="006D6F25">
        <w:rPr>
          <w:lang w:val="da-DK"/>
        </w:rPr>
        <w:t xml:space="preserve">. </w:t>
      </w:r>
      <w:r w:rsidR="00425417">
        <w:rPr>
          <w:lang w:val="da-DK"/>
        </w:rPr>
        <w:t xml:space="preserve">Det formative perspektiv passer fint med at lade feedbackaktiviteter indgå i undervisningen og gerne i flere af humanioramodellens rum. </w:t>
      </w:r>
    </w:p>
    <w:p w14:paraId="74193BA9" w14:textId="31EED335" w:rsidR="00425417" w:rsidRDefault="00425417" w:rsidP="006926FB">
      <w:pPr>
        <w:spacing w:line="360" w:lineRule="auto"/>
        <w:rPr>
          <w:lang w:val="da-DK"/>
        </w:rPr>
      </w:pPr>
      <w:r>
        <w:rPr>
          <w:lang w:val="da-DK"/>
        </w:rPr>
        <w:t xml:space="preserve">Feedbacken kan gives på </w:t>
      </w:r>
      <w:r w:rsidRPr="00DF67B1">
        <w:rPr>
          <w:b/>
          <w:bCs/>
          <w:lang w:val="da-DK"/>
        </w:rPr>
        <w:t>opgaveniveau, procesniveau og selvreguleringsniveau</w:t>
      </w:r>
      <w:r>
        <w:rPr>
          <w:lang w:val="da-DK"/>
        </w:rPr>
        <w:t xml:space="preserve"> </w:t>
      </w:r>
      <w:r>
        <w:rPr>
          <w:lang w:val="da-DK"/>
        </w:rPr>
        <w:fldChar w:fldCharType="begin"/>
      </w:r>
      <w:r>
        <w:rPr>
          <w:lang w:val="da-DK"/>
        </w:rPr>
        <w:instrText xml:space="preserve"> ADDIN EN.CITE &lt;EndNote&gt;&lt;Cite&gt;&lt;Author&gt;Hattie&lt;/Author&gt;&lt;Year&gt;2007&lt;/Year&gt;&lt;RecNum&gt;177&lt;/RecNum&gt;&lt;DisplayText&gt;(Hattie &amp;amp; Timperley, 2007)&lt;/DisplayText&gt;&lt;record&gt;&lt;rec-number&gt;177&lt;/rec-number&gt;&lt;foreign-keys&gt;&lt;key app="EN" db-id="xt5w2f9v0dxaf5expd9xfdzha2wsf0wxeztw" timestamp="1521546572" guid="753bb2c8-427e-45b4-af7d-6a9fa4b936ad"&gt;177&lt;/key&gt;&lt;/foreign-keys&gt;&lt;ref-type name="Journal Article"&gt;17&lt;/ref-type&gt;&lt;contributors&gt;&lt;authors&gt;&lt;author&gt;Hattie, John&lt;/author&gt;&lt;author&gt;Timperley, Helen&lt;/author&gt;&lt;/authors&gt;&lt;/contributors&gt;&lt;titles&gt;&lt;title&gt;The power of feedback&lt;/title&gt;&lt;secondary-title&gt;Review of Educational Research&lt;/secondary-title&gt;&lt;/titles&gt;&lt;periodical&gt;&lt;full-title&gt;Review of Educational Research&lt;/full-title&gt;&lt;/periodical&gt;&lt;pages&gt;81-112&lt;/pages&gt;&lt;volume&gt;77&lt;/volume&gt;&lt;number&gt;1&lt;/number&gt;&lt;dates&gt;&lt;year&gt;2007&lt;/year&gt;&lt;/dates&gt;&lt;publisher&gt;Sage Publications&lt;/publisher&gt;&lt;urls&gt;&lt;/urls&gt;&lt;electronic-resource-num&gt;https://doi.org/10.3102/003465430298487&lt;/electronic-resource-num&gt;&lt;/record&gt;&lt;/Cite&gt;&lt;/EndNote&gt;</w:instrText>
      </w:r>
      <w:r>
        <w:rPr>
          <w:lang w:val="da-DK"/>
        </w:rPr>
        <w:fldChar w:fldCharType="separate"/>
      </w:r>
      <w:r>
        <w:rPr>
          <w:noProof/>
          <w:lang w:val="da-DK"/>
        </w:rPr>
        <w:t>(Hattie &amp; Timperley, 2007)</w:t>
      </w:r>
      <w:r>
        <w:rPr>
          <w:lang w:val="da-DK"/>
        </w:rPr>
        <w:fldChar w:fldCharType="end"/>
      </w:r>
      <w:r>
        <w:rPr>
          <w:lang w:val="da-DK"/>
        </w:rPr>
        <w:t xml:space="preserve">. </w:t>
      </w:r>
      <w:r w:rsidR="00223447">
        <w:rPr>
          <w:lang w:val="da-DK"/>
        </w:rPr>
        <w:t>Opgave- og procesniveau angår de</w:t>
      </w:r>
      <w:r w:rsidR="00411861">
        <w:rPr>
          <w:lang w:val="da-DK"/>
        </w:rPr>
        <w:t>t konkrete produkt og</w:t>
      </w:r>
      <w:r w:rsidR="009663A6">
        <w:rPr>
          <w:lang w:val="da-DK"/>
        </w:rPr>
        <w:t xml:space="preserve"> den lærendes </w:t>
      </w:r>
      <w:r w:rsidR="00411861">
        <w:rPr>
          <w:lang w:val="da-DK"/>
        </w:rPr>
        <w:t xml:space="preserve">arbejde med det. </w:t>
      </w:r>
      <w:r w:rsidR="008531D8">
        <w:rPr>
          <w:lang w:val="da-DK"/>
        </w:rPr>
        <w:t xml:space="preserve">Selvregulering angår </w:t>
      </w:r>
      <w:r w:rsidR="006B4B96">
        <w:rPr>
          <w:lang w:val="da-DK"/>
        </w:rPr>
        <w:t>den lærendes evne til at</w:t>
      </w:r>
      <w:r w:rsidR="002B3FE5">
        <w:rPr>
          <w:lang w:val="da-DK"/>
        </w:rPr>
        <w:t xml:space="preserve"> engagere sig, tage initiativ, styre arbejdsprocessen og </w:t>
      </w:r>
      <w:r w:rsidR="00D57911">
        <w:rPr>
          <w:lang w:val="da-DK"/>
        </w:rPr>
        <w:t xml:space="preserve">overvåge sin egen læring. Personlige og psykiske forhold fylder mest i </w:t>
      </w:r>
      <w:proofErr w:type="spellStart"/>
      <w:r w:rsidR="00D57911">
        <w:rPr>
          <w:lang w:val="da-DK"/>
        </w:rPr>
        <w:t>Hattie</w:t>
      </w:r>
      <w:proofErr w:type="spellEnd"/>
      <w:r w:rsidR="00D57911">
        <w:rPr>
          <w:lang w:val="da-DK"/>
        </w:rPr>
        <w:t xml:space="preserve"> og </w:t>
      </w:r>
      <w:proofErr w:type="spellStart"/>
      <w:r w:rsidR="00D57911">
        <w:rPr>
          <w:lang w:val="da-DK"/>
        </w:rPr>
        <w:t>Timperleys</w:t>
      </w:r>
      <w:proofErr w:type="spellEnd"/>
      <w:r w:rsidR="00D57911">
        <w:rPr>
          <w:lang w:val="da-DK"/>
        </w:rPr>
        <w:t xml:space="preserve"> </w:t>
      </w:r>
      <w:proofErr w:type="spellStart"/>
      <w:r w:rsidR="00D57911">
        <w:rPr>
          <w:lang w:val="da-DK"/>
        </w:rPr>
        <w:t>defintion</w:t>
      </w:r>
      <w:proofErr w:type="spellEnd"/>
      <w:r w:rsidR="00D57911">
        <w:rPr>
          <w:lang w:val="da-DK"/>
        </w:rPr>
        <w:t xml:space="preserve"> af </w:t>
      </w:r>
      <w:r w:rsidR="00452B24">
        <w:rPr>
          <w:lang w:val="da-DK"/>
        </w:rPr>
        <w:t xml:space="preserve">selvreguleringsniveauet. </w:t>
      </w:r>
      <w:r w:rsidR="00286702">
        <w:rPr>
          <w:lang w:val="da-DK"/>
        </w:rPr>
        <w:t>Med henblik på at fremhæve opmærksomhed på</w:t>
      </w:r>
      <w:r w:rsidR="00E617B0">
        <w:rPr>
          <w:lang w:val="da-DK"/>
        </w:rPr>
        <w:t xml:space="preserve"> læringens faglige indhold, altså</w:t>
      </w:r>
      <w:r w:rsidR="00286702">
        <w:rPr>
          <w:lang w:val="da-DK"/>
        </w:rPr>
        <w:t xml:space="preserve"> </w:t>
      </w:r>
      <w:r w:rsidR="00286702">
        <w:rPr>
          <w:i/>
          <w:iCs/>
          <w:lang w:val="da-DK"/>
        </w:rPr>
        <w:t>hvad</w:t>
      </w:r>
      <w:r w:rsidR="00286702">
        <w:rPr>
          <w:lang w:val="da-DK"/>
        </w:rPr>
        <w:t xml:space="preserve"> og </w:t>
      </w:r>
      <w:r w:rsidR="00286702">
        <w:rPr>
          <w:i/>
          <w:iCs/>
          <w:lang w:val="da-DK"/>
        </w:rPr>
        <w:t>hvordan</w:t>
      </w:r>
      <w:r w:rsidR="00286702">
        <w:rPr>
          <w:lang w:val="da-DK"/>
        </w:rPr>
        <w:t xml:space="preserve"> man lærer</w:t>
      </w:r>
      <w:r w:rsidR="00E617B0">
        <w:rPr>
          <w:lang w:val="da-DK"/>
        </w:rPr>
        <w:t>,</w:t>
      </w:r>
      <w:r w:rsidR="006C5EFE">
        <w:rPr>
          <w:lang w:val="da-DK"/>
        </w:rPr>
        <w:t xml:space="preserve"> frem for </w:t>
      </w:r>
      <w:proofErr w:type="spellStart"/>
      <w:r w:rsidR="006C5EFE">
        <w:rPr>
          <w:lang w:val="da-DK"/>
        </w:rPr>
        <w:t>Hattie</w:t>
      </w:r>
      <w:proofErr w:type="spellEnd"/>
      <w:r w:rsidR="006C5EFE">
        <w:rPr>
          <w:lang w:val="da-DK"/>
        </w:rPr>
        <w:t xml:space="preserve"> og </w:t>
      </w:r>
      <w:proofErr w:type="spellStart"/>
      <w:r w:rsidR="006C5EFE">
        <w:rPr>
          <w:lang w:val="da-DK"/>
        </w:rPr>
        <w:t>Timperleys</w:t>
      </w:r>
      <w:proofErr w:type="spellEnd"/>
      <w:r w:rsidR="006C5EFE">
        <w:rPr>
          <w:lang w:val="da-DK"/>
        </w:rPr>
        <w:t xml:space="preserve"> </w:t>
      </w:r>
      <w:r w:rsidR="0033598E">
        <w:rPr>
          <w:lang w:val="da-DK"/>
        </w:rPr>
        <w:t xml:space="preserve">overvejende </w:t>
      </w:r>
      <w:r w:rsidR="006C5EFE">
        <w:rPr>
          <w:lang w:val="da-DK"/>
        </w:rPr>
        <w:t xml:space="preserve">fokus på </w:t>
      </w:r>
      <w:r w:rsidR="006C5EFE">
        <w:rPr>
          <w:i/>
          <w:iCs/>
          <w:lang w:val="da-DK"/>
        </w:rPr>
        <w:t>at</w:t>
      </w:r>
      <w:r w:rsidR="006C5EFE">
        <w:rPr>
          <w:lang w:val="da-DK"/>
        </w:rPr>
        <w:t xml:space="preserve"> man lærer, </w:t>
      </w:r>
      <w:r w:rsidR="00E36E11">
        <w:rPr>
          <w:lang w:val="da-DK"/>
        </w:rPr>
        <w:t xml:space="preserve">har jeg i stedet brugt betegnelsen læringsregulering. </w:t>
      </w:r>
      <w:r w:rsidR="00411861">
        <w:rPr>
          <w:lang w:val="da-DK"/>
        </w:rPr>
        <w:t>Selv</w:t>
      </w:r>
      <w:r w:rsidR="00DC120A">
        <w:rPr>
          <w:lang w:val="da-DK"/>
        </w:rPr>
        <w:t>- eller lærings</w:t>
      </w:r>
      <w:r w:rsidR="00411861">
        <w:rPr>
          <w:lang w:val="da-DK"/>
        </w:rPr>
        <w:t xml:space="preserve">reguleringsfeedback </w:t>
      </w:r>
      <w:r w:rsidR="00577CD0">
        <w:rPr>
          <w:lang w:val="da-DK"/>
        </w:rPr>
        <w:t xml:space="preserve">baserer sig sædvanligvis på feedback på opgave- og procesniveau, men rækker ud over den konkrete opgave </w:t>
      </w:r>
      <w:r w:rsidR="00411861">
        <w:rPr>
          <w:lang w:val="da-DK"/>
        </w:rPr>
        <w:t xml:space="preserve">mod fortsat læring og dermed det langsigtede feedbackmål. </w:t>
      </w:r>
      <w:r w:rsidR="009E6D94">
        <w:rPr>
          <w:lang w:val="da-DK"/>
        </w:rPr>
        <w:t xml:space="preserve">Det kunne fx være at henlede den studerendes opmærksomhed på mønstre, som enten er hensigtsmæssige eller uhensigtsmæssige fremadrettet. </w:t>
      </w:r>
      <w:r w:rsidR="001E5CB8">
        <w:rPr>
          <w:lang w:val="da-DK"/>
        </w:rPr>
        <w:t xml:space="preserve">Med </w:t>
      </w:r>
      <w:r w:rsidR="002D764F">
        <w:rPr>
          <w:lang w:val="da-DK"/>
        </w:rPr>
        <w:t>en skriftlig opgave som eksempel vil det være feedback på opgaveniveau, hvis man kommenterer på valget af teoretisk ramme og analysebegrebe</w:t>
      </w:r>
      <w:r w:rsidR="00C749F1">
        <w:rPr>
          <w:lang w:val="da-DK"/>
        </w:rPr>
        <w:t>r</w:t>
      </w:r>
      <w:r w:rsidR="002D764F">
        <w:rPr>
          <w:lang w:val="da-DK"/>
        </w:rPr>
        <w:t xml:space="preserve">. </w:t>
      </w:r>
      <w:r w:rsidR="0082682C">
        <w:rPr>
          <w:lang w:val="da-DK"/>
        </w:rPr>
        <w:t>Hvis de</w:t>
      </w:r>
      <w:r w:rsidR="00C749F1">
        <w:rPr>
          <w:lang w:val="da-DK"/>
        </w:rPr>
        <w:t xml:space="preserve"> valgte analysebegreber er </w:t>
      </w:r>
      <w:r w:rsidR="00F0633E">
        <w:rPr>
          <w:lang w:val="da-DK"/>
        </w:rPr>
        <w:t xml:space="preserve">utilstrækkeligt, vil information om, hvor man kan søge videre med henblik på uddybning og supplement være feedback på procesniveau. </w:t>
      </w:r>
      <w:r w:rsidR="007F4DC2">
        <w:rPr>
          <w:lang w:val="da-DK"/>
        </w:rPr>
        <w:t>En opsamlende kommentar</w:t>
      </w:r>
      <w:r w:rsidR="00C90D94">
        <w:rPr>
          <w:lang w:val="da-DK"/>
        </w:rPr>
        <w:t xml:space="preserve"> om et mønster i den feedback, der er givet på de</w:t>
      </w:r>
      <w:r w:rsidR="00D6528C">
        <w:rPr>
          <w:lang w:val="da-DK"/>
        </w:rPr>
        <w:t xml:space="preserve"> øvrige niveauer, vil være feedback på </w:t>
      </w:r>
      <w:r w:rsidR="00BD2D8F">
        <w:rPr>
          <w:lang w:val="da-DK"/>
        </w:rPr>
        <w:t xml:space="preserve">selvreguleringsniveau, fx </w:t>
      </w:r>
      <w:r w:rsidR="0080142C">
        <w:rPr>
          <w:lang w:val="da-DK"/>
        </w:rPr>
        <w:t xml:space="preserve">at det kan være en overordnet strategi altid at </w:t>
      </w:r>
      <w:r w:rsidR="000A53B0">
        <w:rPr>
          <w:lang w:val="da-DK"/>
        </w:rPr>
        <w:t xml:space="preserve">konsultere kursets litteratur, </w:t>
      </w:r>
      <w:proofErr w:type="spellStart"/>
      <w:r w:rsidR="000A53B0">
        <w:rPr>
          <w:lang w:val="da-DK"/>
        </w:rPr>
        <w:t>powerpoints</w:t>
      </w:r>
      <w:proofErr w:type="spellEnd"/>
      <w:r w:rsidR="000A53B0">
        <w:rPr>
          <w:lang w:val="da-DK"/>
        </w:rPr>
        <w:t xml:space="preserve"> og noter, inden man søger videre </w:t>
      </w:r>
      <w:r w:rsidR="004C432F">
        <w:rPr>
          <w:lang w:val="da-DK"/>
        </w:rPr>
        <w:t xml:space="preserve">om en given teori eller teoretiker. Eller at den studerende </w:t>
      </w:r>
      <w:r w:rsidR="00CD06ED">
        <w:rPr>
          <w:lang w:val="da-DK"/>
        </w:rPr>
        <w:t xml:space="preserve">har en tendens til at </w:t>
      </w:r>
      <w:r w:rsidR="007A53E4">
        <w:rPr>
          <w:lang w:val="da-DK"/>
        </w:rPr>
        <w:t xml:space="preserve">redegøre </w:t>
      </w:r>
      <w:r w:rsidR="007A53E4">
        <w:rPr>
          <w:lang w:val="da-DK"/>
        </w:rPr>
        <w:lastRenderedPageBreak/>
        <w:t>for teoretisk stof, som ikke bruges senere</w:t>
      </w:r>
      <w:r w:rsidR="007A1646">
        <w:rPr>
          <w:lang w:val="da-DK"/>
        </w:rPr>
        <w:t xml:space="preserve"> –</w:t>
      </w:r>
      <w:r w:rsidR="002A41F6">
        <w:rPr>
          <w:lang w:val="da-DK"/>
        </w:rPr>
        <w:t xml:space="preserve"> </w:t>
      </w:r>
      <w:r w:rsidR="00136FDE">
        <w:rPr>
          <w:lang w:val="da-DK"/>
        </w:rPr>
        <w:t>denne feedback gerne</w:t>
      </w:r>
      <w:r w:rsidR="009222B5" w:rsidRPr="009222B5">
        <w:rPr>
          <w:lang w:val="da-DK"/>
        </w:rPr>
        <w:t xml:space="preserve"> </w:t>
      </w:r>
      <w:r w:rsidR="009222B5">
        <w:rPr>
          <w:lang w:val="da-DK"/>
        </w:rPr>
        <w:t>suppleret</w:t>
      </w:r>
      <w:r w:rsidR="00136FDE">
        <w:rPr>
          <w:lang w:val="da-DK"/>
        </w:rPr>
        <w:t xml:space="preserve"> </w:t>
      </w:r>
      <w:r w:rsidR="009222B5">
        <w:rPr>
          <w:lang w:val="da-DK"/>
        </w:rPr>
        <w:t>med</w:t>
      </w:r>
      <w:r w:rsidR="007A1646">
        <w:rPr>
          <w:lang w:val="da-DK"/>
        </w:rPr>
        <w:t xml:space="preserve"> strategier til, hvordan den studerende selv kan få øje på det overflødige. </w:t>
      </w:r>
      <w:r w:rsidR="00C30A7A">
        <w:rPr>
          <w:lang w:val="da-DK"/>
        </w:rPr>
        <w:t xml:space="preserve">Det kan anbefales at være lidt ekstra opmærksom på </w:t>
      </w:r>
      <w:r w:rsidR="002D6AEA">
        <w:rPr>
          <w:lang w:val="da-DK"/>
        </w:rPr>
        <w:t>selv</w:t>
      </w:r>
      <w:r w:rsidR="009222B5">
        <w:rPr>
          <w:lang w:val="da-DK"/>
        </w:rPr>
        <w:t>- eller lærings</w:t>
      </w:r>
      <w:r w:rsidR="002D6AEA">
        <w:rPr>
          <w:lang w:val="da-DK"/>
        </w:rPr>
        <w:t>regulerings</w:t>
      </w:r>
      <w:r w:rsidR="005065D2">
        <w:rPr>
          <w:lang w:val="da-DK"/>
        </w:rPr>
        <w:t>niveauet</w:t>
      </w:r>
      <w:r w:rsidR="00C30A7A">
        <w:rPr>
          <w:lang w:val="da-DK"/>
        </w:rPr>
        <w:t xml:space="preserve">, fordi forskningen viser, at der gives </w:t>
      </w:r>
      <w:r w:rsidR="00A03200">
        <w:rPr>
          <w:lang w:val="da-DK"/>
        </w:rPr>
        <w:t xml:space="preserve">meget lidt </w:t>
      </w:r>
      <w:r w:rsidR="00B708C5">
        <w:rPr>
          <w:lang w:val="da-DK"/>
        </w:rPr>
        <w:t>feedback på dette niveau</w:t>
      </w:r>
      <w:r w:rsidR="00A03200">
        <w:rPr>
          <w:lang w:val="da-DK"/>
        </w:rPr>
        <w:t xml:space="preserve">, selv om det støtter den langsigtede læring. </w:t>
      </w:r>
    </w:p>
    <w:p w14:paraId="6F5E0632" w14:textId="01ABDC4E" w:rsidR="00D230DD" w:rsidRDefault="00D230DD" w:rsidP="006926FB">
      <w:pPr>
        <w:spacing w:line="360" w:lineRule="auto"/>
        <w:rPr>
          <w:lang w:val="da-DK"/>
        </w:rPr>
      </w:pPr>
      <w:r>
        <w:rPr>
          <w:lang w:val="da-DK"/>
        </w:rPr>
        <w:t xml:space="preserve">Feedbacken skal være </w:t>
      </w:r>
      <w:r w:rsidRPr="00DF67B1">
        <w:rPr>
          <w:b/>
          <w:bCs/>
          <w:lang w:val="da-DK"/>
        </w:rPr>
        <w:t>konkret</w:t>
      </w:r>
      <w:r w:rsidR="00411BEA">
        <w:rPr>
          <w:lang w:val="da-DK"/>
        </w:rPr>
        <w:t xml:space="preserve">. Det er nemmest at være </w:t>
      </w:r>
      <w:r w:rsidR="00AB7E61">
        <w:rPr>
          <w:lang w:val="da-DK"/>
        </w:rPr>
        <w:t xml:space="preserve">konkret </w:t>
      </w:r>
      <w:r w:rsidR="002D5FC8">
        <w:rPr>
          <w:lang w:val="da-DK"/>
        </w:rPr>
        <w:t xml:space="preserve">på produkter, der kan gemmes, fx tekster eller </w:t>
      </w:r>
      <w:r w:rsidR="0073331D">
        <w:rPr>
          <w:lang w:val="da-DK"/>
        </w:rPr>
        <w:t xml:space="preserve">artefakter. </w:t>
      </w:r>
      <w:r w:rsidR="004973FD">
        <w:rPr>
          <w:lang w:val="da-DK"/>
        </w:rPr>
        <w:t>På f</w:t>
      </w:r>
      <w:r w:rsidR="0073331D">
        <w:rPr>
          <w:lang w:val="da-DK"/>
        </w:rPr>
        <w:t xml:space="preserve">lygtige produkter, fx mundtlige præsentationer, </w:t>
      </w:r>
      <w:r w:rsidR="004553D5">
        <w:rPr>
          <w:lang w:val="da-DK"/>
        </w:rPr>
        <w:t xml:space="preserve">er </w:t>
      </w:r>
      <w:r w:rsidR="004973FD">
        <w:rPr>
          <w:lang w:val="da-DK"/>
        </w:rPr>
        <w:t xml:space="preserve">det </w:t>
      </w:r>
      <w:r w:rsidR="004553D5">
        <w:rPr>
          <w:lang w:val="da-DK"/>
        </w:rPr>
        <w:t>vanskeligere</w:t>
      </w:r>
      <w:r w:rsidR="0035386A">
        <w:rPr>
          <w:lang w:val="da-DK"/>
        </w:rPr>
        <w:t xml:space="preserve"> </w:t>
      </w:r>
      <w:r w:rsidR="004973FD">
        <w:rPr>
          <w:lang w:val="da-DK"/>
        </w:rPr>
        <w:t xml:space="preserve">netop </w:t>
      </w:r>
      <w:r w:rsidR="0035386A">
        <w:rPr>
          <w:lang w:val="da-DK"/>
        </w:rPr>
        <w:t xml:space="preserve">på grund af deres flygtighed. </w:t>
      </w:r>
      <w:r w:rsidR="00D1476F">
        <w:rPr>
          <w:lang w:val="da-DK"/>
        </w:rPr>
        <w:t>Naturligvis kan præsentationen optage</w:t>
      </w:r>
      <w:r w:rsidR="00D4789D">
        <w:rPr>
          <w:lang w:val="da-DK"/>
        </w:rPr>
        <w:t xml:space="preserve">s, men </w:t>
      </w:r>
      <w:r w:rsidR="00631F23">
        <w:rPr>
          <w:lang w:val="da-DK"/>
        </w:rPr>
        <w:t xml:space="preserve">overvej </w:t>
      </w:r>
      <w:r w:rsidR="00D4789D">
        <w:rPr>
          <w:lang w:val="da-DK"/>
        </w:rPr>
        <w:t>tidsforbrug</w:t>
      </w:r>
      <w:r w:rsidR="00631F23">
        <w:rPr>
          <w:lang w:val="da-DK"/>
        </w:rPr>
        <w:t>et</w:t>
      </w:r>
      <w:r w:rsidR="00BB53BC">
        <w:rPr>
          <w:lang w:val="da-DK"/>
        </w:rPr>
        <w:t xml:space="preserve"> – arbejde med optagelser vil sandsynligvis være be</w:t>
      </w:r>
      <w:r w:rsidR="00C82F08">
        <w:rPr>
          <w:lang w:val="da-DK"/>
        </w:rPr>
        <w:t>dre</w:t>
      </w:r>
      <w:r w:rsidR="00BB53BC">
        <w:rPr>
          <w:lang w:val="da-DK"/>
        </w:rPr>
        <w:t xml:space="preserve"> egne</w:t>
      </w:r>
      <w:r w:rsidR="00C82F08">
        <w:rPr>
          <w:lang w:val="da-DK"/>
        </w:rPr>
        <w:t>t</w:t>
      </w:r>
      <w:r w:rsidR="00BB53BC">
        <w:rPr>
          <w:lang w:val="da-DK"/>
        </w:rPr>
        <w:t xml:space="preserve"> til de studerendes selvstændige</w:t>
      </w:r>
      <w:r w:rsidR="00C82F08">
        <w:rPr>
          <w:lang w:val="da-DK"/>
        </w:rPr>
        <w:t xml:space="preserve"> arbejde med feedback en</w:t>
      </w:r>
      <w:r w:rsidR="00DA7A31">
        <w:rPr>
          <w:lang w:val="da-DK"/>
        </w:rPr>
        <w:t>d</w:t>
      </w:r>
      <w:r w:rsidR="00C82F08">
        <w:rPr>
          <w:lang w:val="da-DK"/>
        </w:rPr>
        <w:t xml:space="preserve"> til underviserfeedback. </w:t>
      </w:r>
      <w:r w:rsidR="00B7086F">
        <w:rPr>
          <w:lang w:val="da-DK"/>
        </w:rPr>
        <w:t xml:space="preserve">En anden mulighed for at fastholde dele af en mundtlig præsentation er </w:t>
      </w:r>
      <w:r w:rsidR="00F5455B">
        <w:rPr>
          <w:lang w:val="da-DK"/>
        </w:rPr>
        <w:t xml:space="preserve">på forhånd af få adgang til de studerende </w:t>
      </w:r>
      <w:proofErr w:type="spellStart"/>
      <w:r w:rsidR="00F5455B">
        <w:rPr>
          <w:lang w:val="da-DK"/>
        </w:rPr>
        <w:t>powerpoint</w:t>
      </w:r>
      <w:proofErr w:type="spellEnd"/>
      <w:r w:rsidR="00F5455B">
        <w:rPr>
          <w:lang w:val="da-DK"/>
        </w:rPr>
        <w:t xml:space="preserve"> eller talepapir. Her kan vendinger </w:t>
      </w:r>
      <w:r w:rsidR="003F7557">
        <w:rPr>
          <w:lang w:val="da-DK"/>
        </w:rPr>
        <w:t xml:space="preserve">i præsentationen </w:t>
      </w:r>
      <w:r w:rsidR="00F5455B">
        <w:rPr>
          <w:lang w:val="da-DK"/>
        </w:rPr>
        <w:t xml:space="preserve">noteres og </w:t>
      </w:r>
      <w:r w:rsidR="00E32A8A">
        <w:rPr>
          <w:lang w:val="da-DK"/>
        </w:rPr>
        <w:t xml:space="preserve">hjælpe til at </w:t>
      </w:r>
      <w:r w:rsidR="00FC5655">
        <w:rPr>
          <w:lang w:val="da-DK"/>
        </w:rPr>
        <w:t xml:space="preserve">konkretisere </w:t>
      </w:r>
      <w:r w:rsidR="00E32A8A">
        <w:rPr>
          <w:lang w:val="da-DK"/>
        </w:rPr>
        <w:t xml:space="preserve">den efterfølgende </w:t>
      </w:r>
      <w:r w:rsidR="00FC5655">
        <w:rPr>
          <w:lang w:val="da-DK"/>
        </w:rPr>
        <w:t>feedback. Det er hensigtsmæssigt både at vise elementer, som fungere</w:t>
      </w:r>
      <w:r w:rsidR="002474FA">
        <w:rPr>
          <w:lang w:val="da-DK"/>
        </w:rPr>
        <w:t>r</w:t>
      </w:r>
      <w:r w:rsidR="00FC5655">
        <w:rPr>
          <w:lang w:val="da-DK"/>
        </w:rPr>
        <w:t xml:space="preserve"> godt, fx en </w:t>
      </w:r>
      <w:r w:rsidR="00DA228C">
        <w:rPr>
          <w:lang w:val="da-DK"/>
        </w:rPr>
        <w:t xml:space="preserve">lokal argumentation, et godt indledende metaafsnit i et afsnit, </w:t>
      </w:r>
      <w:r w:rsidR="00EA54D6">
        <w:rPr>
          <w:lang w:val="da-DK"/>
        </w:rPr>
        <w:t xml:space="preserve">eller en god diskuterende passage, og konkrete elementer, som kan forbedres. I det sidste tilfælde vil det være en fordel for modtageren, hvis feedbacken også omfatter forslag til </w:t>
      </w:r>
      <w:r w:rsidR="00EA54D6" w:rsidRPr="003F1BC7">
        <w:rPr>
          <w:b/>
          <w:bCs/>
          <w:lang w:val="da-DK"/>
        </w:rPr>
        <w:t>videre handling</w:t>
      </w:r>
      <w:r w:rsidR="00EA54D6">
        <w:rPr>
          <w:lang w:val="da-DK"/>
        </w:rPr>
        <w:t xml:space="preserve">. </w:t>
      </w:r>
    </w:p>
    <w:p w14:paraId="42F1E310" w14:textId="47CB9734" w:rsidR="005F4616" w:rsidRDefault="0071701E" w:rsidP="0033251D">
      <w:pPr>
        <w:spacing w:line="360" w:lineRule="auto"/>
        <w:rPr>
          <w:lang w:val="da-DK"/>
        </w:rPr>
      </w:pPr>
      <w:r>
        <w:rPr>
          <w:lang w:val="da-DK"/>
        </w:rPr>
        <w:t xml:space="preserve">Feedbacken er </w:t>
      </w:r>
      <w:r w:rsidRPr="00DF67B1">
        <w:rPr>
          <w:b/>
          <w:bCs/>
          <w:lang w:val="da-DK"/>
        </w:rPr>
        <w:t>dialogisk</w:t>
      </w:r>
      <w:r>
        <w:rPr>
          <w:lang w:val="da-DK"/>
        </w:rPr>
        <w:t xml:space="preserve">. Det vil sige, at den studerende skal have mulighed for at </w:t>
      </w:r>
      <w:r w:rsidR="00882D50">
        <w:rPr>
          <w:lang w:val="da-DK"/>
        </w:rPr>
        <w:t xml:space="preserve">indgå i </w:t>
      </w:r>
      <w:r>
        <w:rPr>
          <w:lang w:val="da-DK"/>
        </w:rPr>
        <w:t>dial</w:t>
      </w:r>
      <w:r w:rsidR="00ED491A">
        <w:rPr>
          <w:lang w:val="da-DK"/>
        </w:rPr>
        <w:t>o</w:t>
      </w:r>
      <w:r>
        <w:rPr>
          <w:lang w:val="da-DK"/>
        </w:rPr>
        <w:t xml:space="preserve">g </w:t>
      </w:r>
      <w:r w:rsidR="00ED491A">
        <w:rPr>
          <w:lang w:val="da-DK"/>
        </w:rPr>
        <w:t>om feedbacken</w:t>
      </w:r>
      <w:r w:rsidR="000322F8">
        <w:rPr>
          <w:lang w:val="da-DK"/>
        </w:rPr>
        <w:t>s</w:t>
      </w:r>
      <w:r w:rsidR="00ED491A">
        <w:rPr>
          <w:lang w:val="da-DK"/>
        </w:rPr>
        <w:t xml:space="preserve"> indhold </w:t>
      </w:r>
      <w:r>
        <w:rPr>
          <w:lang w:val="da-DK"/>
        </w:rPr>
        <w:t xml:space="preserve">med henblik på at forstå </w:t>
      </w:r>
      <w:r w:rsidR="00211D99">
        <w:rPr>
          <w:lang w:val="da-DK"/>
        </w:rPr>
        <w:t>den</w:t>
      </w:r>
      <w:r w:rsidR="00083F72">
        <w:rPr>
          <w:lang w:val="da-DK"/>
        </w:rPr>
        <w:t>, hvis det er nødvendigt</w:t>
      </w:r>
      <w:r>
        <w:rPr>
          <w:lang w:val="da-DK"/>
        </w:rPr>
        <w:t>.</w:t>
      </w:r>
      <w:r w:rsidR="002B326A">
        <w:rPr>
          <w:lang w:val="da-DK"/>
        </w:rPr>
        <w:t xml:space="preserve"> Dialogen kan foregå både i tale og på skrif</w:t>
      </w:r>
      <w:r w:rsidR="004A5E17">
        <w:rPr>
          <w:lang w:val="da-DK"/>
        </w:rPr>
        <w:t>t.</w:t>
      </w:r>
      <w:r>
        <w:rPr>
          <w:lang w:val="da-DK"/>
        </w:rPr>
        <w:t xml:space="preserve"> </w:t>
      </w:r>
      <w:r w:rsidR="00ED491A">
        <w:rPr>
          <w:lang w:val="da-DK"/>
        </w:rPr>
        <w:t xml:space="preserve">Det er </w:t>
      </w:r>
      <w:r w:rsidR="004A5E17">
        <w:rPr>
          <w:lang w:val="da-DK"/>
        </w:rPr>
        <w:t>ofte</w:t>
      </w:r>
      <w:r w:rsidR="00ED491A">
        <w:rPr>
          <w:lang w:val="da-DK"/>
        </w:rPr>
        <w:t xml:space="preserve"> nemmere </w:t>
      </w:r>
      <w:r w:rsidR="00211D99">
        <w:rPr>
          <w:lang w:val="da-DK"/>
        </w:rPr>
        <w:t xml:space="preserve">at </w:t>
      </w:r>
      <w:r w:rsidR="004A5E17">
        <w:rPr>
          <w:lang w:val="da-DK"/>
        </w:rPr>
        <w:t>være dialogisk</w:t>
      </w:r>
      <w:r w:rsidR="00211D99">
        <w:rPr>
          <w:lang w:val="da-DK"/>
        </w:rPr>
        <w:t xml:space="preserve"> ved mundtlig feedback end ved skriftlig</w:t>
      </w:r>
      <w:r w:rsidR="0018213F">
        <w:rPr>
          <w:lang w:val="da-DK"/>
        </w:rPr>
        <w:t xml:space="preserve">, fordi spørgsmål </w:t>
      </w:r>
      <w:r w:rsidR="00532759">
        <w:rPr>
          <w:lang w:val="da-DK"/>
        </w:rPr>
        <w:t>tit</w:t>
      </w:r>
      <w:r w:rsidR="0018213F">
        <w:rPr>
          <w:lang w:val="da-DK"/>
        </w:rPr>
        <w:t xml:space="preserve"> stilles af den studerende spontant undervejs</w:t>
      </w:r>
      <w:r w:rsidR="00211D99">
        <w:rPr>
          <w:lang w:val="da-DK"/>
        </w:rPr>
        <w:t>.</w:t>
      </w:r>
      <w:r w:rsidR="008E17B9">
        <w:rPr>
          <w:lang w:val="da-DK"/>
        </w:rPr>
        <w:t xml:space="preserve"> Omvendt er denne feedback flygtig</w:t>
      </w:r>
      <w:r w:rsidR="005235F7">
        <w:rPr>
          <w:lang w:val="da-DK"/>
        </w:rPr>
        <w:t xml:space="preserve"> og muligvis sværere at huske og anvende, hvis den studerende ikke laver noter</w:t>
      </w:r>
      <w:r w:rsidR="00A1618B">
        <w:rPr>
          <w:lang w:val="da-DK"/>
        </w:rPr>
        <w:t xml:space="preserve">. </w:t>
      </w:r>
      <w:r w:rsidR="002D3E24">
        <w:rPr>
          <w:lang w:val="da-DK"/>
        </w:rPr>
        <w:t>Senere i artiklen</w:t>
      </w:r>
      <w:r w:rsidR="00B30157">
        <w:rPr>
          <w:lang w:val="da-DK"/>
        </w:rPr>
        <w:t xml:space="preserve"> gives et eksempel på, hvordan</w:t>
      </w:r>
      <w:r w:rsidR="002D3E24">
        <w:rPr>
          <w:lang w:val="da-DK"/>
        </w:rPr>
        <w:t xml:space="preserve"> muligheden for dialog </w:t>
      </w:r>
      <w:r w:rsidR="003A3C62">
        <w:rPr>
          <w:lang w:val="da-DK"/>
        </w:rPr>
        <w:t xml:space="preserve">mellem underviseren og </w:t>
      </w:r>
      <w:r w:rsidR="002D3E24">
        <w:rPr>
          <w:lang w:val="da-DK"/>
        </w:rPr>
        <w:t xml:space="preserve">enkelte eller grupper af studerende smidigt kan indarbejdes i undervisningen. </w:t>
      </w:r>
      <w:r w:rsidR="003A3C62">
        <w:rPr>
          <w:lang w:val="da-DK"/>
        </w:rPr>
        <w:t xml:space="preserve">Dialogen kan dog </w:t>
      </w:r>
      <w:r w:rsidR="00AE355E">
        <w:rPr>
          <w:lang w:val="da-DK"/>
        </w:rPr>
        <w:t xml:space="preserve">også foregå mellem studerende. </w:t>
      </w:r>
    </w:p>
    <w:p w14:paraId="5CAD572F" w14:textId="77777777" w:rsidR="00FD1265" w:rsidRDefault="00FD1265" w:rsidP="0033251D">
      <w:pPr>
        <w:spacing w:line="360" w:lineRule="auto"/>
        <w:rPr>
          <w:lang w:val="da-DK"/>
        </w:rPr>
      </w:pPr>
    </w:p>
    <w:p w14:paraId="228B6607" w14:textId="00BC41AB" w:rsidR="00A23823" w:rsidRDefault="00354186" w:rsidP="0033251D">
      <w:pPr>
        <w:pStyle w:val="Overskrift2"/>
        <w:spacing w:line="360" w:lineRule="auto"/>
        <w:rPr>
          <w:lang w:val="da-DK"/>
        </w:rPr>
      </w:pPr>
      <w:r>
        <w:rPr>
          <w:lang w:val="da-DK"/>
        </w:rPr>
        <w:t xml:space="preserve">Feedback </w:t>
      </w:r>
      <w:r w:rsidR="00C558C8">
        <w:rPr>
          <w:lang w:val="da-DK"/>
        </w:rPr>
        <w:t>og humanioramodellen</w:t>
      </w:r>
    </w:p>
    <w:p w14:paraId="7DF8E4E8" w14:textId="104D5DF2" w:rsidR="00DD228B" w:rsidRDefault="00DD228B" w:rsidP="00BE3909">
      <w:pPr>
        <w:spacing w:line="360" w:lineRule="auto"/>
        <w:rPr>
          <w:lang w:val="da-DK"/>
        </w:rPr>
      </w:pPr>
      <w:r>
        <w:rPr>
          <w:lang w:val="da-DK"/>
        </w:rPr>
        <w:t>Humanioramodellen</w:t>
      </w:r>
      <w:r w:rsidR="007B189E">
        <w:rPr>
          <w:lang w:val="da-DK"/>
        </w:rPr>
        <w:t xml:space="preserve"> for </w:t>
      </w:r>
      <w:r w:rsidR="00836DDF">
        <w:rPr>
          <w:lang w:val="da-DK"/>
        </w:rPr>
        <w:t xml:space="preserve">aktiv læring og aktiverende undervisning </w:t>
      </w:r>
      <w:r w:rsidR="009544AE">
        <w:rPr>
          <w:lang w:val="da-DK"/>
        </w:rPr>
        <w:t xml:space="preserve">kan bruges </w:t>
      </w:r>
      <w:r w:rsidR="00E9643A">
        <w:rPr>
          <w:lang w:val="da-DK"/>
        </w:rPr>
        <w:t>til</w:t>
      </w:r>
      <w:r w:rsidR="009544AE">
        <w:rPr>
          <w:lang w:val="da-DK"/>
        </w:rPr>
        <w:t xml:space="preserve"> beskrivelse af </w:t>
      </w:r>
      <w:r w:rsidR="00FD1265">
        <w:rPr>
          <w:lang w:val="da-DK"/>
        </w:rPr>
        <w:t xml:space="preserve">udviklingen i </w:t>
      </w:r>
      <w:r w:rsidR="00E7691A">
        <w:rPr>
          <w:lang w:val="da-DK"/>
        </w:rPr>
        <w:t xml:space="preserve">feedbackaktiviteterne: </w:t>
      </w:r>
      <w:r w:rsidR="00E9643A">
        <w:rPr>
          <w:lang w:val="da-DK"/>
        </w:rPr>
        <w:t xml:space="preserve">at </w:t>
      </w:r>
      <w:r w:rsidR="00D502E0">
        <w:rPr>
          <w:lang w:val="da-DK"/>
        </w:rPr>
        <w:t>undervis</w:t>
      </w:r>
      <w:r w:rsidR="0098746E">
        <w:rPr>
          <w:lang w:val="da-DK"/>
        </w:rPr>
        <w:t>eren</w:t>
      </w:r>
      <w:r w:rsidR="00D502E0">
        <w:rPr>
          <w:lang w:val="da-DK"/>
        </w:rPr>
        <w:t xml:space="preserve"> indledningsvist tager ansvaret for feedbackaktiviteter </w:t>
      </w:r>
      <w:r w:rsidR="0098746E">
        <w:rPr>
          <w:lang w:val="da-DK"/>
        </w:rPr>
        <w:t>i undervis</w:t>
      </w:r>
      <w:r w:rsidR="002E552C">
        <w:rPr>
          <w:lang w:val="da-DK"/>
        </w:rPr>
        <w:softHyphen/>
      </w:r>
      <w:r w:rsidR="0098746E">
        <w:rPr>
          <w:lang w:val="da-DK"/>
        </w:rPr>
        <w:t xml:space="preserve">ningen </w:t>
      </w:r>
      <w:r w:rsidR="00AF010B">
        <w:rPr>
          <w:lang w:val="da-DK"/>
        </w:rPr>
        <w:t>og efterhånden overlader noget af ansvaret til de studerende i håb om, at</w:t>
      </w:r>
      <w:r w:rsidR="00A47821">
        <w:rPr>
          <w:lang w:val="da-DK"/>
        </w:rPr>
        <w:t xml:space="preserve"> feedback</w:t>
      </w:r>
      <w:r w:rsidR="002E552C">
        <w:rPr>
          <w:lang w:val="da-DK"/>
        </w:rPr>
        <w:softHyphen/>
      </w:r>
      <w:r w:rsidR="0098746E">
        <w:rPr>
          <w:lang w:val="da-DK"/>
        </w:rPr>
        <w:t xml:space="preserve">aktiviteter følger med over i </w:t>
      </w:r>
      <w:r w:rsidR="00A47821">
        <w:rPr>
          <w:lang w:val="da-DK"/>
        </w:rPr>
        <w:t xml:space="preserve">de rum, som de helt selv styrer. Men det er en væsentlig pointe, at feedback </w:t>
      </w:r>
      <w:r w:rsidR="007640B6">
        <w:rPr>
          <w:lang w:val="da-DK"/>
        </w:rPr>
        <w:t>ikke er noget, man bare automatisk kan, hverken som modtager eller som giver. Det skal læres</w:t>
      </w:r>
      <w:r w:rsidR="008309F7">
        <w:rPr>
          <w:lang w:val="da-DK"/>
        </w:rPr>
        <w:t>. Man kan indvende, at de studerende jo har arbejdet med feedback i deres tidligere skolegang,</w:t>
      </w:r>
      <w:r w:rsidR="00460415">
        <w:rPr>
          <w:lang w:val="da-DK"/>
        </w:rPr>
        <w:t xml:space="preserve"> men</w:t>
      </w:r>
      <w:r w:rsidR="00FF265E">
        <w:rPr>
          <w:lang w:val="da-DK"/>
        </w:rPr>
        <w:t xml:space="preserve"> </w:t>
      </w:r>
      <w:r w:rsidR="00E861AD">
        <w:rPr>
          <w:lang w:val="da-DK"/>
        </w:rPr>
        <w:t xml:space="preserve">universitetet er et andet domæne med andre forståelser end de tilsvarende, fx fag, i de gymnasiale uddannelser. </w:t>
      </w:r>
      <w:r w:rsidR="00D80978">
        <w:rPr>
          <w:lang w:val="da-DK"/>
        </w:rPr>
        <w:t>To væsentlige forskelle er</w:t>
      </w:r>
      <w:r w:rsidR="00E57F78">
        <w:rPr>
          <w:lang w:val="da-DK"/>
        </w:rPr>
        <w:t>, at de studerende ikke har mødepligt og at de forventes at forholde sig ikke bare til pensum</w:t>
      </w:r>
      <w:r w:rsidR="00A921CB">
        <w:rPr>
          <w:lang w:val="da-DK"/>
        </w:rPr>
        <w:t>,</w:t>
      </w:r>
      <w:r w:rsidR="00E57F78">
        <w:rPr>
          <w:lang w:val="da-DK"/>
        </w:rPr>
        <w:t xml:space="preserve"> men også selv </w:t>
      </w:r>
      <w:r w:rsidR="00E57F78">
        <w:rPr>
          <w:lang w:val="da-DK"/>
        </w:rPr>
        <w:lastRenderedPageBreak/>
        <w:t xml:space="preserve">være </w:t>
      </w:r>
      <w:proofErr w:type="spellStart"/>
      <w:r w:rsidR="00E57F78">
        <w:rPr>
          <w:lang w:val="da-DK"/>
        </w:rPr>
        <w:t>vidensopsøgende</w:t>
      </w:r>
      <w:proofErr w:type="spellEnd"/>
      <w:r w:rsidR="00E57F78">
        <w:rPr>
          <w:lang w:val="da-DK"/>
        </w:rPr>
        <w:t xml:space="preserve"> og -anvendende i </w:t>
      </w:r>
      <w:r w:rsidR="00A71E4D">
        <w:rPr>
          <w:lang w:val="da-DK"/>
        </w:rPr>
        <w:t xml:space="preserve">deres arbejde med det faglige indhold. Det skal de lære, og </w:t>
      </w:r>
      <w:r w:rsidR="00F80C5A">
        <w:rPr>
          <w:lang w:val="da-DK"/>
        </w:rPr>
        <w:t>hertil</w:t>
      </w:r>
      <w:r w:rsidR="00A71E4D">
        <w:rPr>
          <w:lang w:val="da-DK"/>
        </w:rPr>
        <w:t xml:space="preserve"> er feedbac</w:t>
      </w:r>
      <w:r w:rsidR="00F80C5A">
        <w:rPr>
          <w:lang w:val="da-DK"/>
        </w:rPr>
        <w:t xml:space="preserve">kaktiviteter meget velegnede. </w:t>
      </w:r>
      <w:r w:rsidR="001A154E">
        <w:rPr>
          <w:lang w:val="da-DK"/>
        </w:rPr>
        <w:t xml:space="preserve">En del af læringen </w:t>
      </w:r>
      <w:r w:rsidR="00B10EC2">
        <w:rPr>
          <w:lang w:val="da-DK"/>
        </w:rPr>
        <w:t xml:space="preserve">vedrørende at give og modtage feedback </w:t>
      </w:r>
      <w:r w:rsidR="001A154E">
        <w:rPr>
          <w:lang w:val="da-DK"/>
        </w:rPr>
        <w:t xml:space="preserve">kan foregå som ’mesterlære’ ved at underviseren viser, hvordan man kan </w:t>
      </w:r>
      <w:r w:rsidR="00840B15">
        <w:rPr>
          <w:lang w:val="da-DK"/>
        </w:rPr>
        <w:t xml:space="preserve">gøre. Derfor begynder jeg med at beskrive måder hvorpå underviseren kan organisere feedback til de studerende. Imidlertid vil andre elementer kræve direkte undervisning. Det vender jeg tilbage til i afsnittet om peer feedback. </w:t>
      </w:r>
    </w:p>
    <w:p w14:paraId="0319C27E" w14:textId="77777777" w:rsidR="00F37CBF" w:rsidRDefault="00F37CBF" w:rsidP="00BE3909">
      <w:pPr>
        <w:spacing w:line="360" w:lineRule="auto"/>
        <w:rPr>
          <w:lang w:val="da-DK"/>
        </w:rPr>
      </w:pPr>
    </w:p>
    <w:p w14:paraId="1819347A" w14:textId="5D2FDD5F" w:rsidR="00354186" w:rsidRDefault="00A67A58" w:rsidP="00954AC0">
      <w:pPr>
        <w:pStyle w:val="Overskrift2"/>
        <w:rPr>
          <w:lang w:val="da-DK"/>
        </w:rPr>
      </w:pPr>
      <w:r>
        <w:rPr>
          <w:lang w:val="da-DK"/>
        </w:rPr>
        <w:t>Underviserens f</w:t>
      </w:r>
      <w:r w:rsidR="00513544">
        <w:rPr>
          <w:lang w:val="da-DK"/>
        </w:rPr>
        <w:t xml:space="preserve">eedback </w:t>
      </w:r>
      <w:r w:rsidR="00351EF5">
        <w:rPr>
          <w:lang w:val="da-DK"/>
        </w:rPr>
        <w:t>til studerende</w:t>
      </w:r>
    </w:p>
    <w:p w14:paraId="7B832EFD" w14:textId="66622092" w:rsidR="00513544" w:rsidRDefault="00BE3909" w:rsidP="007817D9">
      <w:pPr>
        <w:pStyle w:val="Overskrift3"/>
        <w:rPr>
          <w:lang w:val="da-DK"/>
        </w:rPr>
      </w:pPr>
      <w:r>
        <w:rPr>
          <w:lang w:val="da-DK"/>
        </w:rPr>
        <w:t>Feedback på skriftlige produkter</w:t>
      </w:r>
    </w:p>
    <w:p w14:paraId="11152E87" w14:textId="6510AE8F" w:rsidR="00974A55" w:rsidRDefault="006E61E2" w:rsidP="008E22DC">
      <w:pPr>
        <w:spacing w:line="360" w:lineRule="auto"/>
        <w:rPr>
          <w:lang w:val="da-DK"/>
        </w:rPr>
      </w:pPr>
      <w:r>
        <w:rPr>
          <w:lang w:val="da-DK"/>
        </w:rPr>
        <w:t xml:space="preserve">Når vi taler om underviserens feedback på de studerendes skriftlige </w:t>
      </w:r>
      <w:r w:rsidR="00D72D12">
        <w:rPr>
          <w:lang w:val="da-DK"/>
        </w:rPr>
        <w:t>opgaver, så begrænser det sig i mange tilfælde til forestillinger om, at u</w:t>
      </w:r>
      <w:r w:rsidR="00D72D12" w:rsidRPr="00D72D12">
        <w:rPr>
          <w:lang w:val="da-DK"/>
        </w:rPr>
        <w:t>nderviseren læser opgaven og giver kriterie-baseret feedback som kommentarer i teksten</w:t>
      </w:r>
      <w:r w:rsidR="00805133">
        <w:rPr>
          <w:lang w:val="da-DK"/>
        </w:rPr>
        <w:t xml:space="preserve">. </w:t>
      </w:r>
      <w:r w:rsidR="00AE2C25">
        <w:rPr>
          <w:lang w:val="da-DK"/>
        </w:rPr>
        <w:t xml:space="preserve">Det kan forekomme uoverskueligt af mange årsager, men indlysende er store hold, lange opgaver og flere opgaver i løbet af et semester. </w:t>
      </w:r>
      <w:r w:rsidR="00805133">
        <w:rPr>
          <w:lang w:val="da-DK"/>
        </w:rPr>
        <w:t xml:space="preserve">Imidlertid indgår denne aktivitet i et skriveforløb, der igen er indlejret i den undervisning, som foregår gennem et helt semester. Her vil jeg nøjes med at beskæftige </w:t>
      </w:r>
      <w:r w:rsidR="006E5FDE">
        <w:rPr>
          <w:lang w:val="da-DK"/>
        </w:rPr>
        <w:t xml:space="preserve">mig med skriveaktiviteten, som </w:t>
      </w:r>
      <w:r w:rsidR="005F5D7F">
        <w:rPr>
          <w:lang w:val="da-DK"/>
        </w:rPr>
        <w:t>typisk indeholder følgende faser:</w:t>
      </w:r>
    </w:p>
    <w:p w14:paraId="3825D8B6" w14:textId="77777777" w:rsidR="007219E4" w:rsidRDefault="00974A55" w:rsidP="008E22DC">
      <w:pPr>
        <w:pStyle w:val="Listeafsnit"/>
        <w:numPr>
          <w:ilvl w:val="0"/>
          <w:numId w:val="5"/>
        </w:numPr>
        <w:spacing w:line="360" w:lineRule="auto"/>
        <w:rPr>
          <w:lang w:val="da-DK"/>
        </w:rPr>
      </w:pPr>
      <w:r w:rsidRPr="007219E4">
        <w:rPr>
          <w:lang w:val="da-DK"/>
        </w:rPr>
        <w:t xml:space="preserve">Opgaven stilles </w:t>
      </w:r>
    </w:p>
    <w:p w14:paraId="00CB1D11" w14:textId="11006485" w:rsidR="00974A55" w:rsidRDefault="003135E4" w:rsidP="008E22DC">
      <w:pPr>
        <w:pStyle w:val="Listeafsnit"/>
        <w:numPr>
          <w:ilvl w:val="0"/>
          <w:numId w:val="5"/>
        </w:numPr>
        <w:spacing w:line="360" w:lineRule="auto"/>
        <w:rPr>
          <w:lang w:val="da-DK"/>
        </w:rPr>
      </w:pPr>
      <w:r>
        <w:rPr>
          <w:lang w:val="da-DK"/>
        </w:rPr>
        <w:t>Vurderingskriteri</w:t>
      </w:r>
      <w:r w:rsidR="007219E4">
        <w:rPr>
          <w:lang w:val="da-DK"/>
        </w:rPr>
        <w:t xml:space="preserve">er </w:t>
      </w:r>
      <w:r w:rsidR="007F2249">
        <w:rPr>
          <w:lang w:val="da-DK"/>
        </w:rPr>
        <w:t>præsenteres</w:t>
      </w:r>
    </w:p>
    <w:p w14:paraId="1E0AFBFB" w14:textId="33A1341B" w:rsidR="007F2249" w:rsidRDefault="007F2249" w:rsidP="008E22DC">
      <w:pPr>
        <w:pStyle w:val="Listeafsnit"/>
        <w:numPr>
          <w:ilvl w:val="0"/>
          <w:numId w:val="5"/>
        </w:numPr>
        <w:spacing w:line="360" w:lineRule="auto"/>
        <w:rPr>
          <w:lang w:val="da-DK"/>
        </w:rPr>
      </w:pPr>
      <w:r>
        <w:rPr>
          <w:lang w:val="da-DK"/>
        </w:rPr>
        <w:t>De studerende skriver</w:t>
      </w:r>
      <w:r w:rsidR="007307A3">
        <w:rPr>
          <w:lang w:val="da-DK"/>
        </w:rPr>
        <w:t xml:space="preserve"> og afleverer en tekst</w:t>
      </w:r>
    </w:p>
    <w:p w14:paraId="6BCD4E61" w14:textId="49407E8A" w:rsidR="007F2249" w:rsidRDefault="007F2249" w:rsidP="008E22DC">
      <w:pPr>
        <w:pStyle w:val="Listeafsnit"/>
        <w:numPr>
          <w:ilvl w:val="0"/>
          <w:numId w:val="5"/>
        </w:numPr>
        <w:spacing w:line="360" w:lineRule="auto"/>
        <w:rPr>
          <w:lang w:val="da-DK"/>
        </w:rPr>
      </w:pPr>
      <w:r>
        <w:rPr>
          <w:lang w:val="da-DK"/>
        </w:rPr>
        <w:t xml:space="preserve">Underviseren læser opgaven og giver </w:t>
      </w:r>
      <w:r w:rsidR="00B469D0">
        <w:rPr>
          <w:lang w:val="da-DK"/>
        </w:rPr>
        <w:t>kriterie-</w:t>
      </w:r>
      <w:r w:rsidR="00E27823">
        <w:rPr>
          <w:lang w:val="da-DK"/>
        </w:rPr>
        <w:t>baseret</w:t>
      </w:r>
      <w:r w:rsidR="00B469D0">
        <w:rPr>
          <w:lang w:val="da-DK"/>
        </w:rPr>
        <w:t xml:space="preserve"> </w:t>
      </w:r>
      <w:r>
        <w:rPr>
          <w:lang w:val="da-DK"/>
        </w:rPr>
        <w:t xml:space="preserve">feedback </w:t>
      </w:r>
      <w:r w:rsidR="00E27823">
        <w:rPr>
          <w:lang w:val="da-DK"/>
        </w:rPr>
        <w:t>som kommentarer i</w:t>
      </w:r>
      <w:r>
        <w:rPr>
          <w:lang w:val="da-DK"/>
        </w:rPr>
        <w:t xml:space="preserve"> teksten</w:t>
      </w:r>
    </w:p>
    <w:p w14:paraId="2A6336D8" w14:textId="366E384F" w:rsidR="007F2249" w:rsidRDefault="007F2249" w:rsidP="008E22DC">
      <w:pPr>
        <w:pStyle w:val="Listeafsnit"/>
        <w:numPr>
          <w:ilvl w:val="0"/>
          <w:numId w:val="5"/>
        </w:numPr>
        <w:spacing w:line="360" w:lineRule="auto"/>
        <w:rPr>
          <w:lang w:val="da-DK"/>
        </w:rPr>
      </w:pPr>
      <w:r>
        <w:rPr>
          <w:lang w:val="da-DK"/>
        </w:rPr>
        <w:t>Den studerende får teksten tilbage</w:t>
      </w:r>
    </w:p>
    <w:p w14:paraId="38024736" w14:textId="3E4CDED2" w:rsidR="00E3411E" w:rsidRDefault="00E3411E" w:rsidP="008E22DC">
      <w:pPr>
        <w:spacing w:line="360" w:lineRule="auto"/>
        <w:rPr>
          <w:lang w:val="da-DK"/>
        </w:rPr>
      </w:pPr>
      <w:r>
        <w:rPr>
          <w:lang w:val="da-DK"/>
        </w:rPr>
        <w:t xml:space="preserve">Når man arbejder med feedback som en undervisningsaktivitet, så </w:t>
      </w:r>
      <w:r w:rsidR="00830189">
        <w:rPr>
          <w:lang w:val="da-DK"/>
        </w:rPr>
        <w:t xml:space="preserve">begrænser feedbacken sig ikke til punkt d. Faktisk er der muligheder for at foretage valg i alle de øvrige punkter, som </w:t>
      </w:r>
      <w:r w:rsidR="0073771F">
        <w:rPr>
          <w:lang w:val="da-DK"/>
        </w:rPr>
        <w:t xml:space="preserve">kan </w:t>
      </w:r>
      <w:r w:rsidR="00EB6E1C">
        <w:rPr>
          <w:lang w:val="da-DK"/>
        </w:rPr>
        <w:t>slanke</w:t>
      </w:r>
      <w:r w:rsidR="0073771F">
        <w:rPr>
          <w:lang w:val="da-DK"/>
        </w:rPr>
        <w:t xml:space="preserve"> underviserens</w:t>
      </w:r>
      <w:r w:rsidR="007465C3">
        <w:rPr>
          <w:lang w:val="da-DK"/>
        </w:rPr>
        <w:t xml:space="preserve"> </w:t>
      </w:r>
      <w:r w:rsidR="00BA6DFE">
        <w:rPr>
          <w:lang w:val="da-DK"/>
        </w:rPr>
        <w:t>tidsforbrug</w:t>
      </w:r>
      <w:r w:rsidR="0073771F">
        <w:rPr>
          <w:lang w:val="da-DK"/>
        </w:rPr>
        <w:t xml:space="preserve"> i punkt d. </w:t>
      </w:r>
      <w:r w:rsidR="00BA6DFE">
        <w:rPr>
          <w:lang w:val="da-DK"/>
        </w:rPr>
        <w:t xml:space="preserve">uden at gå på kompromis med de studerendes læringsmuligheder. </w:t>
      </w:r>
      <w:r w:rsidR="001675F7">
        <w:rPr>
          <w:lang w:val="da-DK"/>
        </w:rPr>
        <w:t>Nedenfor forslag til nogle af disse valg</w:t>
      </w:r>
    </w:p>
    <w:p w14:paraId="4DB096F1" w14:textId="1DDE0BBC" w:rsidR="001B7AF3" w:rsidRDefault="001B7AF3" w:rsidP="008E22DC">
      <w:pPr>
        <w:pStyle w:val="Listeafsnit"/>
        <w:numPr>
          <w:ilvl w:val="0"/>
          <w:numId w:val="6"/>
        </w:numPr>
        <w:spacing w:line="360" w:lineRule="auto"/>
        <w:rPr>
          <w:lang w:val="da-DK"/>
        </w:rPr>
      </w:pPr>
      <w:r>
        <w:rPr>
          <w:lang w:val="da-DK"/>
        </w:rPr>
        <w:t>Opgaven stilles</w:t>
      </w:r>
    </w:p>
    <w:p w14:paraId="6A74FCBE" w14:textId="39761DCB" w:rsidR="001B7AF3" w:rsidRDefault="00103B8C" w:rsidP="00103B8C">
      <w:pPr>
        <w:pStyle w:val="Listeafsnit"/>
        <w:numPr>
          <w:ilvl w:val="0"/>
          <w:numId w:val="14"/>
        </w:numPr>
        <w:spacing w:line="360" w:lineRule="auto"/>
        <w:rPr>
          <w:lang w:val="da-DK"/>
        </w:rPr>
      </w:pPr>
      <w:r w:rsidRPr="006E4CA3">
        <w:rPr>
          <w:i/>
          <w:iCs/>
          <w:lang w:val="da-DK"/>
        </w:rPr>
        <w:t>Stil</w:t>
      </w:r>
      <w:r w:rsidR="000B17C0" w:rsidRPr="006E4CA3">
        <w:rPr>
          <w:i/>
          <w:iCs/>
          <w:lang w:val="da-DK"/>
        </w:rPr>
        <w:t xml:space="preserve"> gruppeopgaver. </w:t>
      </w:r>
      <w:r w:rsidR="00765AAA" w:rsidRPr="006E4CA3">
        <w:rPr>
          <w:i/>
          <w:iCs/>
          <w:lang w:val="da-DK"/>
        </w:rPr>
        <w:br/>
      </w:r>
      <w:r w:rsidR="000B17C0">
        <w:rPr>
          <w:lang w:val="da-DK"/>
        </w:rPr>
        <w:t>De studerende vil sikkert indvende, at derved får de ikke feedback på deres egne skrivning og forståelse</w:t>
      </w:r>
      <w:r w:rsidR="00AA0B78">
        <w:rPr>
          <w:lang w:val="da-DK"/>
        </w:rPr>
        <w:t xml:space="preserve">, og det har de jo ret i. Imidlertid </w:t>
      </w:r>
      <w:r w:rsidR="00014536">
        <w:rPr>
          <w:lang w:val="da-DK"/>
        </w:rPr>
        <w:t xml:space="preserve">er der rigtig meget læring i at skulle blive enige </w:t>
      </w:r>
      <w:r w:rsidR="00853ECF">
        <w:rPr>
          <w:lang w:val="da-DK"/>
        </w:rPr>
        <w:t xml:space="preserve">med andre </w:t>
      </w:r>
      <w:r w:rsidR="00014536">
        <w:rPr>
          <w:lang w:val="da-DK"/>
        </w:rPr>
        <w:t>om både indhold og sproglige formuleringer.</w:t>
      </w:r>
      <w:r w:rsidR="00D93A47">
        <w:rPr>
          <w:lang w:val="da-DK"/>
        </w:rPr>
        <w:t xml:space="preserve"> </w:t>
      </w:r>
    </w:p>
    <w:p w14:paraId="37A40469" w14:textId="4B85655D" w:rsidR="006E7DD4" w:rsidRPr="00765AAA" w:rsidRDefault="00765AAA" w:rsidP="00765AAA">
      <w:pPr>
        <w:pStyle w:val="Listeafsnit"/>
        <w:numPr>
          <w:ilvl w:val="0"/>
          <w:numId w:val="14"/>
        </w:numPr>
        <w:spacing w:line="360" w:lineRule="auto"/>
        <w:rPr>
          <w:lang w:val="da-DK"/>
        </w:rPr>
      </w:pPr>
      <w:r w:rsidRPr="006E4CA3">
        <w:rPr>
          <w:i/>
          <w:iCs/>
          <w:lang w:val="da-DK"/>
        </w:rPr>
        <w:t>F</w:t>
      </w:r>
      <w:r w:rsidR="006E7DD4" w:rsidRPr="006E4CA3">
        <w:rPr>
          <w:i/>
          <w:iCs/>
          <w:lang w:val="da-DK"/>
        </w:rPr>
        <w:t>ormuler korte (del-)opgaver.</w:t>
      </w:r>
      <w:r>
        <w:rPr>
          <w:lang w:val="da-DK"/>
        </w:rPr>
        <w:br/>
        <w:t>É</w:t>
      </w:r>
      <w:r w:rsidR="006E7DD4" w:rsidRPr="00765AAA">
        <w:rPr>
          <w:lang w:val="da-DK"/>
        </w:rPr>
        <w:t xml:space="preserve">n opgave kunne være at skrive en indledning og en problemformulering. En anden at </w:t>
      </w:r>
      <w:r w:rsidR="00D13FD2" w:rsidRPr="00765AAA">
        <w:rPr>
          <w:lang w:val="da-DK"/>
        </w:rPr>
        <w:t xml:space="preserve">angive en problemformulering og skrive metodeafsnittet. </w:t>
      </w:r>
      <w:r w:rsidR="00675941" w:rsidRPr="00765AAA">
        <w:rPr>
          <w:lang w:val="da-DK"/>
        </w:rPr>
        <w:t xml:space="preserve">En tredje opgave kunne være at </w:t>
      </w:r>
      <w:r w:rsidR="00675941" w:rsidRPr="00765AAA">
        <w:rPr>
          <w:lang w:val="da-DK"/>
        </w:rPr>
        <w:lastRenderedPageBreak/>
        <w:t>redegør</w:t>
      </w:r>
      <w:r w:rsidR="00DC2814" w:rsidRPr="00765AAA">
        <w:rPr>
          <w:lang w:val="da-DK"/>
        </w:rPr>
        <w:t>e</w:t>
      </w:r>
      <w:r w:rsidR="00675941" w:rsidRPr="00765AAA">
        <w:rPr>
          <w:lang w:val="da-DK"/>
        </w:rPr>
        <w:t xml:space="preserve"> for to teorier og diskutere, hvorvidt </w:t>
      </w:r>
      <w:r w:rsidR="00DC2814" w:rsidRPr="00765AAA">
        <w:rPr>
          <w:lang w:val="da-DK"/>
        </w:rPr>
        <w:t xml:space="preserve">de kan bruges sammen til at belyse et emne. </w:t>
      </w:r>
      <w:r w:rsidR="00D13FD2" w:rsidRPr="00765AAA">
        <w:rPr>
          <w:lang w:val="da-DK"/>
        </w:rPr>
        <w:t xml:space="preserve">Man lærer også af at skrive korte tekster eller tekstbidder. </w:t>
      </w:r>
      <w:r w:rsidR="00DC2814" w:rsidRPr="00765AAA">
        <w:rPr>
          <w:lang w:val="da-DK"/>
        </w:rPr>
        <w:t xml:space="preserve">Somme tider er det endda en læringsmæssig fordel at blive fri for at forholde sig til ’det hele’. </w:t>
      </w:r>
    </w:p>
    <w:p w14:paraId="3F86A0DF" w14:textId="77777777" w:rsidR="00A54F58" w:rsidRDefault="00A54F58" w:rsidP="008E22DC">
      <w:pPr>
        <w:pStyle w:val="Listeafsnit"/>
        <w:spacing w:line="360" w:lineRule="auto"/>
        <w:rPr>
          <w:lang w:val="da-DK"/>
        </w:rPr>
      </w:pPr>
    </w:p>
    <w:p w14:paraId="3881F555" w14:textId="36801720" w:rsidR="00F92FEA" w:rsidRDefault="003135E4" w:rsidP="008E22DC">
      <w:pPr>
        <w:pStyle w:val="Listeafsnit"/>
        <w:numPr>
          <w:ilvl w:val="0"/>
          <w:numId w:val="6"/>
        </w:numPr>
        <w:spacing w:line="360" w:lineRule="auto"/>
        <w:rPr>
          <w:lang w:val="da-DK"/>
        </w:rPr>
      </w:pPr>
      <w:r>
        <w:rPr>
          <w:lang w:val="da-DK"/>
        </w:rPr>
        <w:t>Vurderings</w:t>
      </w:r>
      <w:r w:rsidR="00F92FEA" w:rsidRPr="00F92FEA">
        <w:rPr>
          <w:lang w:val="da-DK"/>
        </w:rPr>
        <w:t>kriterier præsenteres.</w:t>
      </w:r>
    </w:p>
    <w:p w14:paraId="7FF7492B" w14:textId="03F47333" w:rsidR="00A54F58" w:rsidRDefault="00A54F58" w:rsidP="008E22DC">
      <w:pPr>
        <w:pStyle w:val="Listeafsnit"/>
        <w:spacing w:line="360" w:lineRule="auto"/>
        <w:rPr>
          <w:lang w:val="da-DK"/>
        </w:rPr>
      </w:pPr>
      <w:r>
        <w:rPr>
          <w:lang w:val="da-DK"/>
        </w:rPr>
        <w:t>Formuleringen er i sig selv forkert, da præsentation ikke</w:t>
      </w:r>
      <w:r w:rsidR="008A60BA">
        <w:rPr>
          <w:lang w:val="da-DK"/>
        </w:rPr>
        <w:t xml:space="preserve"> nødvendigvis støtter forståelse særligt godt. </w:t>
      </w:r>
      <w:r w:rsidR="00205E9E">
        <w:rPr>
          <w:lang w:val="da-DK"/>
        </w:rPr>
        <w:t>Følgende aktiviteter kan støtte deres forståelse</w:t>
      </w:r>
      <w:r w:rsidR="00563272">
        <w:rPr>
          <w:lang w:val="da-DK"/>
        </w:rPr>
        <w:t>:</w:t>
      </w:r>
    </w:p>
    <w:p w14:paraId="65C4CA9C" w14:textId="2F49B61A" w:rsidR="008A60BA" w:rsidRDefault="00187AC3" w:rsidP="00187AC3">
      <w:pPr>
        <w:pStyle w:val="Listeafsnit"/>
        <w:numPr>
          <w:ilvl w:val="0"/>
          <w:numId w:val="15"/>
        </w:numPr>
        <w:spacing w:line="360" w:lineRule="auto"/>
        <w:rPr>
          <w:lang w:val="da-DK"/>
        </w:rPr>
      </w:pPr>
      <w:r w:rsidRPr="00552CDA">
        <w:rPr>
          <w:i/>
          <w:iCs/>
          <w:lang w:val="da-DK"/>
        </w:rPr>
        <w:t>L</w:t>
      </w:r>
      <w:r w:rsidR="008A60BA" w:rsidRPr="00552CDA">
        <w:rPr>
          <w:i/>
          <w:iCs/>
          <w:lang w:val="da-DK"/>
        </w:rPr>
        <w:t xml:space="preserve">ad de studerende være med til at formulere kriterierne </w:t>
      </w:r>
      <w:r w:rsidR="008A60BA">
        <w:rPr>
          <w:lang w:val="da-DK"/>
        </w:rPr>
        <w:t xml:space="preserve">– evt. på grundlag af diskussion af en god ældre besvarelse af opgaven. </w:t>
      </w:r>
      <w:r w:rsidR="002F5395">
        <w:rPr>
          <w:lang w:val="da-DK"/>
        </w:rPr>
        <w:t xml:space="preserve">Arbejdet kan ske som holdarbejde, eller det kan forberedes i grupper. </w:t>
      </w:r>
    </w:p>
    <w:p w14:paraId="227F586D" w14:textId="2B6D54BF" w:rsidR="00324736" w:rsidRDefault="00324736" w:rsidP="00187AC3">
      <w:pPr>
        <w:pStyle w:val="Listeafsnit"/>
        <w:spacing w:line="360" w:lineRule="auto"/>
        <w:ind w:left="1440"/>
        <w:rPr>
          <w:lang w:val="da-DK"/>
        </w:rPr>
      </w:pPr>
      <w:r>
        <w:rPr>
          <w:lang w:val="da-DK"/>
        </w:rPr>
        <w:t>I din behandling af modelteksten</w:t>
      </w:r>
      <w:r w:rsidR="008E22DC">
        <w:rPr>
          <w:lang w:val="da-DK"/>
        </w:rPr>
        <w:t xml:space="preserve"> er det også muligt at vise og kommentere den feedback, du har givet, hermed bidrager du med at modellere, hvordan man respektfuldt kan give feedback. </w:t>
      </w:r>
    </w:p>
    <w:p w14:paraId="5BAA1F5D" w14:textId="26359AE1" w:rsidR="00082B66" w:rsidRDefault="00552CDA" w:rsidP="00187AC3">
      <w:pPr>
        <w:pStyle w:val="Listeafsnit"/>
        <w:numPr>
          <w:ilvl w:val="0"/>
          <w:numId w:val="15"/>
        </w:numPr>
        <w:spacing w:line="360" w:lineRule="auto"/>
        <w:rPr>
          <w:lang w:val="da-DK"/>
        </w:rPr>
      </w:pPr>
      <w:r w:rsidRPr="00552CDA">
        <w:rPr>
          <w:i/>
          <w:iCs/>
          <w:lang w:val="da-DK"/>
        </w:rPr>
        <w:t>L</w:t>
      </w:r>
      <w:r w:rsidR="00082B66" w:rsidRPr="00552CDA">
        <w:rPr>
          <w:i/>
          <w:iCs/>
          <w:lang w:val="da-DK"/>
        </w:rPr>
        <w:t xml:space="preserve">ad de studerende præsentere deres forståelse af dine kriterier for hinanden i grupper og afslut </w:t>
      </w:r>
      <w:r w:rsidR="0065609A" w:rsidRPr="00552CDA">
        <w:rPr>
          <w:i/>
          <w:iCs/>
          <w:lang w:val="da-DK"/>
        </w:rPr>
        <w:t xml:space="preserve">i plenum med at få tvivlsspørgsmål </w:t>
      </w:r>
      <w:r w:rsidR="00672FC7">
        <w:rPr>
          <w:i/>
          <w:iCs/>
          <w:lang w:val="da-DK"/>
        </w:rPr>
        <w:t>frem</w:t>
      </w:r>
      <w:r w:rsidR="0065609A" w:rsidRPr="00552CDA">
        <w:rPr>
          <w:i/>
          <w:iCs/>
          <w:lang w:val="da-DK"/>
        </w:rPr>
        <w:t>.</w:t>
      </w:r>
      <w:r w:rsidR="0065609A">
        <w:rPr>
          <w:lang w:val="da-DK"/>
        </w:rPr>
        <w:t xml:space="preserve"> </w:t>
      </w:r>
      <w:r>
        <w:rPr>
          <w:lang w:val="da-DK"/>
        </w:rPr>
        <w:br/>
      </w:r>
      <w:r w:rsidR="0065609A">
        <w:rPr>
          <w:lang w:val="da-DK"/>
        </w:rPr>
        <w:t>Hvis der ikke kommer nogen</w:t>
      </w:r>
      <w:r>
        <w:rPr>
          <w:lang w:val="da-DK"/>
        </w:rPr>
        <w:t xml:space="preserve"> tvivlsspørgsmål</w:t>
      </w:r>
      <w:r w:rsidR="0065609A">
        <w:rPr>
          <w:lang w:val="da-DK"/>
        </w:rPr>
        <w:t xml:space="preserve">, skal der nok vise sig forskelle, hvis </w:t>
      </w:r>
      <w:r w:rsidR="00672FC7">
        <w:rPr>
          <w:lang w:val="da-DK"/>
        </w:rPr>
        <w:t>du lader</w:t>
      </w:r>
      <w:r w:rsidR="0065609A">
        <w:rPr>
          <w:lang w:val="da-DK"/>
        </w:rPr>
        <w:t xml:space="preserve"> nogle grupper resumere deres forståelse af </w:t>
      </w:r>
      <w:r w:rsidR="00515C6F">
        <w:rPr>
          <w:lang w:val="da-DK"/>
        </w:rPr>
        <w:t>et givent kriterie.</w:t>
      </w:r>
    </w:p>
    <w:p w14:paraId="57464DCA" w14:textId="3F2328B5" w:rsidR="00515C6F" w:rsidRDefault="00515C6F" w:rsidP="008E22DC">
      <w:pPr>
        <w:pStyle w:val="Listeafsnit"/>
        <w:spacing w:line="360" w:lineRule="auto"/>
        <w:rPr>
          <w:lang w:val="da-DK"/>
        </w:rPr>
      </w:pPr>
    </w:p>
    <w:p w14:paraId="256D76D2" w14:textId="711587BF" w:rsidR="00261C05" w:rsidRPr="003F7D6D" w:rsidRDefault="00515C6F" w:rsidP="003F7D6D">
      <w:pPr>
        <w:pStyle w:val="Listeafsnit"/>
        <w:numPr>
          <w:ilvl w:val="0"/>
          <w:numId w:val="6"/>
        </w:numPr>
        <w:spacing w:line="360" w:lineRule="auto"/>
        <w:rPr>
          <w:lang w:val="da-DK"/>
        </w:rPr>
      </w:pPr>
      <w:r>
        <w:rPr>
          <w:lang w:val="da-DK"/>
        </w:rPr>
        <w:t>De studerende skriver og afleverer en tekst</w:t>
      </w:r>
    </w:p>
    <w:p w14:paraId="370C0B55" w14:textId="28FDB0F8" w:rsidR="00515C6F" w:rsidRDefault="009A0FE8" w:rsidP="009A0FE8">
      <w:pPr>
        <w:pStyle w:val="Listeafsnit"/>
        <w:numPr>
          <w:ilvl w:val="0"/>
          <w:numId w:val="15"/>
        </w:numPr>
        <w:spacing w:line="360" w:lineRule="auto"/>
        <w:rPr>
          <w:lang w:val="da-DK"/>
        </w:rPr>
      </w:pPr>
      <w:r w:rsidRPr="009A0FE8">
        <w:rPr>
          <w:i/>
          <w:iCs/>
          <w:lang w:val="da-DK"/>
        </w:rPr>
        <w:t>G</w:t>
      </w:r>
      <w:r w:rsidR="00CA4771" w:rsidRPr="009A0FE8">
        <w:rPr>
          <w:i/>
          <w:iCs/>
          <w:lang w:val="da-DK"/>
        </w:rPr>
        <w:t>iv feedback på tekstudkast</w:t>
      </w:r>
      <w:r w:rsidRPr="009A0FE8">
        <w:rPr>
          <w:i/>
          <w:iCs/>
          <w:lang w:val="da-DK"/>
        </w:rPr>
        <w:br/>
      </w:r>
      <w:r w:rsidR="00FD49CE">
        <w:rPr>
          <w:lang w:val="da-DK"/>
        </w:rPr>
        <w:t xml:space="preserve"> </w:t>
      </w:r>
      <w:r>
        <w:rPr>
          <w:lang w:val="da-DK"/>
        </w:rPr>
        <w:t xml:space="preserve">Herved får den studerende mulighed for at lære af feedbacken allerede i </w:t>
      </w:r>
      <w:r w:rsidR="00FD49CE">
        <w:rPr>
          <w:lang w:val="da-DK"/>
        </w:rPr>
        <w:t>skriveprocessen</w:t>
      </w:r>
      <w:r>
        <w:rPr>
          <w:lang w:val="da-DK"/>
        </w:rPr>
        <w:t>, og der er større sa</w:t>
      </w:r>
      <w:r w:rsidR="009942B5">
        <w:rPr>
          <w:lang w:val="da-DK"/>
        </w:rPr>
        <w:t>ndsynlighed for, at feedbacken bruges</w:t>
      </w:r>
      <w:r w:rsidR="00FD49CE">
        <w:rPr>
          <w:lang w:val="da-DK"/>
        </w:rPr>
        <w:t xml:space="preserve">. </w:t>
      </w:r>
      <w:r w:rsidR="007440E4">
        <w:rPr>
          <w:lang w:val="da-DK"/>
        </w:rPr>
        <w:t>Risikoen ved at give feedback til slut er, at den studerende føler sig færdig med opgaven og derfor ikke får nytte nok af underviserens arbejde med at give feedback – og det er jo ærgerlig</w:t>
      </w:r>
      <w:r w:rsidR="00535EB9">
        <w:rPr>
          <w:lang w:val="da-DK"/>
        </w:rPr>
        <w:t xml:space="preserve">t </w:t>
      </w:r>
      <w:r w:rsidR="007440E4">
        <w:rPr>
          <w:lang w:val="da-DK"/>
        </w:rPr>
        <w:t xml:space="preserve">spild af tid. </w:t>
      </w:r>
    </w:p>
    <w:p w14:paraId="7666D716" w14:textId="62565523" w:rsidR="007440E4" w:rsidRDefault="007440E4" w:rsidP="008E22DC">
      <w:pPr>
        <w:pStyle w:val="Listeafsnit"/>
        <w:spacing w:line="360" w:lineRule="auto"/>
        <w:rPr>
          <w:lang w:val="da-DK"/>
        </w:rPr>
      </w:pPr>
    </w:p>
    <w:p w14:paraId="4ACCEF4A" w14:textId="742031CC" w:rsidR="00B755DE" w:rsidRPr="00B755DE" w:rsidRDefault="00E02570" w:rsidP="008E22DC">
      <w:pPr>
        <w:pStyle w:val="Listeafsnit"/>
        <w:numPr>
          <w:ilvl w:val="0"/>
          <w:numId w:val="6"/>
        </w:numPr>
        <w:spacing w:line="360" w:lineRule="auto"/>
        <w:rPr>
          <w:lang w:val="da-DK"/>
        </w:rPr>
      </w:pPr>
      <w:r>
        <w:rPr>
          <w:lang w:val="da-DK"/>
        </w:rPr>
        <w:t>Underviseren giver k</w:t>
      </w:r>
      <w:r w:rsidR="007440E4">
        <w:rPr>
          <w:lang w:val="da-DK"/>
        </w:rPr>
        <w:t xml:space="preserve">riteriebaseret feedback. </w:t>
      </w:r>
    </w:p>
    <w:p w14:paraId="5DDC2731" w14:textId="4CD4CB85" w:rsidR="00734ED7" w:rsidRPr="00734ED7" w:rsidRDefault="00734ED7" w:rsidP="00734ED7">
      <w:pPr>
        <w:pStyle w:val="Listeafsnit"/>
        <w:numPr>
          <w:ilvl w:val="0"/>
          <w:numId w:val="15"/>
        </w:numPr>
        <w:spacing w:line="360" w:lineRule="auto"/>
        <w:rPr>
          <w:lang w:val="da-DK"/>
        </w:rPr>
      </w:pPr>
      <w:r>
        <w:rPr>
          <w:i/>
          <w:iCs/>
          <w:lang w:val="da-DK"/>
        </w:rPr>
        <w:t>Giv kun feedback på kriterierne og ikke nødvendigvis gennem hele teksten</w:t>
      </w:r>
    </w:p>
    <w:p w14:paraId="1A907F71" w14:textId="369B78E7" w:rsidR="00734ED7" w:rsidRPr="00734ED7" w:rsidRDefault="00F2576D" w:rsidP="00734ED7">
      <w:pPr>
        <w:pStyle w:val="Listeafsnit"/>
        <w:spacing w:line="360" w:lineRule="auto"/>
        <w:ind w:left="1440"/>
        <w:rPr>
          <w:lang w:val="da-DK"/>
        </w:rPr>
      </w:pPr>
      <w:r>
        <w:rPr>
          <w:lang w:val="da-DK"/>
        </w:rPr>
        <w:t>Kriterierne udgør fokus, og når du har fundet et mønster, behøver du ikke fort</w:t>
      </w:r>
      <w:r w:rsidR="000F006A">
        <w:rPr>
          <w:lang w:val="da-DK"/>
        </w:rPr>
        <w:t xml:space="preserve">sætte med at kommentere alle forekomster i teksten. Afslut i stedet med </w:t>
      </w:r>
      <w:r w:rsidR="003B7039">
        <w:rPr>
          <w:lang w:val="da-DK"/>
        </w:rPr>
        <w:t xml:space="preserve">at </w:t>
      </w:r>
      <w:r w:rsidR="00EC4770">
        <w:rPr>
          <w:lang w:val="da-DK"/>
        </w:rPr>
        <w:t xml:space="preserve">angive </w:t>
      </w:r>
      <w:r w:rsidR="00B07114">
        <w:rPr>
          <w:lang w:val="da-DK"/>
        </w:rPr>
        <w:t>tre</w:t>
      </w:r>
      <w:r w:rsidR="00EC4770">
        <w:rPr>
          <w:lang w:val="da-DK"/>
        </w:rPr>
        <w:t xml:space="preserve"> punkter</w:t>
      </w:r>
      <w:r w:rsidR="00AF1C8C">
        <w:rPr>
          <w:lang w:val="da-DK"/>
        </w:rPr>
        <w:t>,</w:t>
      </w:r>
      <w:r w:rsidR="00EC4770">
        <w:rPr>
          <w:lang w:val="da-DK"/>
        </w:rPr>
        <w:t xml:space="preserve"> som den studerende skal være specielt opmærksom på</w:t>
      </w:r>
      <w:r w:rsidR="001B5F03">
        <w:rPr>
          <w:lang w:val="da-DK"/>
        </w:rPr>
        <w:t xml:space="preserve"> </w:t>
      </w:r>
      <w:r w:rsidR="00483E5B">
        <w:rPr>
          <w:lang w:val="da-DK"/>
        </w:rPr>
        <w:t xml:space="preserve">i sit videre arbejde </w:t>
      </w:r>
      <w:r w:rsidR="001B5F03">
        <w:rPr>
          <w:lang w:val="da-DK"/>
        </w:rPr>
        <w:t xml:space="preserve">(hvis du har brug for fem punkter, så er det sandsynligvis en studerende med et svagt </w:t>
      </w:r>
      <w:r w:rsidR="003978C4">
        <w:rPr>
          <w:lang w:val="da-DK"/>
        </w:rPr>
        <w:t xml:space="preserve">fagligt </w:t>
      </w:r>
      <w:r w:rsidR="001B5F03">
        <w:rPr>
          <w:lang w:val="da-DK"/>
        </w:rPr>
        <w:t xml:space="preserve">udgangspunkt, og </w:t>
      </w:r>
      <w:r w:rsidR="006D07D3">
        <w:rPr>
          <w:lang w:val="da-DK"/>
        </w:rPr>
        <w:t xml:space="preserve">så kan </w:t>
      </w:r>
      <w:r w:rsidR="001B5F03">
        <w:rPr>
          <w:lang w:val="da-DK"/>
        </w:rPr>
        <w:t>han/hun ikke overskue fem punkter</w:t>
      </w:r>
      <w:r w:rsidR="00D373EF">
        <w:rPr>
          <w:lang w:val="da-DK"/>
        </w:rPr>
        <w:t xml:space="preserve">, </w:t>
      </w:r>
      <w:r w:rsidR="006D07D3">
        <w:rPr>
          <w:lang w:val="da-DK"/>
        </w:rPr>
        <w:t xml:space="preserve">dvs. noget af dit arbejde er spildt). </w:t>
      </w:r>
      <w:r w:rsidR="00A825A2">
        <w:rPr>
          <w:lang w:val="da-DK"/>
        </w:rPr>
        <w:t xml:space="preserve">Et af punkterne kan med fordel være noget, som lykkes godt for den studerende. </w:t>
      </w:r>
      <w:r w:rsidR="006D07D3">
        <w:rPr>
          <w:lang w:val="da-DK"/>
        </w:rPr>
        <w:t xml:space="preserve">Henvis </w:t>
      </w:r>
      <w:r w:rsidR="003B7039">
        <w:rPr>
          <w:lang w:val="da-DK"/>
        </w:rPr>
        <w:t>under</w:t>
      </w:r>
      <w:r w:rsidR="006857C5">
        <w:rPr>
          <w:lang w:val="da-DK"/>
        </w:rPr>
        <w:t xml:space="preserve"> hvert punkt </w:t>
      </w:r>
      <w:r w:rsidR="006857C5">
        <w:rPr>
          <w:lang w:val="da-DK"/>
        </w:rPr>
        <w:lastRenderedPageBreak/>
        <w:t xml:space="preserve">til </w:t>
      </w:r>
      <w:r w:rsidR="00D373EF">
        <w:rPr>
          <w:lang w:val="da-DK"/>
        </w:rPr>
        <w:t xml:space="preserve">dine kommentarer </w:t>
      </w:r>
      <w:r w:rsidR="006857C5">
        <w:rPr>
          <w:lang w:val="da-DK"/>
        </w:rPr>
        <w:t xml:space="preserve">i teksten </w:t>
      </w:r>
      <w:r w:rsidR="00D373EF">
        <w:rPr>
          <w:lang w:val="da-DK"/>
        </w:rPr>
        <w:t xml:space="preserve">og skriv, at der er flere, som den studerende selv må gå på jagt efter. Dermed støtter du den studerendes videre læring, fordi du har </w:t>
      </w:r>
      <w:r w:rsidR="00246242">
        <w:rPr>
          <w:lang w:val="da-DK"/>
        </w:rPr>
        <w:t>eksemplificeret og konkretiseret</w:t>
      </w:r>
      <w:r w:rsidR="00D94FF3">
        <w:rPr>
          <w:lang w:val="da-DK"/>
        </w:rPr>
        <w:t xml:space="preserve"> i en del af teksten og lade</w:t>
      </w:r>
      <w:r w:rsidR="00246242">
        <w:rPr>
          <w:lang w:val="da-DK"/>
        </w:rPr>
        <w:t>r</w:t>
      </w:r>
      <w:r w:rsidR="00D94FF3">
        <w:rPr>
          <w:lang w:val="da-DK"/>
        </w:rPr>
        <w:t xml:space="preserve"> resten </w:t>
      </w:r>
      <w:r w:rsidR="00246242">
        <w:rPr>
          <w:lang w:val="da-DK"/>
        </w:rPr>
        <w:t xml:space="preserve">af teksten </w:t>
      </w:r>
      <w:r w:rsidR="00D94FF3">
        <w:rPr>
          <w:lang w:val="da-DK"/>
        </w:rPr>
        <w:t xml:space="preserve">være en øvebane </w:t>
      </w:r>
      <w:r w:rsidR="00390458">
        <w:rPr>
          <w:lang w:val="da-DK"/>
        </w:rPr>
        <w:t>til</w:t>
      </w:r>
      <w:r w:rsidR="00D94FF3">
        <w:rPr>
          <w:lang w:val="da-DK"/>
        </w:rPr>
        <w:t xml:space="preserve"> den studerendes </w:t>
      </w:r>
      <w:r w:rsidR="00390458">
        <w:rPr>
          <w:lang w:val="da-DK"/>
        </w:rPr>
        <w:t xml:space="preserve">selvstændige </w:t>
      </w:r>
      <w:r w:rsidR="00AF1C8C">
        <w:rPr>
          <w:lang w:val="da-DK"/>
        </w:rPr>
        <w:t xml:space="preserve">arbejde. </w:t>
      </w:r>
    </w:p>
    <w:p w14:paraId="20AEBD49" w14:textId="5704A86F" w:rsidR="009A034F" w:rsidRPr="00734ED7" w:rsidRDefault="00DF4BDD" w:rsidP="00B51C22">
      <w:pPr>
        <w:pStyle w:val="Listeafsnit"/>
        <w:numPr>
          <w:ilvl w:val="0"/>
          <w:numId w:val="15"/>
        </w:numPr>
        <w:spacing w:line="360" w:lineRule="auto"/>
        <w:rPr>
          <w:lang w:val="da-DK"/>
        </w:rPr>
      </w:pPr>
      <w:r w:rsidRPr="00734ED7">
        <w:rPr>
          <w:i/>
          <w:iCs/>
          <w:lang w:val="da-DK"/>
        </w:rPr>
        <w:t xml:space="preserve">Udarbejd en </w:t>
      </w:r>
      <w:proofErr w:type="spellStart"/>
      <w:r w:rsidRPr="00734ED7">
        <w:rPr>
          <w:i/>
          <w:iCs/>
          <w:lang w:val="da-DK"/>
        </w:rPr>
        <w:t>rubric</w:t>
      </w:r>
      <w:proofErr w:type="spellEnd"/>
      <w:r w:rsidRPr="00734ED7">
        <w:rPr>
          <w:i/>
          <w:iCs/>
          <w:lang w:val="da-DK"/>
        </w:rPr>
        <w:t xml:space="preserve">, </w:t>
      </w:r>
      <w:r w:rsidR="004964B8" w:rsidRPr="00734ED7">
        <w:rPr>
          <w:i/>
          <w:iCs/>
          <w:lang w:val="da-DK"/>
        </w:rPr>
        <w:t>så du overvejende kan nøjes med at krydse af.</w:t>
      </w:r>
      <w:r w:rsidR="004964B8" w:rsidRPr="00734ED7">
        <w:rPr>
          <w:lang w:val="da-DK"/>
        </w:rPr>
        <w:t xml:space="preserve"> </w:t>
      </w:r>
      <w:r w:rsidR="009942B5" w:rsidRPr="00734ED7">
        <w:rPr>
          <w:lang w:val="da-DK"/>
        </w:rPr>
        <w:br/>
      </w:r>
      <w:r w:rsidR="004964B8" w:rsidRPr="00734ED7">
        <w:rPr>
          <w:lang w:val="da-DK"/>
        </w:rPr>
        <w:t xml:space="preserve">Giv evt. </w:t>
      </w:r>
      <w:r w:rsidR="00535EB9" w:rsidRPr="00734ED7">
        <w:rPr>
          <w:lang w:val="da-DK"/>
        </w:rPr>
        <w:t>kriterierne numre, og brug dem til at vise i teksten</w:t>
      </w:r>
      <w:r w:rsidR="00A03432" w:rsidRPr="00734ED7">
        <w:rPr>
          <w:lang w:val="da-DK"/>
        </w:rPr>
        <w:t xml:space="preserve">, hvor det pågældende element ses. Husk også at vise det vellykkede i teksten. Overvej at supplere med </w:t>
      </w:r>
      <w:r w:rsidR="002F1F33" w:rsidRPr="00734ED7">
        <w:rPr>
          <w:lang w:val="da-DK"/>
        </w:rPr>
        <w:t xml:space="preserve">én positiv kommentar og ét forslag til forbedring </w:t>
      </w:r>
      <w:r w:rsidR="002F1F33" w:rsidRPr="00734ED7">
        <w:rPr>
          <w:i/>
          <w:iCs/>
          <w:lang w:val="da-DK"/>
        </w:rPr>
        <w:t>i</w:t>
      </w:r>
      <w:r w:rsidR="002F1F33" w:rsidRPr="00734ED7">
        <w:rPr>
          <w:lang w:val="da-DK"/>
        </w:rPr>
        <w:t xml:space="preserve"> teksten. </w:t>
      </w:r>
      <w:r w:rsidR="000F4ABF">
        <w:rPr>
          <w:lang w:val="da-DK"/>
        </w:rPr>
        <w:t>D</w:t>
      </w:r>
      <w:r w:rsidR="002F1F33" w:rsidRPr="00734ED7">
        <w:rPr>
          <w:lang w:val="da-DK"/>
        </w:rPr>
        <w:t xml:space="preserve">isse personlige kommentarer gør, at de studerende i højere grad </w:t>
      </w:r>
      <w:r w:rsidR="00B63BE0" w:rsidRPr="00734ED7">
        <w:rPr>
          <w:lang w:val="da-DK"/>
        </w:rPr>
        <w:t>føler sig set.</w:t>
      </w:r>
    </w:p>
    <w:p w14:paraId="15A826C9" w14:textId="2BC08E98" w:rsidR="00E02570" w:rsidRDefault="00EE6038" w:rsidP="00EE6038">
      <w:pPr>
        <w:pStyle w:val="Listeafsnit"/>
        <w:numPr>
          <w:ilvl w:val="0"/>
          <w:numId w:val="15"/>
        </w:numPr>
        <w:spacing w:line="360" w:lineRule="auto"/>
        <w:rPr>
          <w:lang w:val="da-DK"/>
        </w:rPr>
      </w:pPr>
      <w:r w:rsidRPr="00EE6038">
        <w:rPr>
          <w:i/>
          <w:iCs/>
          <w:lang w:val="da-DK"/>
        </w:rPr>
        <w:t>U</w:t>
      </w:r>
      <w:r w:rsidR="003C2B64" w:rsidRPr="00EE6038">
        <w:rPr>
          <w:i/>
          <w:iCs/>
          <w:lang w:val="da-DK"/>
        </w:rPr>
        <w:t>darbejd en liste med standardkommentarer</w:t>
      </w:r>
      <w:r w:rsidR="003C2B64">
        <w:rPr>
          <w:lang w:val="da-DK"/>
        </w:rPr>
        <w:t xml:space="preserve">, som du erfaringsmæssigt ved, at du bruger meget. Præsenter den for de studerende med eksempler på, hvordan du bruger den. Når de studerende har adgang til din liste, kan du nøjes med at </w:t>
      </w:r>
      <w:r w:rsidR="00DC3B84">
        <w:rPr>
          <w:lang w:val="da-DK"/>
        </w:rPr>
        <w:t xml:space="preserve">markere steder i teksten med et tal eller et bogstav svarende til en kommentar. </w:t>
      </w:r>
    </w:p>
    <w:p w14:paraId="478E35F1" w14:textId="38BCFAA5" w:rsidR="003C162B" w:rsidRDefault="00B7213D" w:rsidP="00B7213D">
      <w:pPr>
        <w:pStyle w:val="Listeafsnit"/>
        <w:numPr>
          <w:ilvl w:val="0"/>
          <w:numId w:val="15"/>
        </w:numPr>
        <w:spacing w:line="360" w:lineRule="auto"/>
        <w:rPr>
          <w:lang w:val="da-DK"/>
        </w:rPr>
      </w:pPr>
      <w:r w:rsidRPr="00B7213D">
        <w:rPr>
          <w:i/>
          <w:iCs/>
          <w:lang w:val="da-DK"/>
        </w:rPr>
        <w:t>B</w:t>
      </w:r>
      <w:r w:rsidR="003C162B" w:rsidRPr="00B7213D">
        <w:rPr>
          <w:i/>
          <w:iCs/>
          <w:lang w:val="da-DK"/>
        </w:rPr>
        <w:t>ed den studerende tage stilling til og skrive, hvad han eller hun i særlig grad gerne vil have feedback på</w:t>
      </w:r>
      <w:r w:rsidR="003C162B">
        <w:rPr>
          <w:lang w:val="da-DK"/>
        </w:rPr>
        <w:t xml:space="preserve"> og tillad dig at lade de øvrige kriterier glide lidt i baggrunden. </w:t>
      </w:r>
      <w:r w:rsidR="00B90C9E">
        <w:rPr>
          <w:lang w:val="da-DK"/>
        </w:rPr>
        <w:br/>
      </w:r>
      <w:r w:rsidR="003C162B">
        <w:rPr>
          <w:lang w:val="da-DK"/>
        </w:rPr>
        <w:t xml:space="preserve">Denne praksis har to fordele: for det første </w:t>
      </w:r>
      <w:r w:rsidR="00F62F1A">
        <w:rPr>
          <w:lang w:val="da-DK"/>
        </w:rPr>
        <w:t xml:space="preserve">har den studerende allerede vurderet sit eget arbejde eller arbejdsproces inden feedbacken, dvs. at den studerende allerede </w:t>
      </w:r>
      <w:r w:rsidR="00F62F1A">
        <w:rPr>
          <w:i/>
          <w:iCs/>
          <w:lang w:val="da-DK"/>
        </w:rPr>
        <w:t xml:space="preserve">har </w:t>
      </w:r>
      <w:r w:rsidR="00F62F1A">
        <w:rPr>
          <w:lang w:val="da-DK"/>
        </w:rPr>
        <w:t>tænkt (hvil</w:t>
      </w:r>
      <w:r w:rsidR="008F73C3">
        <w:rPr>
          <w:lang w:val="da-DK"/>
        </w:rPr>
        <w:t xml:space="preserve">ket øger potentialet for læring), for det andet kan du være ret sikker på, at feedbacken bliver brugt, dvs. at du ikke behøver sidde med følelsen af at spilde din tid på feedback, som den studerende kun i begrænset grad eller slet ikke bruger. </w:t>
      </w:r>
    </w:p>
    <w:p w14:paraId="7E098F44" w14:textId="5B2ADC7D" w:rsidR="008F73C3" w:rsidRDefault="00B90C9E" w:rsidP="00B90C9E">
      <w:pPr>
        <w:pStyle w:val="Listeafsnit"/>
        <w:numPr>
          <w:ilvl w:val="0"/>
          <w:numId w:val="15"/>
        </w:numPr>
        <w:spacing w:line="360" w:lineRule="auto"/>
        <w:rPr>
          <w:lang w:val="da-DK"/>
        </w:rPr>
      </w:pPr>
      <w:r w:rsidRPr="00B90C9E">
        <w:rPr>
          <w:i/>
          <w:iCs/>
          <w:lang w:val="da-DK"/>
        </w:rPr>
        <w:t>Giv feedback på en mindre del af opgaven</w:t>
      </w:r>
      <w:r>
        <w:rPr>
          <w:lang w:val="da-DK"/>
        </w:rPr>
        <w:br/>
        <w:t>A</w:t>
      </w:r>
      <w:r w:rsidR="008F73C3">
        <w:rPr>
          <w:lang w:val="da-DK"/>
        </w:rPr>
        <w:t xml:space="preserve">ftal med holdet, at du kun giver feedback på en mindre del af en stor opgave, fx et antal sider eller et </w:t>
      </w:r>
      <w:r w:rsidR="00B26BCE">
        <w:rPr>
          <w:lang w:val="da-DK"/>
        </w:rPr>
        <w:t>på bestemt afsnit</w:t>
      </w:r>
      <w:r w:rsidR="003C3CFC">
        <w:rPr>
          <w:lang w:val="da-DK"/>
        </w:rPr>
        <w:t xml:space="preserve"> – det afhænger selvfølgelig af, hvad I har fokus på i undervisningen</w:t>
      </w:r>
      <w:r w:rsidR="00B26BCE">
        <w:rPr>
          <w:lang w:val="da-DK"/>
        </w:rPr>
        <w:t xml:space="preserve">. Lad evt. den/de studerende selv </w:t>
      </w:r>
      <w:r w:rsidR="003C3CFC">
        <w:rPr>
          <w:lang w:val="da-DK"/>
        </w:rPr>
        <w:t xml:space="preserve">udpege de sider, de gerne vil have feedback på. </w:t>
      </w:r>
    </w:p>
    <w:p w14:paraId="2450B43C" w14:textId="77C6A458" w:rsidR="00B5051C" w:rsidRDefault="00C0611F" w:rsidP="001B0F90">
      <w:pPr>
        <w:pStyle w:val="Listeafsnit"/>
        <w:numPr>
          <w:ilvl w:val="0"/>
          <w:numId w:val="15"/>
        </w:numPr>
        <w:spacing w:line="360" w:lineRule="auto"/>
        <w:rPr>
          <w:lang w:val="da-DK"/>
        </w:rPr>
      </w:pPr>
      <w:r>
        <w:rPr>
          <w:i/>
          <w:iCs/>
          <w:lang w:val="da-DK"/>
        </w:rPr>
        <w:t>Giv feedbacken i en lydfil</w:t>
      </w:r>
      <w:r w:rsidR="001B0F90">
        <w:rPr>
          <w:lang w:val="da-DK"/>
        </w:rPr>
        <w:br/>
        <w:t>I</w:t>
      </w:r>
      <w:r w:rsidR="00B5051C">
        <w:rPr>
          <w:lang w:val="da-DK"/>
        </w:rPr>
        <w:t>ndtal feedbacken som lydfil frem for at skrive den til de studerende</w:t>
      </w:r>
    </w:p>
    <w:p w14:paraId="6F9C8DF2" w14:textId="77777777" w:rsidR="00B755DE" w:rsidRDefault="00B755DE" w:rsidP="008E22DC">
      <w:pPr>
        <w:pStyle w:val="Listeafsnit"/>
        <w:spacing w:line="360" w:lineRule="auto"/>
        <w:rPr>
          <w:lang w:val="da-DK"/>
        </w:rPr>
      </w:pPr>
    </w:p>
    <w:p w14:paraId="7A43388E" w14:textId="7068AD23" w:rsidR="00B755DE" w:rsidRDefault="00B755DE" w:rsidP="008E22DC">
      <w:pPr>
        <w:pStyle w:val="Listeafsnit"/>
        <w:numPr>
          <w:ilvl w:val="0"/>
          <w:numId w:val="6"/>
        </w:numPr>
        <w:spacing w:line="360" w:lineRule="auto"/>
        <w:rPr>
          <w:lang w:val="da-DK"/>
        </w:rPr>
      </w:pPr>
      <w:r>
        <w:rPr>
          <w:lang w:val="da-DK"/>
        </w:rPr>
        <w:t>Den studerende få</w:t>
      </w:r>
      <w:r w:rsidR="00B83D75">
        <w:rPr>
          <w:lang w:val="da-DK"/>
        </w:rPr>
        <w:t>r</w:t>
      </w:r>
      <w:r>
        <w:rPr>
          <w:lang w:val="da-DK"/>
        </w:rPr>
        <w:t xml:space="preserve"> </w:t>
      </w:r>
      <w:r w:rsidR="00F12264">
        <w:rPr>
          <w:lang w:val="da-DK"/>
        </w:rPr>
        <w:t>teksten tilbage</w:t>
      </w:r>
    </w:p>
    <w:p w14:paraId="25F8DB2B" w14:textId="2FFB316E" w:rsidR="00F12264" w:rsidRDefault="00F12264" w:rsidP="008E22DC">
      <w:pPr>
        <w:pStyle w:val="Listeafsnit"/>
        <w:spacing w:line="360" w:lineRule="auto"/>
        <w:rPr>
          <w:lang w:val="da-DK"/>
        </w:rPr>
      </w:pPr>
      <w:r>
        <w:rPr>
          <w:lang w:val="da-DK"/>
        </w:rPr>
        <w:t xml:space="preserve">Det er vigtigt, at den studerende forstår feedbacken. Derfor er det </w:t>
      </w:r>
      <w:r w:rsidR="0025594B">
        <w:rPr>
          <w:lang w:val="da-DK"/>
        </w:rPr>
        <w:t xml:space="preserve">den første gang </w:t>
      </w:r>
      <w:r>
        <w:rPr>
          <w:lang w:val="da-DK"/>
        </w:rPr>
        <w:t>hensigtsmæssigt at tale med dem om feedba</w:t>
      </w:r>
      <w:r w:rsidR="00941EF0">
        <w:rPr>
          <w:lang w:val="da-DK"/>
        </w:rPr>
        <w:t xml:space="preserve">cken. </w:t>
      </w:r>
      <w:r w:rsidR="00E61BE1">
        <w:rPr>
          <w:lang w:val="da-DK"/>
        </w:rPr>
        <w:t xml:space="preserve">Tiden, der bruges på den mundtlige opfølgning, er godt givet ud, for </w:t>
      </w:r>
      <w:r w:rsidR="00DD3C8C">
        <w:rPr>
          <w:lang w:val="da-DK"/>
        </w:rPr>
        <w:t xml:space="preserve">den betyder, at de får nemmere ved at forstå den feedback, der måtte følge senere. </w:t>
      </w:r>
    </w:p>
    <w:p w14:paraId="7D39EF94" w14:textId="4F5AB735" w:rsidR="00721971" w:rsidRDefault="002E5EA1" w:rsidP="00C53828">
      <w:pPr>
        <w:pStyle w:val="Listeafsnit"/>
        <w:numPr>
          <w:ilvl w:val="0"/>
          <w:numId w:val="16"/>
        </w:numPr>
        <w:spacing w:line="360" w:lineRule="auto"/>
        <w:rPr>
          <w:lang w:val="da-DK"/>
        </w:rPr>
      </w:pPr>
      <w:r>
        <w:rPr>
          <w:lang w:val="da-DK"/>
        </w:rPr>
        <w:lastRenderedPageBreak/>
        <w:t>Fælles: T</w:t>
      </w:r>
      <w:r w:rsidR="00721971">
        <w:rPr>
          <w:lang w:val="da-DK"/>
        </w:rPr>
        <w:t xml:space="preserve">ag nogle eksempler på feedback frem </w:t>
      </w:r>
      <w:r w:rsidR="00C53828">
        <w:rPr>
          <w:lang w:val="da-DK"/>
        </w:rPr>
        <w:t xml:space="preserve">for hele holdet i </w:t>
      </w:r>
      <w:r w:rsidR="00721971">
        <w:rPr>
          <w:lang w:val="da-DK"/>
        </w:rPr>
        <w:t>undervisn</w:t>
      </w:r>
      <w:r w:rsidR="00A62B15">
        <w:rPr>
          <w:lang w:val="da-DK"/>
        </w:rPr>
        <w:t xml:space="preserve">ingen og forklar, hvad du mener. Giv herefter mulighed for at alle kan stille spørgsmål til den feedback, de selv har modtaget. </w:t>
      </w:r>
    </w:p>
    <w:p w14:paraId="7F0C444D" w14:textId="3A065A2A" w:rsidR="00941EF0" w:rsidRDefault="00DA0B6F" w:rsidP="002E5EA1">
      <w:pPr>
        <w:pStyle w:val="Listeafsnit"/>
        <w:numPr>
          <w:ilvl w:val="0"/>
          <w:numId w:val="16"/>
        </w:numPr>
        <w:spacing w:line="360" w:lineRule="auto"/>
        <w:rPr>
          <w:lang w:val="da-DK"/>
        </w:rPr>
      </w:pPr>
      <w:r>
        <w:rPr>
          <w:lang w:val="da-DK"/>
        </w:rPr>
        <w:t xml:space="preserve">I </w:t>
      </w:r>
      <w:r w:rsidR="00357349">
        <w:rPr>
          <w:lang w:val="da-DK"/>
        </w:rPr>
        <w:t>undervisning</w:t>
      </w:r>
      <w:r>
        <w:rPr>
          <w:lang w:val="da-DK"/>
        </w:rPr>
        <w:t>stiden</w:t>
      </w:r>
      <w:r w:rsidR="00357349">
        <w:rPr>
          <w:lang w:val="da-DK"/>
        </w:rPr>
        <w:t xml:space="preserve">: </w:t>
      </w:r>
      <w:r>
        <w:rPr>
          <w:lang w:val="da-DK"/>
        </w:rPr>
        <w:t>S</w:t>
      </w:r>
      <w:r w:rsidR="00357349">
        <w:rPr>
          <w:lang w:val="da-DK"/>
        </w:rPr>
        <w:t xml:space="preserve">æt holdet i gang med en øvelse og gå rundt og spørg, om de har spørgsmål. </w:t>
      </w:r>
    </w:p>
    <w:p w14:paraId="022FE22D" w14:textId="0AF09783" w:rsidR="00366684" w:rsidRDefault="00B6368F" w:rsidP="00B6368F">
      <w:pPr>
        <w:pStyle w:val="Listeafsnit"/>
        <w:numPr>
          <w:ilvl w:val="0"/>
          <w:numId w:val="16"/>
        </w:numPr>
        <w:spacing w:line="360" w:lineRule="auto"/>
        <w:rPr>
          <w:lang w:val="da-DK"/>
        </w:rPr>
      </w:pPr>
      <w:r>
        <w:rPr>
          <w:lang w:val="da-DK"/>
        </w:rPr>
        <w:t>H</w:t>
      </w:r>
      <w:r w:rsidR="00366684">
        <w:rPr>
          <w:lang w:val="da-DK"/>
        </w:rPr>
        <w:t xml:space="preserve">vis det ikke er muligt at bruge vejlednings- eller undervisningstid, så opfordr holdet til først at tale om feedbacken i studiegrupperne og dernæst at skrive en mail til dig, hvis der er noget, de ikke forstår. </w:t>
      </w:r>
    </w:p>
    <w:p w14:paraId="49D7537E" w14:textId="5C88ED97" w:rsidR="003F7D6D" w:rsidRDefault="00184B19" w:rsidP="007817D9">
      <w:pPr>
        <w:pStyle w:val="Overskrift3"/>
        <w:rPr>
          <w:lang w:val="da-DK"/>
        </w:rPr>
      </w:pPr>
      <w:r>
        <w:rPr>
          <w:lang w:val="da-DK"/>
        </w:rPr>
        <w:t xml:space="preserve">Specielt om </w:t>
      </w:r>
      <w:proofErr w:type="spellStart"/>
      <w:r>
        <w:rPr>
          <w:lang w:val="da-DK"/>
        </w:rPr>
        <w:t>rubrics</w:t>
      </w:r>
      <w:proofErr w:type="spellEnd"/>
    </w:p>
    <w:p w14:paraId="1F12E6A7" w14:textId="44604980" w:rsidR="00F1459E" w:rsidRDefault="00184B19" w:rsidP="007D647A">
      <w:pPr>
        <w:spacing w:line="360" w:lineRule="auto"/>
        <w:rPr>
          <w:lang w:val="da-DK"/>
        </w:rPr>
      </w:pPr>
      <w:proofErr w:type="spellStart"/>
      <w:r>
        <w:rPr>
          <w:lang w:val="da-DK"/>
        </w:rPr>
        <w:t>Rubrics</w:t>
      </w:r>
      <w:proofErr w:type="spellEnd"/>
      <w:r w:rsidR="003C51E9">
        <w:rPr>
          <w:lang w:val="da-DK"/>
        </w:rPr>
        <w:t xml:space="preserve"> består af en</w:t>
      </w:r>
      <w:r w:rsidR="00DE6CA2">
        <w:rPr>
          <w:lang w:val="da-DK"/>
        </w:rPr>
        <w:t xml:space="preserve"> opgave, en </w:t>
      </w:r>
      <w:r w:rsidR="003C51E9">
        <w:rPr>
          <w:lang w:val="da-DK"/>
        </w:rPr>
        <w:t xml:space="preserve">række af detaljerede kriterier </w:t>
      </w:r>
      <w:r w:rsidR="00802E5D">
        <w:rPr>
          <w:lang w:val="da-DK"/>
        </w:rPr>
        <w:t>og en skal</w:t>
      </w:r>
      <w:r w:rsidR="003C6DD4">
        <w:rPr>
          <w:lang w:val="da-DK"/>
        </w:rPr>
        <w:t>a</w:t>
      </w:r>
      <w:r w:rsidR="00802E5D">
        <w:rPr>
          <w:lang w:val="da-DK"/>
        </w:rPr>
        <w:t xml:space="preserve"> for målopfyldelse. </w:t>
      </w:r>
      <w:r w:rsidR="00AB2C65">
        <w:rPr>
          <w:lang w:val="da-DK"/>
        </w:rPr>
        <w:t>Kriterierne kan samles i grupper, fx indhold, form og formalia</w:t>
      </w:r>
      <w:r w:rsidR="00E44998">
        <w:rPr>
          <w:lang w:val="da-DK"/>
        </w:rPr>
        <w:t xml:space="preserve">, eller blot præsenteres som en række. </w:t>
      </w:r>
      <w:r w:rsidR="009942F0">
        <w:rPr>
          <w:lang w:val="da-DK"/>
        </w:rPr>
        <w:t xml:space="preserve">Skalaen i sin </w:t>
      </w:r>
      <w:r w:rsidR="00802E5D">
        <w:rPr>
          <w:lang w:val="da-DK"/>
        </w:rPr>
        <w:t xml:space="preserve">allerenkleste form </w:t>
      </w:r>
      <w:r w:rsidR="009942F0">
        <w:rPr>
          <w:lang w:val="da-DK"/>
        </w:rPr>
        <w:t xml:space="preserve">består af </w:t>
      </w:r>
      <w:r w:rsidR="00802E5D">
        <w:rPr>
          <w:lang w:val="da-DK"/>
        </w:rPr>
        <w:t xml:space="preserve">to kategorier, målet ikke nået og målet nået. </w:t>
      </w:r>
      <w:r w:rsidR="003C39F8">
        <w:rPr>
          <w:lang w:val="da-DK"/>
        </w:rPr>
        <w:t xml:space="preserve">I praksis anvender man imidlertid ofte </w:t>
      </w:r>
      <w:r w:rsidR="00F1459E">
        <w:rPr>
          <w:lang w:val="da-DK"/>
        </w:rPr>
        <w:t xml:space="preserve">flere </w:t>
      </w:r>
      <w:r w:rsidR="004A7D19">
        <w:rPr>
          <w:lang w:val="da-DK"/>
        </w:rPr>
        <w:t xml:space="preserve">kategorier, fx </w:t>
      </w:r>
    </w:p>
    <w:p w14:paraId="3CF09655" w14:textId="45663431" w:rsidR="00F1459E" w:rsidRDefault="00FB5117" w:rsidP="007D647A">
      <w:pPr>
        <w:spacing w:line="360" w:lineRule="auto"/>
        <w:rPr>
          <w:lang w:val="da-DK"/>
        </w:rPr>
      </w:pPr>
      <w:r>
        <w:rPr>
          <w:lang w:val="da-DK"/>
        </w:rPr>
        <w:t>Kræver mere arbejde, kompetent, fremragende</w:t>
      </w:r>
    </w:p>
    <w:p w14:paraId="2A051ACA" w14:textId="57E40E83" w:rsidR="00FB5117" w:rsidRDefault="001F3B70" w:rsidP="007D647A">
      <w:pPr>
        <w:spacing w:line="360" w:lineRule="auto"/>
        <w:rPr>
          <w:lang w:val="da-DK"/>
        </w:rPr>
      </w:pPr>
      <w:r>
        <w:rPr>
          <w:lang w:val="da-DK"/>
        </w:rPr>
        <w:t>Utilstrækkeligt, tilstrækkeligt, jævnt, fortrinligt</w:t>
      </w:r>
    </w:p>
    <w:p w14:paraId="630DA236" w14:textId="5BD70E7A" w:rsidR="00C64F27" w:rsidRDefault="00C64F27" w:rsidP="007D647A">
      <w:pPr>
        <w:spacing w:line="360" w:lineRule="auto"/>
        <w:rPr>
          <w:lang w:val="da-DK"/>
        </w:rPr>
      </w:pPr>
      <w:r>
        <w:rPr>
          <w:lang w:val="da-DK"/>
        </w:rPr>
        <w:t>Endnu ikke tilstrækk</w:t>
      </w:r>
      <w:r w:rsidR="00284AC7">
        <w:rPr>
          <w:lang w:val="da-DK"/>
        </w:rPr>
        <w:t>eligt, lige netop tilstrækkeligt, fuldt tilstrækkeligt</w:t>
      </w:r>
    </w:p>
    <w:p w14:paraId="6020E3CB" w14:textId="77777777" w:rsidR="00591179" w:rsidRDefault="00591179" w:rsidP="007D647A">
      <w:pPr>
        <w:spacing w:line="360" w:lineRule="auto"/>
        <w:rPr>
          <w:lang w:val="da-DK"/>
        </w:rPr>
      </w:pPr>
      <w:r w:rsidRPr="00591179">
        <w:rPr>
          <w:lang w:val="da-DK"/>
        </w:rPr>
        <w:t>Højt niveau, mellem niveau og begynderniveau</w:t>
      </w:r>
    </w:p>
    <w:p w14:paraId="461D4A66" w14:textId="1DCD1810" w:rsidR="00591179" w:rsidRPr="00591179" w:rsidRDefault="00591179" w:rsidP="007D647A">
      <w:pPr>
        <w:spacing w:line="360" w:lineRule="auto"/>
        <w:rPr>
          <w:lang w:val="da-DK"/>
        </w:rPr>
      </w:pPr>
      <w:r w:rsidRPr="00591179">
        <w:rPr>
          <w:lang w:val="da-DK"/>
        </w:rPr>
        <w:t xml:space="preserve"> Beherskelse, delvis beherskelse og begyndende beherskelse</w:t>
      </w:r>
    </w:p>
    <w:p w14:paraId="64BE394C" w14:textId="559C4EB9" w:rsidR="00953921" w:rsidRDefault="007569C7" w:rsidP="007D647A">
      <w:pPr>
        <w:spacing w:line="360" w:lineRule="auto"/>
        <w:rPr>
          <w:lang w:val="da-DK"/>
        </w:rPr>
      </w:pPr>
      <w:r>
        <w:rPr>
          <w:lang w:val="da-DK"/>
        </w:rPr>
        <w:t xml:space="preserve">Man kan naturligvis også bruge </w:t>
      </w:r>
      <w:r w:rsidR="00A92DC7">
        <w:rPr>
          <w:lang w:val="da-DK"/>
        </w:rPr>
        <w:t xml:space="preserve">karakterskalaen, men karakterer risikerer at </w:t>
      </w:r>
      <w:r w:rsidR="0074696E">
        <w:rPr>
          <w:lang w:val="da-DK"/>
        </w:rPr>
        <w:t xml:space="preserve">undergrave feedbackens læringsstøttende funktion, </w:t>
      </w:r>
      <w:r w:rsidR="0013403B">
        <w:rPr>
          <w:lang w:val="da-DK"/>
        </w:rPr>
        <w:t>fordi modtageren har en tendens til at fokusere på tallet og glemme de</w:t>
      </w:r>
      <w:r w:rsidR="00EB2235">
        <w:rPr>
          <w:lang w:val="da-DK"/>
        </w:rPr>
        <w:t>t</w:t>
      </w:r>
      <w:r w:rsidR="0013403B">
        <w:rPr>
          <w:lang w:val="da-DK"/>
        </w:rPr>
        <w:t xml:space="preserve"> læringsunderstøttende </w:t>
      </w:r>
      <w:r w:rsidR="00EB2235">
        <w:rPr>
          <w:lang w:val="da-DK"/>
        </w:rPr>
        <w:t>element</w:t>
      </w:r>
      <w:r w:rsidR="00D36CEE">
        <w:rPr>
          <w:lang w:val="da-DK"/>
        </w:rPr>
        <w:t xml:space="preserve">, så </w:t>
      </w:r>
      <w:r w:rsidR="00276C9A">
        <w:rPr>
          <w:lang w:val="da-DK"/>
        </w:rPr>
        <w:t xml:space="preserve">det anbefales derfor at undgå karakterskalaen. </w:t>
      </w:r>
      <w:r w:rsidR="00194040">
        <w:rPr>
          <w:lang w:val="da-DK"/>
        </w:rPr>
        <w:t xml:space="preserve">Fordelen ved </w:t>
      </w:r>
      <w:proofErr w:type="spellStart"/>
      <w:r w:rsidR="00194040">
        <w:rPr>
          <w:lang w:val="da-DK"/>
        </w:rPr>
        <w:t>rubric</w:t>
      </w:r>
      <w:r w:rsidR="00F5634B">
        <w:rPr>
          <w:lang w:val="da-DK"/>
        </w:rPr>
        <w:t>s</w:t>
      </w:r>
      <w:proofErr w:type="spellEnd"/>
      <w:r w:rsidR="00F5634B">
        <w:rPr>
          <w:lang w:val="da-DK"/>
        </w:rPr>
        <w:t xml:space="preserve"> </w:t>
      </w:r>
      <w:r w:rsidR="00194040">
        <w:rPr>
          <w:lang w:val="da-DK"/>
        </w:rPr>
        <w:t xml:space="preserve">er, at </w:t>
      </w:r>
      <w:r w:rsidR="00824119">
        <w:rPr>
          <w:lang w:val="da-DK"/>
        </w:rPr>
        <w:t xml:space="preserve">det er nemt at begrænse feedbacken til det, der er aftalt, og det kan være </w:t>
      </w:r>
      <w:r w:rsidR="00465E70">
        <w:rPr>
          <w:lang w:val="da-DK"/>
        </w:rPr>
        <w:t xml:space="preserve">et godt værktøj til at tøjle mange underviseres umiddelbare tilskyndelse til at give feedback på alt, hvad der </w:t>
      </w:r>
      <w:r w:rsidR="003024B0">
        <w:rPr>
          <w:lang w:val="da-DK"/>
        </w:rPr>
        <w:t xml:space="preserve">er iøjnefaldende i teksten. </w:t>
      </w:r>
      <w:r w:rsidR="00D36CEE">
        <w:rPr>
          <w:lang w:val="da-DK"/>
        </w:rPr>
        <w:t>Det er dermed tidsbesparende for underviseren og sikrer et fokus for de studerende, så de ikke bliver overvæld</w:t>
      </w:r>
      <w:r w:rsidR="009B1A1D">
        <w:rPr>
          <w:lang w:val="da-DK"/>
        </w:rPr>
        <w:t>et</w:t>
      </w:r>
      <w:r w:rsidR="00D36CEE">
        <w:rPr>
          <w:lang w:val="da-DK"/>
        </w:rPr>
        <w:t xml:space="preserve"> af omfanget af feedback. </w:t>
      </w:r>
      <w:r w:rsidR="003024B0">
        <w:rPr>
          <w:lang w:val="da-DK"/>
        </w:rPr>
        <w:t xml:space="preserve">Ulempen er, at </w:t>
      </w:r>
      <w:proofErr w:type="spellStart"/>
      <w:r w:rsidR="003024B0">
        <w:rPr>
          <w:lang w:val="da-DK"/>
        </w:rPr>
        <w:t>rubric</w:t>
      </w:r>
      <w:r w:rsidR="00F5634B">
        <w:rPr>
          <w:lang w:val="da-DK"/>
        </w:rPr>
        <w:t>s</w:t>
      </w:r>
      <w:proofErr w:type="spellEnd"/>
      <w:r w:rsidR="003024B0">
        <w:rPr>
          <w:lang w:val="da-DK"/>
        </w:rPr>
        <w:t xml:space="preserve"> </w:t>
      </w:r>
      <w:r w:rsidR="002C2DFB">
        <w:rPr>
          <w:lang w:val="da-DK"/>
        </w:rPr>
        <w:t>udfyldes ved siden af den studerendes te</w:t>
      </w:r>
      <w:r w:rsidR="00847A75">
        <w:rPr>
          <w:lang w:val="da-DK"/>
        </w:rPr>
        <w:t>kst og dermed rummer risikoen for at blive så ukonkret, at den studerende ikke forstår den</w:t>
      </w:r>
      <w:r w:rsidR="003C6DD4">
        <w:rPr>
          <w:lang w:val="da-DK"/>
        </w:rPr>
        <w:t xml:space="preserve">. </w:t>
      </w:r>
      <w:r w:rsidR="00232EF9">
        <w:rPr>
          <w:lang w:val="da-DK"/>
        </w:rPr>
        <w:t xml:space="preserve">Hertil kan det anbefales at nummerere kriterierne og </w:t>
      </w:r>
      <w:r w:rsidR="00316D3F">
        <w:rPr>
          <w:lang w:val="da-DK"/>
        </w:rPr>
        <w:t xml:space="preserve">hvor det er muligt </w:t>
      </w:r>
      <w:r w:rsidR="00BF181B">
        <w:rPr>
          <w:lang w:val="da-DK"/>
        </w:rPr>
        <w:t xml:space="preserve">med nummereringer markere et sted i teksten, hvor det pågældende kriterie </w:t>
      </w:r>
      <w:r w:rsidR="00BD6054">
        <w:rPr>
          <w:lang w:val="da-DK"/>
        </w:rPr>
        <w:t>er i spil.</w:t>
      </w:r>
      <w:r w:rsidR="007D647A">
        <w:rPr>
          <w:lang w:val="da-DK"/>
        </w:rPr>
        <w:t xml:space="preserve"> </w:t>
      </w:r>
      <w:r w:rsidR="00CA3E01">
        <w:rPr>
          <w:lang w:val="da-DK"/>
        </w:rPr>
        <w:t xml:space="preserve">Her et tænkt eksempel på en </w:t>
      </w:r>
      <w:proofErr w:type="spellStart"/>
      <w:r w:rsidR="00CA3E01">
        <w:rPr>
          <w:lang w:val="da-DK"/>
        </w:rPr>
        <w:t>rubric</w:t>
      </w:r>
      <w:proofErr w:type="spellEnd"/>
      <w:r w:rsidR="00CA3E01">
        <w:rPr>
          <w:lang w:val="da-DK"/>
        </w:rPr>
        <w:t>:</w:t>
      </w:r>
    </w:p>
    <w:p w14:paraId="3EDC8837" w14:textId="77777777" w:rsidR="00953921" w:rsidRDefault="00953921">
      <w:pPr>
        <w:rPr>
          <w:lang w:val="da-DK"/>
        </w:rPr>
      </w:pPr>
      <w:r>
        <w:rPr>
          <w:lang w:val="da-DK"/>
        </w:rPr>
        <w:br w:type="page"/>
      </w:r>
    </w:p>
    <w:p w14:paraId="3BFA267C" w14:textId="77777777" w:rsidR="007D647A" w:rsidRDefault="007D647A" w:rsidP="007D647A">
      <w:pPr>
        <w:spacing w:line="360" w:lineRule="auto"/>
        <w:rPr>
          <w:lang w:val="da-DK"/>
        </w:rPr>
      </w:pPr>
    </w:p>
    <w:tbl>
      <w:tblPr>
        <w:tblStyle w:val="Tabel-Gitter"/>
        <w:tblW w:w="0" w:type="auto"/>
        <w:tblLook w:val="04A0" w:firstRow="1" w:lastRow="0" w:firstColumn="1" w:lastColumn="0" w:noHBand="0" w:noVBand="1"/>
      </w:tblPr>
      <w:tblGrid>
        <w:gridCol w:w="2684"/>
        <w:gridCol w:w="1736"/>
        <w:gridCol w:w="1736"/>
        <w:gridCol w:w="1736"/>
        <w:gridCol w:w="1736"/>
      </w:tblGrid>
      <w:tr w:rsidR="0021242F" w14:paraId="7F5058E4" w14:textId="77777777" w:rsidTr="00F40538">
        <w:tc>
          <w:tcPr>
            <w:tcW w:w="2684" w:type="dxa"/>
          </w:tcPr>
          <w:p w14:paraId="70A9143D" w14:textId="77777777" w:rsidR="0021242F" w:rsidRDefault="0021242F" w:rsidP="00953921">
            <w:pPr>
              <w:spacing w:line="276" w:lineRule="auto"/>
              <w:rPr>
                <w:lang w:val="da-DK"/>
              </w:rPr>
            </w:pPr>
            <w:r>
              <w:rPr>
                <w:lang w:val="da-DK"/>
              </w:rPr>
              <w:t>Kriterie</w:t>
            </w:r>
          </w:p>
        </w:tc>
        <w:tc>
          <w:tcPr>
            <w:tcW w:w="1736" w:type="dxa"/>
          </w:tcPr>
          <w:p w14:paraId="7181E8F2" w14:textId="77777777" w:rsidR="0021242F" w:rsidRDefault="00A308AC" w:rsidP="00953921">
            <w:pPr>
              <w:spacing w:line="276" w:lineRule="auto"/>
              <w:jc w:val="center"/>
              <w:rPr>
                <w:lang w:val="da-DK"/>
              </w:rPr>
            </w:pPr>
            <w:r>
              <w:rPr>
                <w:lang w:val="da-DK"/>
              </w:rPr>
              <w:t>Begynder</w:t>
            </w:r>
          </w:p>
          <w:p w14:paraId="37BA9543" w14:textId="3E5B0B49" w:rsidR="00A308AC" w:rsidRDefault="00407F2E" w:rsidP="00953921">
            <w:pPr>
              <w:spacing w:line="276" w:lineRule="auto"/>
              <w:jc w:val="center"/>
              <w:rPr>
                <w:lang w:val="da-DK"/>
              </w:rPr>
            </w:pPr>
            <w:r>
              <w:rPr>
                <w:lang w:val="da-DK"/>
              </w:rPr>
              <w:t xml:space="preserve">(langt </w:t>
            </w:r>
            <w:r w:rsidR="000A40FB">
              <w:rPr>
                <w:lang w:val="da-DK"/>
              </w:rPr>
              <w:t>fra</w:t>
            </w:r>
            <w:r>
              <w:rPr>
                <w:lang w:val="da-DK"/>
              </w:rPr>
              <w:t xml:space="preserve"> målet)</w:t>
            </w:r>
          </w:p>
        </w:tc>
        <w:tc>
          <w:tcPr>
            <w:tcW w:w="1736" w:type="dxa"/>
          </w:tcPr>
          <w:p w14:paraId="5B12BCA5" w14:textId="77777777" w:rsidR="0021242F" w:rsidRDefault="00A308AC" w:rsidP="00953921">
            <w:pPr>
              <w:spacing w:line="276" w:lineRule="auto"/>
              <w:jc w:val="center"/>
              <w:rPr>
                <w:lang w:val="da-DK"/>
              </w:rPr>
            </w:pPr>
            <w:r>
              <w:rPr>
                <w:lang w:val="da-DK"/>
              </w:rPr>
              <w:t>På vej</w:t>
            </w:r>
          </w:p>
          <w:p w14:paraId="217A5D20" w14:textId="4EFBB85C" w:rsidR="00EE3352" w:rsidRDefault="00407F2E" w:rsidP="00953921">
            <w:pPr>
              <w:spacing w:line="276" w:lineRule="auto"/>
              <w:jc w:val="center"/>
              <w:rPr>
                <w:lang w:val="da-DK"/>
              </w:rPr>
            </w:pPr>
            <w:r>
              <w:rPr>
                <w:lang w:val="da-DK"/>
              </w:rPr>
              <w:t>(på vej mod målet)</w:t>
            </w:r>
          </w:p>
        </w:tc>
        <w:tc>
          <w:tcPr>
            <w:tcW w:w="1736" w:type="dxa"/>
          </w:tcPr>
          <w:p w14:paraId="18912926" w14:textId="77777777" w:rsidR="0021242F" w:rsidRDefault="00A308AC" w:rsidP="00953921">
            <w:pPr>
              <w:spacing w:line="276" w:lineRule="auto"/>
              <w:jc w:val="center"/>
              <w:rPr>
                <w:lang w:val="da-DK"/>
              </w:rPr>
            </w:pPr>
            <w:r>
              <w:rPr>
                <w:lang w:val="da-DK"/>
              </w:rPr>
              <w:t xml:space="preserve">Kompetent </w:t>
            </w:r>
          </w:p>
          <w:p w14:paraId="6E535CEE" w14:textId="6B9F3C0D" w:rsidR="00EE3352" w:rsidRDefault="00EE3352" w:rsidP="00953921">
            <w:pPr>
              <w:spacing w:line="276" w:lineRule="auto"/>
              <w:jc w:val="center"/>
              <w:rPr>
                <w:lang w:val="da-DK"/>
              </w:rPr>
            </w:pPr>
            <w:r>
              <w:rPr>
                <w:lang w:val="da-DK"/>
              </w:rPr>
              <w:t>(målet opnået)</w:t>
            </w:r>
          </w:p>
        </w:tc>
        <w:tc>
          <w:tcPr>
            <w:tcW w:w="1736" w:type="dxa"/>
          </w:tcPr>
          <w:p w14:paraId="799D4A1F" w14:textId="77777777" w:rsidR="0021242F" w:rsidRDefault="00A308AC" w:rsidP="00953921">
            <w:pPr>
              <w:spacing w:line="276" w:lineRule="auto"/>
              <w:jc w:val="center"/>
              <w:rPr>
                <w:lang w:val="da-DK"/>
              </w:rPr>
            </w:pPr>
            <w:r>
              <w:rPr>
                <w:lang w:val="da-DK"/>
              </w:rPr>
              <w:t xml:space="preserve">Fremragende </w:t>
            </w:r>
          </w:p>
          <w:p w14:paraId="0F20FB2B" w14:textId="7E368B6C" w:rsidR="00EE3352" w:rsidRDefault="00EE3352" w:rsidP="00953921">
            <w:pPr>
              <w:spacing w:line="276" w:lineRule="auto"/>
              <w:jc w:val="center"/>
              <w:rPr>
                <w:lang w:val="da-DK"/>
              </w:rPr>
            </w:pPr>
            <w:r>
              <w:rPr>
                <w:lang w:val="da-DK"/>
              </w:rPr>
              <w:t>(over målet)</w:t>
            </w:r>
          </w:p>
        </w:tc>
      </w:tr>
      <w:tr w:rsidR="00370C0E" w14:paraId="47FA2A76" w14:textId="77777777" w:rsidTr="00F40538">
        <w:tc>
          <w:tcPr>
            <w:tcW w:w="2684" w:type="dxa"/>
          </w:tcPr>
          <w:p w14:paraId="5060AE22" w14:textId="1093B10D" w:rsidR="00370C0E" w:rsidRPr="001C66D0" w:rsidRDefault="001C66D0" w:rsidP="00953921">
            <w:pPr>
              <w:spacing w:line="276" w:lineRule="auto"/>
              <w:rPr>
                <w:lang w:val="da-DK"/>
              </w:rPr>
            </w:pPr>
            <w:r w:rsidRPr="001C66D0">
              <w:rPr>
                <w:lang w:val="da-DK"/>
              </w:rPr>
              <w:t>1.</w:t>
            </w:r>
            <w:r>
              <w:rPr>
                <w:lang w:val="da-DK"/>
              </w:rPr>
              <w:t xml:space="preserve"> </w:t>
            </w:r>
            <w:r w:rsidR="00370C0E" w:rsidRPr="001C66D0">
              <w:rPr>
                <w:lang w:val="da-DK"/>
              </w:rPr>
              <w:t>Begrundelse for teorivalg</w:t>
            </w:r>
          </w:p>
        </w:tc>
        <w:tc>
          <w:tcPr>
            <w:tcW w:w="1736" w:type="dxa"/>
          </w:tcPr>
          <w:p w14:paraId="28051D2E" w14:textId="77777777" w:rsidR="00370C0E" w:rsidRDefault="00370C0E" w:rsidP="00953921">
            <w:pPr>
              <w:spacing w:line="276" w:lineRule="auto"/>
              <w:jc w:val="center"/>
              <w:rPr>
                <w:lang w:val="da-DK"/>
              </w:rPr>
            </w:pPr>
          </w:p>
        </w:tc>
        <w:tc>
          <w:tcPr>
            <w:tcW w:w="1736" w:type="dxa"/>
          </w:tcPr>
          <w:p w14:paraId="673D247B" w14:textId="77777777" w:rsidR="00370C0E" w:rsidRDefault="00370C0E" w:rsidP="00953921">
            <w:pPr>
              <w:spacing w:line="276" w:lineRule="auto"/>
              <w:jc w:val="center"/>
              <w:rPr>
                <w:lang w:val="da-DK"/>
              </w:rPr>
            </w:pPr>
          </w:p>
        </w:tc>
        <w:tc>
          <w:tcPr>
            <w:tcW w:w="1736" w:type="dxa"/>
          </w:tcPr>
          <w:p w14:paraId="2FAD7A6C" w14:textId="77777777" w:rsidR="00370C0E" w:rsidRDefault="00370C0E" w:rsidP="00953921">
            <w:pPr>
              <w:spacing w:line="276" w:lineRule="auto"/>
              <w:jc w:val="center"/>
              <w:rPr>
                <w:lang w:val="da-DK"/>
              </w:rPr>
            </w:pPr>
          </w:p>
        </w:tc>
        <w:tc>
          <w:tcPr>
            <w:tcW w:w="1736" w:type="dxa"/>
          </w:tcPr>
          <w:p w14:paraId="2D3E3EC1" w14:textId="77777777" w:rsidR="00370C0E" w:rsidRDefault="00370C0E" w:rsidP="00953921">
            <w:pPr>
              <w:spacing w:line="276" w:lineRule="auto"/>
              <w:jc w:val="center"/>
              <w:rPr>
                <w:lang w:val="da-DK"/>
              </w:rPr>
            </w:pPr>
          </w:p>
        </w:tc>
      </w:tr>
      <w:tr w:rsidR="0021242F" w:rsidRPr="001A6C3F" w14:paraId="5AA38691" w14:textId="77777777" w:rsidTr="00F40538">
        <w:tc>
          <w:tcPr>
            <w:tcW w:w="2684" w:type="dxa"/>
            <w:shd w:val="clear" w:color="auto" w:fill="auto"/>
          </w:tcPr>
          <w:p w14:paraId="486F0C7A" w14:textId="1F14E17C" w:rsidR="0021242F" w:rsidRDefault="001C66D0" w:rsidP="00953921">
            <w:pPr>
              <w:spacing w:line="276" w:lineRule="auto"/>
              <w:rPr>
                <w:lang w:val="da-DK"/>
              </w:rPr>
            </w:pPr>
            <w:r>
              <w:rPr>
                <w:lang w:val="da-DK"/>
              </w:rPr>
              <w:t xml:space="preserve">2. </w:t>
            </w:r>
            <w:r w:rsidR="0021242F">
              <w:rPr>
                <w:lang w:val="da-DK"/>
              </w:rPr>
              <w:t>Saglig redegørelse for teori</w:t>
            </w:r>
            <w:r w:rsidR="00370C0E">
              <w:rPr>
                <w:lang w:val="da-DK"/>
              </w:rPr>
              <w:t>en</w:t>
            </w:r>
            <w:r w:rsidR="0021242F">
              <w:rPr>
                <w:lang w:val="da-DK"/>
              </w:rPr>
              <w:t xml:space="preserve"> med brug af teoriens centrale </w:t>
            </w:r>
            <w:r w:rsidR="00370C0E">
              <w:rPr>
                <w:lang w:val="da-DK"/>
              </w:rPr>
              <w:t>fag</w:t>
            </w:r>
            <w:r w:rsidR="0021242F">
              <w:rPr>
                <w:lang w:val="da-DK"/>
              </w:rPr>
              <w:t>begreber</w:t>
            </w:r>
          </w:p>
        </w:tc>
        <w:tc>
          <w:tcPr>
            <w:tcW w:w="1736" w:type="dxa"/>
          </w:tcPr>
          <w:p w14:paraId="3FD4CFF4" w14:textId="77777777" w:rsidR="0021242F" w:rsidRDefault="0021242F" w:rsidP="00953921">
            <w:pPr>
              <w:spacing w:line="276" w:lineRule="auto"/>
              <w:rPr>
                <w:lang w:val="da-DK"/>
              </w:rPr>
            </w:pPr>
          </w:p>
        </w:tc>
        <w:tc>
          <w:tcPr>
            <w:tcW w:w="1736" w:type="dxa"/>
            <w:shd w:val="clear" w:color="auto" w:fill="auto"/>
          </w:tcPr>
          <w:p w14:paraId="673E82A7" w14:textId="0F4AB37F" w:rsidR="0021242F" w:rsidRDefault="0021242F" w:rsidP="00953921">
            <w:pPr>
              <w:spacing w:line="276" w:lineRule="auto"/>
              <w:rPr>
                <w:lang w:val="da-DK"/>
              </w:rPr>
            </w:pPr>
          </w:p>
        </w:tc>
        <w:tc>
          <w:tcPr>
            <w:tcW w:w="1736" w:type="dxa"/>
            <w:shd w:val="clear" w:color="auto" w:fill="auto"/>
          </w:tcPr>
          <w:p w14:paraId="642734CE" w14:textId="77777777" w:rsidR="0021242F" w:rsidRDefault="0021242F" w:rsidP="00953921">
            <w:pPr>
              <w:spacing w:line="276" w:lineRule="auto"/>
              <w:rPr>
                <w:lang w:val="da-DK"/>
              </w:rPr>
            </w:pPr>
          </w:p>
        </w:tc>
        <w:tc>
          <w:tcPr>
            <w:tcW w:w="1736" w:type="dxa"/>
            <w:shd w:val="clear" w:color="auto" w:fill="auto"/>
          </w:tcPr>
          <w:p w14:paraId="4F21B181" w14:textId="77777777" w:rsidR="0021242F" w:rsidRDefault="0021242F" w:rsidP="00953921">
            <w:pPr>
              <w:spacing w:line="276" w:lineRule="auto"/>
              <w:rPr>
                <w:lang w:val="da-DK"/>
              </w:rPr>
            </w:pPr>
          </w:p>
        </w:tc>
      </w:tr>
      <w:tr w:rsidR="0021242F" w:rsidRPr="001A6C3F" w14:paraId="1FD46FF4" w14:textId="77777777" w:rsidTr="00F40538">
        <w:tc>
          <w:tcPr>
            <w:tcW w:w="2684" w:type="dxa"/>
            <w:shd w:val="clear" w:color="auto" w:fill="auto"/>
          </w:tcPr>
          <w:p w14:paraId="4E6E474F" w14:textId="1C8FB770" w:rsidR="0021242F" w:rsidRDefault="001C66D0" w:rsidP="00953921">
            <w:pPr>
              <w:spacing w:line="276" w:lineRule="auto"/>
              <w:rPr>
                <w:lang w:val="da-DK"/>
              </w:rPr>
            </w:pPr>
            <w:r>
              <w:rPr>
                <w:lang w:val="da-DK"/>
              </w:rPr>
              <w:t xml:space="preserve">3. </w:t>
            </w:r>
            <w:r w:rsidR="005030B9">
              <w:rPr>
                <w:lang w:val="da-DK"/>
              </w:rPr>
              <w:t xml:space="preserve">Korrekt </w:t>
            </w:r>
            <w:r w:rsidR="00D30A14">
              <w:rPr>
                <w:lang w:val="da-DK"/>
              </w:rPr>
              <w:t xml:space="preserve">citation og </w:t>
            </w:r>
            <w:r w:rsidR="005030B9">
              <w:rPr>
                <w:lang w:val="da-DK"/>
              </w:rPr>
              <w:t>angivelse af referencer i teksten efter X-standard</w:t>
            </w:r>
          </w:p>
        </w:tc>
        <w:tc>
          <w:tcPr>
            <w:tcW w:w="1736" w:type="dxa"/>
          </w:tcPr>
          <w:p w14:paraId="5068FDCF" w14:textId="77777777" w:rsidR="0021242F" w:rsidRDefault="0021242F" w:rsidP="00953921">
            <w:pPr>
              <w:spacing w:line="276" w:lineRule="auto"/>
              <w:rPr>
                <w:lang w:val="da-DK"/>
              </w:rPr>
            </w:pPr>
          </w:p>
        </w:tc>
        <w:tc>
          <w:tcPr>
            <w:tcW w:w="1736" w:type="dxa"/>
            <w:shd w:val="clear" w:color="auto" w:fill="auto"/>
          </w:tcPr>
          <w:p w14:paraId="77B28B58" w14:textId="7B0D830A" w:rsidR="0021242F" w:rsidRDefault="0021242F" w:rsidP="00953921">
            <w:pPr>
              <w:spacing w:line="276" w:lineRule="auto"/>
              <w:rPr>
                <w:lang w:val="da-DK"/>
              </w:rPr>
            </w:pPr>
          </w:p>
        </w:tc>
        <w:tc>
          <w:tcPr>
            <w:tcW w:w="1736" w:type="dxa"/>
            <w:shd w:val="clear" w:color="auto" w:fill="auto"/>
          </w:tcPr>
          <w:p w14:paraId="1798B385" w14:textId="77777777" w:rsidR="0021242F" w:rsidRDefault="0021242F" w:rsidP="00953921">
            <w:pPr>
              <w:spacing w:line="276" w:lineRule="auto"/>
              <w:rPr>
                <w:lang w:val="da-DK"/>
              </w:rPr>
            </w:pPr>
          </w:p>
        </w:tc>
        <w:tc>
          <w:tcPr>
            <w:tcW w:w="1736" w:type="dxa"/>
            <w:shd w:val="clear" w:color="auto" w:fill="auto"/>
          </w:tcPr>
          <w:p w14:paraId="582BB53B" w14:textId="77777777" w:rsidR="0021242F" w:rsidRDefault="0021242F" w:rsidP="00953921">
            <w:pPr>
              <w:spacing w:line="276" w:lineRule="auto"/>
              <w:rPr>
                <w:lang w:val="da-DK"/>
              </w:rPr>
            </w:pPr>
          </w:p>
        </w:tc>
      </w:tr>
      <w:tr w:rsidR="0021242F" w:rsidRPr="001A6C3F" w14:paraId="0629ED96" w14:textId="77777777" w:rsidTr="00F40538">
        <w:tc>
          <w:tcPr>
            <w:tcW w:w="2684" w:type="dxa"/>
            <w:shd w:val="clear" w:color="auto" w:fill="auto"/>
          </w:tcPr>
          <w:p w14:paraId="33D79D1D" w14:textId="279A3989" w:rsidR="0021242F" w:rsidRDefault="001C66D0" w:rsidP="00953921">
            <w:pPr>
              <w:spacing w:line="276" w:lineRule="auto"/>
              <w:rPr>
                <w:lang w:val="da-DK"/>
              </w:rPr>
            </w:pPr>
            <w:r>
              <w:rPr>
                <w:lang w:val="da-DK"/>
              </w:rPr>
              <w:t xml:space="preserve">4. </w:t>
            </w:r>
            <w:r w:rsidR="005030B9">
              <w:rPr>
                <w:lang w:val="da-DK"/>
              </w:rPr>
              <w:t xml:space="preserve">Korrekt </w:t>
            </w:r>
            <w:r w:rsidR="00D30A14">
              <w:rPr>
                <w:lang w:val="da-DK"/>
              </w:rPr>
              <w:t>angivelse af kilderne i kildelisten i henhold til X-standard</w:t>
            </w:r>
          </w:p>
        </w:tc>
        <w:tc>
          <w:tcPr>
            <w:tcW w:w="1736" w:type="dxa"/>
          </w:tcPr>
          <w:p w14:paraId="4183605E" w14:textId="77777777" w:rsidR="0021242F" w:rsidRDefault="0021242F" w:rsidP="00953921">
            <w:pPr>
              <w:spacing w:line="276" w:lineRule="auto"/>
              <w:rPr>
                <w:lang w:val="da-DK"/>
              </w:rPr>
            </w:pPr>
          </w:p>
        </w:tc>
        <w:tc>
          <w:tcPr>
            <w:tcW w:w="1736" w:type="dxa"/>
            <w:shd w:val="clear" w:color="auto" w:fill="auto"/>
          </w:tcPr>
          <w:p w14:paraId="71B32139" w14:textId="7D29A3F1" w:rsidR="0021242F" w:rsidRDefault="0021242F" w:rsidP="00953921">
            <w:pPr>
              <w:spacing w:line="276" w:lineRule="auto"/>
              <w:rPr>
                <w:lang w:val="da-DK"/>
              </w:rPr>
            </w:pPr>
          </w:p>
        </w:tc>
        <w:tc>
          <w:tcPr>
            <w:tcW w:w="1736" w:type="dxa"/>
            <w:shd w:val="clear" w:color="auto" w:fill="auto"/>
          </w:tcPr>
          <w:p w14:paraId="000E70B0" w14:textId="77777777" w:rsidR="0021242F" w:rsidRDefault="0021242F" w:rsidP="00953921">
            <w:pPr>
              <w:spacing w:line="276" w:lineRule="auto"/>
              <w:rPr>
                <w:lang w:val="da-DK"/>
              </w:rPr>
            </w:pPr>
          </w:p>
        </w:tc>
        <w:tc>
          <w:tcPr>
            <w:tcW w:w="1736" w:type="dxa"/>
            <w:shd w:val="clear" w:color="auto" w:fill="auto"/>
          </w:tcPr>
          <w:p w14:paraId="4505AF7B" w14:textId="77777777" w:rsidR="0021242F" w:rsidRDefault="0021242F" w:rsidP="00953921">
            <w:pPr>
              <w:spacing w:line="276" w:lineRule="auto"/>
              <w:rPr>
                <w:lang w:val="da-DK"/>
              </w:rPr>
            </w:pPr>
          </w:p>
        </w:tc>
      </w:tr>
    </w:tbl>
    <w:p w14:paraId="0C0FAA7A" w14:textId="695F56B9" w:rsidR="00184B19" w:rsidRPr="00184B19" w:rsidRDefault="00184B19" w:rsidP="00184B19">
      <w:pPr>
        <w:spacing w:line="360" w:lineRule="auto"/>
        <w:rPr>
          <w:lang w:val="da-DK"/>
        </w:rPr>
      </w:pPr>
    </w:p>
    <w:p w14:paraId="0FF93C5F" w14:textId="620F2A2C" w:rsidR="00FD0C0E" w:rsidRDefault="00FD0C0E" w:rsidP="007817D9">
      <w:pPr>
        <w:pStyle w:val="Overskrift3"/>
        <w:rPr>
          <w:lang w:val="da-DK"/>
        </w:rPr>
      </w:pPr>
      <w:r>
        <w:rPr>
          <w:lang w:val="da-DK"/>
        </w:rPr>
        <w:t>Feedback på mundtlige præsentationer</w:t>
      </w:r>
    </w:p>
    <w:p w14:paraId="7AD1B76B" w14:textId="6884E5F9" w:rsidR="0063589D" w:rsidRDefault="0063589D" w:rsidP="00C67549">
      <w:pPr>
        <w:spacing w:line="360" w:lineRule="auto"/>
        <w:rPr>
          <w:lang w:val="da-DK"/>
        </w:rPr>
      </w:pPr>
      <w:r>
        <w:rPr>
          <w:lang w:val="da-DK"/>
        </w:rPr>
        <w:t xml:space="preserve">Feedback på mundtlige præstationer </w:t>
      </w:r>
      <w:r w:rsidR="006E1F55">
        <w:rPr>
          <w:lang w:val="da-DK"/>
        </w:rPr>
        <w:t>følger samme princip som ovenfor: de studerende må vide, hvad de skal lære</w:t>
      </w:r>
      <w:r w:rsidR="00F5634B">
        <w:rPr>
          <w:lang w:val="da-DK"/>
        </w:rPr>
        <w:t>,</w:t>
      </w:r>
      <w:r w:rsidR="006E1F55">
        <w:rPr>
          <w:lang w:val="da-DK"/>
        </w:rPr>
        <w:t xml:space="preserve"> og hvad vi bedømmer dem på, altså </w:t>
      </w:r>
      <w:r w:rsidR="003135E4">
        <w:rPr>
          <w:lang w:val="da-DK"/>
        </w:rPr>
        <w:t>vurderingskriteri</w:t>
      </w:r>
      <w:r w:rsidR="006E1F55">
        <w:rPr>
          <w:lang w:val="da-DK"/>
        </w:rPr>
        <w:t>erne</w:t>
      </w:r>
      <w:r w:rsidR="006D2348">
        <w:rPr>
          <w:lang w:val="da-DK"/>
        </w:rPr>
        <w:t>. Udfordringen her er, at produktet, der gives feedback på</w:t>
      </w:r>
      <w:r w:rsidR="00EF1B3A">
        <w:rPr>
          <w:lang w:val="da-DK"/>
        </w:rPr>
        <w:t>,</w:t>
      </w:r>
      <w:r w:rsidR="006D2348">
        <w:rPr>
          <w:lang w:val="da-DK"/>
        </w:rPr>
        <w:t xml:space="preserve"> som udgangspunkt er flygtigt, og derfor er det sværere at være konkret.</w:t>
      </w:r>
      <w:r w:rsidR="006835F9">
        <w:rPr>
          <w:lang w:val="da-DK"/>
        </w:rPr>
        <w:t xml:space="preserve"> Følgende ideer kan være til inspiration:</w:t>
      </w:r>
    </w:p>
    <w:p w14:paraId="03EF05DD" w14:textId="219CBF86" w:rsidR="006835F9" w:rsidRPr="00862BA9" w:rsidRDefault="00862BA9" w:rsidP="00862BA9">
      <w:pPr>
        <w:pStyle w:val="Listeafsnit"/>
        <w:numPr>
          <w:ilvl w:val="0"/>
          <w:numId w:val="17"/>
        </w:numPr>
        <w:spacing w:line="360" w:lineRule="auto"/>
        <w:rPr>
          <w:lang w:val="da-DK"/>
        </w:rPr>
      </w:pPr>
      <w:r>
        <w:rPr>
          <w:lang w:val="da-DK"/>
        </w:rPr>
        <w:t>A</w:t>
      </w:r>
      <w:r w:rsidR="006835F9" w:rsidRPr="00862BA9">
        <w:rPr>
          <w:lang w:val="da-DK"/>
        </w:rPr>
        <w:t>nvend en</w:t>
      </w:r>
      <w:r w:rsidR="006835F9" w:rsidRPr="00C50307">
        <w:rPr>
          <w:i/>
          <w:iCs/>
          <w:lang w:val="da-DK"/>
        </w:rPr>
        <w:t xml:space="preserve"> </w:t>
      </w:r>
      <w:proofErr w:type="spellStart"/>
      <w:r w:rsidR="006835F9" w:rsidRPr="00C50307">
        <w:rPr>
          <w:i/>
          <w:iCs/>
          <w:lang w:val="da-DK"/>
        </w:rPr>
        <w:t>rubric</w:t>
      </w:r>
      <w:proofErr w:type="spellEnd"/>
      <w:r w:rsidR="006835F9" w:rsidRPr="00862BA9">
        <w:rPr>
          <w:lang w:val="da-DK"/>
        </w:rPr>
        <w:t xml:space="preserve"> til feedback. </w:t>
      </w:r>
      <w:r w:rsidR="00BC30BB" w:rsidRPr="00862BA9">
        <w:rPr>
          <w:lang w:val="da-DK"/>
        </w:rPr>
        <w:t xml:space="preserve">I felterne noteres </w:t>
      </w:r>
      <w:r w:rsidR="00970976" w:rsidRPr="00862BA9">
        <w:rPr>
          <w:lang w:val="da-DK"/>
        </w:rPr>
        <w:t>vendinger og pointer fra det mundtlige oplæg undervejs til støtte for den samlede afsluttende feedback</w:t>
      </w:r>
    </w:p>
    <w:p w14:paraId="71936987" w14:textId="2BD2B79A" w:rsidR="001A4CBF" w:rsidRPr="00C50307" w:rsidRDefault="00C50307" w:rsidP="00C50307">
      <w:pPr>
        <w:pStyle w:val="Listeafsnit"/>
        <w:numPr>
          <w:ilvl w:val="0"/>
          <w:numId w:val="17"/>
        </w:numPr>
        <w:spacing w:line="360" w:lineRule="auto"/>
        <w:rPr>
          <w:lang w:val="da-DK"/>
        </w:rPr>
      </w:pPr>
      <w:r w:rsidRPr="00C50307">
        <w:rPr>
          <w:lang w:val="da-DK"/>
        </w:rPr>
        <w:t>B</w:t>
      </w:r>
      <w:r w:rsidR="001A4CBF" w:rsidRPr="00C50307">
        <w:rPr>
          <w:lang w:val="da-DK"/>
        </w:rPr>
        <w:t>ed</w:t>
      </w:r>
      <w:r w:rsidR="0092507C" w:rsidRPr="00C50307">
        <w:rPr>
          <w:lang w:val="da-DK"/>
        </w:rPr>
        <w:t xml:space="preserve"> </w:t>
      </w:r>
      <w:r w:rsidR="001A4CBF" w:rsidRPr="00C50307">
        <w:rPr>
          <w:lang w:val="da-DK"/>
        </w:rPr>
        <w:t xml:space="preserve">oplægsholderne sende </w:t>
      </w:r>
      <w:r w:rsidR="001A4CBF" w:rsidRPr="00C50307">
        <w:rPr>
          <w:i/>
          <w:iCs/>
          <w:lang w:val="da-DK"/>
        </w:rPr>
        <w:t xml:space="preserve">talepapir eller </w:t>
      </w:r>
      <w:proofErr w:type="spellStart"/>
      <w:r w:rsidR="001A4CBF" w:rsidRPr="00C50307">
        <w:rPr>
          <w:i/>
          <w:iCs/>
          <w:lang w:val="da-DK"/>
        </w:rPr>
        <w:t>powerpoint</w:t>
      </w:r>
      <w:proofErr w:type="spellEnd"/>
      <w:r w:rsidR="001A4CBF" w:rsidRPr="00C50307">
        <w:rPr>
          <w:lang w:val="da-DK"/>
        </w:rPr>
        <w:t xml:space="preserve"> forud for den mundtlige præsentation</w:t>
      </w:r>
      <w:r w:rsidR="00DE6CCE" w:rsidRPr="00C50307">
        <w:rPr>
          <w:lang w:val="da-DK"/>
        </w:rPr>
        <w:t xml:space="preserve">. Noter kriteriebaserede iagttagelser </w:t>
      </w:r>
      <w:r w:rsidR="00470267" w:rsidRPr="00C50307">
        <w:rPr>
          <w:lang w:val="da-DK"/>
        </w:rPr>
        <w:t>i teksten undervejs i præsentationen og brug noterne til en afsluttende feedback</w:t>
      </w:r>
    </w:p>
    <w:p w14:paraId="6D5A5D81" w14:textId="03E8E540" w:rsidR="00970976" w:rsidRDefault="00C50307" w:rsidP="00C50307">
      <w:pPr>
        <w:pStyle w:val="Listeafsnit"/>
        <w:numPr>
          <w:ilvl w:val="0"/>
          <w:numId w:val="17"/>
        </w:numPr>
        <w:spacing w:line="360" w:lineRule="auto"/>
        <w:rPr>
          <w:lang w:val="da-DK"/>
        </w:rPr>
      </w:pPr>
      <w:r w:rsidRPr="00C50307">
        <w:rPr>
          <w:i/>
          <w:iCs/>
          <w:lang w:val="da-DK"/>
        </w:rPr>
        <w:t>O</w:t>
      </w:r>
      <w:r w:rsidR="00EF1B48" w:rsidRPr="00C50307">
        <w:rPr>
          <w:i/>
          <w:iCs/>
          <w:lang w:val="da-DK"/>
        </w:rPr>
        <w:t xml:space="preserve">ptag præsentationen </w:t>
      </w:r>
      <w:r w:rsidR="00AC3B30" w:rsidRPr="00C50307">
        <w:rPr>
          <w:lang w:val="da-DK"/>
        </w:rPr>
        <w:t xml:space="preserve">på video og få efterfølgende gruppen til at se videoen og udpege </w:t>
      </w:r>
      <w:r w:rsidR="00BC118A" w:rsidRPr="00C50307">
        <w:rPr>
          <w:lang w:val="da-DK"/>
        </w:rPr>
        <w:t>en sekvens</w:t>
      </w:r>
      <w:r w:rsidR="00044B58">
        <w:rPr>
          <w:lang w:val="da-DK"/>
        </w:rPr>
        <w:t xml:space="preserve"> på nogle få minutter</w:t>
      </w:r>
      <w:r w:rsidR="00BC118A" w:rsidRPr="00C50307">
        <w:rPr>
          <w:lang w:val="da-DK"/>
        </w:rPr>
        <w:t xml:space="preserve">, som de gerne vil have feedback på. </w:t>
      </w:r>
      <w:r w:rsidR="005D29B3" w:rsidRPr="00C50307">
        <w:rPr>
          <w:lang w:val="da-DK"/>
        </w:rPr>
        <w:t xml:space="preserve">Denne idé kan kombineres med forudgående peer feedback. Se nedenfor. </w:t>
      </w:r>
    </w:p>
    <w:p w14:paraId="71C6AC9F" w14:textId="32CF22AF" w:rsidR="00B67FAD" w:rsidRPr="00C47D71" w:rsidRDefault="00B67FAD" w:rsidP="00C47D71">
      <w:pPr>
        <w:pStyle w:val="Listeafsnit"/>
        <w:numPr>
          <w:ilvl w:val="0"/>
          <w:numId w:val="17"/>
        </w:numPr>
        <w:spacing w:line="360" w:lineRule="auto"/>
        <w:rPr>
          <w:lang w:val="da-DK"/>
        </w:rPr>
      </w:pPr>
      <w:r>
        <w:rPr>
          <w:i/>
          <w:iCs/>
          <w:lang w:val="da-DK"/>
        </w:rPr>
        <w:t>Lad præsentationerne være korte, fx max. 5 min.</w:t>
      </w:r>
      <w:r w:rsidR="00C47D71">
        <w:rPr>
          <w:lang w:val="da-DK"/>
        </w:rPr>
        <w:t xml:space="preserve"> Til denne form kan man hente inspiration i pitch-formatet. </w:t>
      </w:r>
    </w:p>
    <w:p w14:paraId="3FA03FB0" w14:textId="77777777" w:rsidR="00C86FBE" w:rsidRPr="00C50307" w:rsidRDefault="00C86FBE" w:rsidP="00C86FBE">
      <w:pPr>
        <w:pStyle w:val="Listeafsnit"/>
        <w:spacing w:line="360" w:lineRule="auto"/>
        <w:rPr>
          <w:lang w:val="da-DK"/>
        </w:rPr>
      </w:pPr>
    </w:p>
    <w:p w14:paraId="2F8071FA" w14:textId="250F8202" w:rsidR="00513544" w:rsidRDefault="0076290D" w:rsidP="00F11C83">
      <w:pPr>
        <w:pStyle w:val="Overskrift2"/>
        <w:rPr>
          <w:lang w:val="da-DK"/>
        </w:rPr>
      </w:pPr>
      <w:r>
        <w:rPr>
          <w:lang w:val="da-DK"/>
        </w:rPr>
        <w:t>Peer feedback</w:t>
      </w:r>
    </w:p>
    <w:p w14:paraId="6F73DA21" w14:textId="6AC83A54" w:rsidR="00D50D61" w:rsidRDefault="002D2209" w:rsidP="00061215">
      <w:pPr>
        <w:spacing w:line="360" w:lineRule="auto"/>
        <w:rPr>
          <w:lang w:val="da-DK"/>
        </w:rPr>
      </w:pPr>
      <w:r>
        <w:rPr>
          <w:lang w:val="da-DK"/>
        </w:rPr>
        <w:t xml:space="preserve">Det er af flere årsager en god idé at bruge tid i undervisningen på at </w:t>
      </w:r>
      <w:r w:rsidR="0057556A">
        <w:rPr>
          <w:lang w:val="da-DK"/>
        </w:rPr>
        <w:t>lære de studerende at give hinanden feedback. For det første viser forskning</w:t>
      </w:r>
      <w:r w:rsidR="0060606A">
        <w:rPr>
          <w:lang w:val="da-DK"/>
        </w:rPr>
        <w:t xml:space="preserve">, at feedbackgiveren lærer mere af at give feedbacken end </w:t>
      </w:r>
      <w:r w:rsidR="0060606A">
        <w:rPr>
          <w:lang w:val="da-DK"/>
        </w:rPr>
        <w:lastRenderedPageBreak/>
        <w:t xml:space="preserve">modtageren af få den </w:t>
      </w:r>
      <w:r w:rsidR="0060606A">
        <w:rPr>
          <w:lang w:val="da-DK"/>
        </w:rPr>
        <w:fldChar w:fldCharType="begin"/>
      </w:r>
      <w:r w:rsidR="0060606A">
        <w:rPr>
          <w:lang w:val="da-DK"/>
        </w:rPr>
        <w:instrText xml:space="preserve"> ADDIN EN.CITE &lt;EndNote&gt;&lt;Cite&gt;&lt;Author&gt;Berggren&lt;/Author&gt;&lt;Year&gt;2014&lt;/Year&gt;&lt;RecNum&gt;41&lt;/RecNum&gt;&lt;Prefix&gt;se fx &lt;/Prefix&gt;&lt;DisplayText&gt;(se fx Berggren, 2014)&lt;/DisplayText&gt;&lt;record&gt;&lt;rec-number&gt;41&lt;/rec-number&gt;&lt;foreign-keys&gt;&lt;key app="EN" db-id="xt5w2f9v0dxaf5expd9xfdzha2wsf0wxeztw" timestamp="1521546571" guid="42c7c640-eb67-46ac-bfd2-872ddde76d5e"&gt;41&lt;/key&gt;&lt;/foreign-keys&gt;&lt;ref-type name="Journal Article"&gt;17&lt;/ref-type&gt;&lt;contributors&gt;&lt;authors&gt;&lt;author&gt;Berggren, Jessica&lt;/author&gt;&lt;/authors&gt;&lt;/contributors&gt;&lt;titles&gt;&lt;title&gt;Bedömning som lärande: Vad elever kan lära sig genom att ge feedback&lt;/title&gt;&lt;secondary-title&gt;CEPRA-striben&lt;/secondary-title&gt;&lt;/titles&gt;&lt;periodical&gt;&lt;full-title&gt;CEPRA-striben&lt;/full-title&gt;&lt;/periodical&gt;&lt;pages&gt;45-53&lt;/pages&gt;&lt;number&gt;14&lt;/number&gt;&lt;dates&gt;&lt;year&gt;2014&lt;/year&gt;&lt;/dates&gt;&lt;publisher&gt;Center for evaluering i praksis, CEPRA, UCN&lt;/publisher&gt;&lt;urls&gt;&lt;/urls&gt;&lt;/record&gt;&lt;/Cite&gt;&lt;/EndNote&gt;</w:instrText>
      </w:r>
      <w:r w:rsidR="0060606A">
        <w:rPr>
          <w:lang w:val="da-DK"/>
        </w:rPr>
        <w:fldChar w:fldCharType="separate"/>
      </w:r>
      <w:r w:rsidR="0060606A">
        <w:rPr>
          <w:noProof/>
          <w:lang w:val="da-DK"/>
        </w:rPr>
        <w:t>(se fx Berggren, 2014)</w:t>
      </w:r>
      <w:r w:rsidR="0060606A">
        <w:rPr>
          <w:lang w:val="da-DK"/>
        </w:rPr>
        <w:fldChar w:fldCharType="end"/>
      </w:r>
      <w:r w:rsidR="0060606A">
        <w:rPr>
          <w:lang w:val="da-DK"/>
        </w:rPr>
        <w:t xml:space="preserve">, og i det perspektiv er </w:t>
      </w:r>
      <w:r w:rsidR="0037136D">
        <w:rPr>
          <w:lang w:val="da-DK"/>
        </w:rPr>
        <w:t xml:space="preserve">det </w:t>
      </w:r>
      <w:r w:rsidR="001C57C4">
        <w:rPr>
          <w:lang w:val="da-DK"/>
        </w:rPr>
        <w:t xml:space="preserve">uhensigtsmæssigt at reservere hele dette læringspotentiale til underviseren. </w:t>
      </w:r>
      <w:r w:rsidR="008C19A2">
        <w:rPr>
          <w:lang w:val="da-DK"/>
        </w:rPr>
        <w:t>For det andet er det muligt at øge det</w:t>
      </w:r>
      <w:r w:rsidR="009C3AA3">
        <w:rPr>
          <w:lang w:val="da-DK"/>
        </w:rPr>
        <w:t xml:space="preserve"> samlede omfang af feedback, når de studerende selv inddrages.</w:t>
      </w:r>
      <w:r w:rsidR="00C44873" w:rsidRPr="00C44873">
        <w:rPr>
          <w:lang w:val="da-DK"/>
        </w:rPr>
        <w:t xml:space="preserve"> </w:t>
      </w:r>
      <w:r w:rsidR="00C44873">
        <w:rPr>
          <w:lang w:val="da-DK"/>
        </w:rPr>
        <w:t xml:space="preserve">For det tredje </w:t>
      </w:r>
      <w:r w:rsidR="002B65D9">
        <w:rPr>
          <w:lang w:val="da-DK"/>
        </w:rPr>
        <w:t xml:space="preserve">forudsætter </w:t>
      </w:r>
      <w:r w:rsidR="00C44873">
        <w:rPr>
          <w:lang w:val="da-DK"/>
        </w:rPr>
        <w:t>peer feedback-aktiviteter</w:t>
      </w:r>
      <w:r w:rsidR="002B65D9">
        <w:rPr>
          <w:lang w:val="da-DK"/>
        </w:rPr>
        <w:t xml:space="preserve">, at de studerende forstår </w:t>
      </w:r>
      <w:r w:rsidR="003135E4">
        <w:rPr>
          <w:lang w:val="da-DK"/>
        </w:rPr>
        <w:t>vurderingskriteri</w:t>
      </w:r>
      <w:r w:rsidR="00223C14">
        <w:rPr>
          <w:lang w:val="da-DK"/>
        </w:rPr>
        <w:t xml:space="preserve">erne for at kunne bruge dem – i sig selv en gevinst. </w:t>
      </w:r>
      <w:r w:rsidR="009C3AA3">
        <w:rPr>
          <w:lang w:val="da-DK"/>
        </w:rPr>
        <w:t xml:space="preserve">For det </w:t>
      </w:r>
      <w:r w:rsidR="00223C14">
        <w:rPr>
          <w:lang w:val="da-DK"/>
        </w:rPr>
        <w:t>fjerde</w:t>
      </w:r>
      <w:r w:rsidR="009C3AA3">
        <w:rPr>
          <w:lang w:val="da-DK"/>
        </w:rPr>
        <w:t xml:space="preserve"> </w:t>
      </w:r>
      <w:r w:rsidR="0024546F">
        <w:rPr>
          <w:lang w:val="da-DK"/>
        </w:rPr>
        <w:t xml:space="preserve">sparer det måske lidt tid for underviseren. Og endelig </w:t>
      </w:r>
      <w:r w:rsidR="000303FF">
        <w:rPr>
          <w:lang w:val="da-DK"/>
        </w:rPr>
        <w:t xml:space="preserve">for det </w:t>
      </w:r>
      <w:r w:rsidR="006C3BBB">
        <w:rPr>
          <w:lang w:val="da-DK"/>
        </w:rPr>
        <w:t>femte</w:t>
      </w:r>
      <w:r w:rsidR="000303FF">
        <w:rPr>
          <w:lang w:val="da-DK"/>
        </w:rPr>
        <w:t xml:space="preserve"> </w:t>
      </w:r>
      <w:r w:rsidR="003F3434">
        <w:rPr>
          <w:lang w:val="da-DK"/>
        </w:rPr>
        <w:t xml:space="preserve">åbner </w:t>
      </w:r>
      <w:proofErr w:type="spellStart"/>
      <w:r w:rsidR="003F3434">
        <w:rPr>
          <w:lang w:val="da-DK"/>
        </w:rPr>
        <w:t>stilladseret</w:t>
      </w:r>
      <w:proofErr w:type="spellEnd"/>
      <w:r w:rsidR="003F3434">
        <w:rPr>
          <w:lang w:val="da-DK"/>
        </w:rPr>
        <w:t xml:space="preserve"> peer feedback </w:t>
      </w:r>
      <w:r w:rsidR="000303FF">
        <w:rPr>
          <w:lang w:val="da-DK"/>
        </w:rPr>
        <w:t xml:space="preserve">mulighed for de studerende selv flytter denne aktivitet fra </w:t>
      </w:r>
      <w:r w:rsidR="00061215">
        <w:rPr>
          <w:lang w:val="da-DK"/>
        </w:rPr>
        <w:t>rummet i humanioramodellen</w:t>
      </w:r>
      <w:r w:rsidR="00F5634B">
        <w:rPr>
          <w:lang w:val="da-DK"/>
        </w:rPr>
        <w:t>,</w:t>
      </w:r>
      <w:r w:rsidR="00061215">
        <w:rPr>
          <w:lang w:val="da-DK"/>
        </w:rPr>
        <w:t xml:space="preserve"> hvor </w:t>
      </w:r>
      <w:r w:rsidR="00061215" w:rsidRPr="00061215">
        <w:rPr>
          <w:lang w:val="da-DK"/>
        </w:rPr>
        <w:t>underviser</w:t>
      </w:r>
      <w:r w:rsidR="00E233F4">
        <w:rPr>
          <w:lang w:val="da-DK"/>
        </w:rPr>
        <w:t>en</w:t>
      </w:r>
      <w:r w:rsidR="00061215" w:rsidRPr="00061215">
        <w:rPr>
          <w:lang w:val="da-DK"/>
        </w:rPr>
        <w:t xml:space="preserve"> har</w:t>
      </w:r>
      <w:r w:rsidR="00E233F4">
        <w:rPr>
          <w:lang w:val="da-DK"/>
        </w:rPr>
        <w:t xml:space="preserve"> </w:t>
      </w:r>
      <w:r w:rsidR="00061215" w:rsidRPr="00061215">
        <w:rPr>
          <w:lang w:val="da-DK"/>
        </w:rPr>
        <w:t>planlægningsansvar, men ikke er til stede</w:t>
      </w:r>
      <w:r w:rsidR="002564CE">
        <w:rPr>
          <w:lang w:val="da-DK"/>
        </w:rPr>
        <w:t>,</w:t>
      </w:r>
      <w:r w:rsidR="00E233F4">
        <w:rPr>
          <w:lang w:val="da-DK"/>
        </w:rPr>
        <w:t xml:space="preserve"> over i de to r</w:t>
      </w:r>
      <w:r w:rsidR="003B2E4F">
        <w:rPr>
          <w:lang w:val="da-DK"/>
        </w:rPr>
        <w:t>u</w:t>
      </w:r>
      <w:r w:rsidR="00E233F4">
        <w:rPr>
          <w:lang w:val="da-DK"/>
        </w:rPr>
        <w:t xml:space="preserve">m, hvor de studerende selv initierer studieaktiviteter. </w:t>
      </w:r>
      <w:r w:rsidR="00516ECA">
        <w:rPr>
          <w:lang w:val="da-DK"/>
        </w:rPr>
        <w:t xml:space="preserve"> Men peerfeedback skal læres, og manglen</w:t>
      </w:r>
      <w:r w:rsidR="000B6F48">
        <w:rPr>
          <w:lang w:val="da-DK"/>
        </w:rPr>
        <w:t xml:space="preserve">de evner er </w:t>
      </w:r>
      <w:r w:rsidR="00920249">
        <w:rPr>
          <w:lang w:val="da-DK"/>
        </w:rPr>
        <w:t xml:space="preserve">ofte grunden til peerfeedbackens begrænsninger. </w:t>
      </w:r>
      <w:r w:rsidR="00D33E74">
        <w:rPr>
          <w:lang w:val="da-DK"/>
        </w:rPr>
        <w:t xml:space="preserve">Selv kompetente peers kan dog ikke </w:t>
      </w:r>
      <w:r w:rsidR="008B09D4">
        <w:rPr>
          <w:lang w:val="da-DK"/>
        </w:rPr>
        <w:t>løfte alle feedbackopgaver. Man skal være varsom</w:t>
      </w:r>
      <w:r w:rsidR="002564CE">
        <w:rPr>
          <w:lang w:val="da-DK"/>
        </w:rPr>
        <w:t>,</w:t>
      </w:r>
      <w:r w:rsidR="008B09D4">
        <w:rPr>
          <w:lang w:val="da-DK"/>
        </w:rPr>
        <w:t xml:space="preserve"> hvis der på holdet er et usundt eller </w:t>
      </w:r>
      <w:r w:rsidR="0050288D">
        <w:rPr>
          <w:lang w:val="da-DK"/>
        </w:rPr>
        <w:t xml:space="preserve">direkte giftigt læringsmiljø, hvor holdningen snarere er </w:t>
      </w:r>
      <w:r w:rsidR="002564CE">
        <w:rPr>
          <w:lang w:val="da-DK"/>
        </w:rPr>
        <w:t>a</w:t>
      </w:r>
      <w:r w:rsidR="0050288D">
        <w:rPr>
          <w:lang w:val="da-DK"/>
        </w:rPr>
        <w:t xml:space="preserve">t modarbejde hinanden end at støtte hinandens læring. </w:t>
      </w:r>
      <w:r w:rsidR="00855985">
        <w:rPr>
          <w:lang w:val="da-DK"/>
        </w:rPr>
        <w:t xml:space="preserve">Der kan også være fagligt stof, der er så svært, at underviseren selv bør </w:t>
      </w:r>
      <w:r w:rsidR="00351EB5">
        <w:rPr>
          <w:lang w:val="da-DK"/>
        </w:rPr>
        <w:t xml:space="preserve">tage sig af feedbackopgaven. </w:t>
      </w:r>
    </w:p>
    <w:p w14:paraId="152791AA" w14:textId="1E72A3ED" w:rsidR="00055C60" w:rsidRDefault="00223C14" w:rsidP="00061215">
      <w:pPr>
        <w:spacing w:line="360" w:lineRule="auto"/>
        <w:rPr>
          <w:lang w:val="da-DK"/>
        </w:rPr>
      </w:pPr>
      <w:r>
        <w:rPr>
          <w:lang w:val="da-DK"/>
        </w:rPr>
        <w:t>Peer</w:t>
      </w:r>
      <w:r w:rsidR="00B16416">
        <w:rPr>
          <w:lang w:val="da-DK"/>
        </w:rPr>
        <w:t xml:space="preserve">feedback-aktiviteter indeholder de samme elementer som beskrevet </w:t>
      </w:r>
      <w:r w:rsidR="00CA50BE">
        <w:rPr>
          <w:lang w:val="da-DK"/>
        </w:rPr>
        <w:t xml:space="preserve">ovenfor. </w:t>
      </w:r>
      <w:r w:rsidR="00AB2981">
        <w:rPr>
          <w:lang w:val="da-DK"/>
        </w:rPr>
        <w:t xml:space="preserve">Men de studerende skal </w:t>
      </w:r>
      <w:r w:rsidR="00351EB5">
        <w:rPr>
          <w:lang w:val="da-DK"/>
        </w:rPr>
        <w:t xml:space="preserve">som sagt </w:t>
      </w:r>
      <w:r w:rsidR="00AB2981">
        <w:rPr>
          <w:lang w:val="da-DK"/>
        </w:rPr>
        <w:t xml:space="preserve">lære at give feedback – </w:t>
      </w:r>
      <w:r w:rsidR="00351EB5">
        <w:rPr>
          <w:lang w:val="da-DK"/>
        </w:rPr>
        <w:t>mange</w:t>
      </w:r>
      <w:r w:rsidR="00AB2981">
        <w:rPr>
          <w:lang w:val="da-DK"/>
        </w:rPr>
        <w:t xml:space="preserve"> har </w:t>
      </w:r>
      <w:r w:rsidR="00351EB5">
        <w:rPr>
          <w:lang w:val="da-DK"/>
        </w:rPr>
        <w:t>faktisk</w:t>
      </w:r>
      <w:r w:rsidR="00AB2981">
        <w:rPr>
          <w:lang w:val="da-DK"/>
        </w:rPr>
        <w:t xml:space="preserve"> dårlige erfaringer med at give og modtage for dårlig feedback fra kammerater tidligere i deres u</w:t>
      </w:r>
      <w:r w:rsidR="00A86AF7">
        <w:rPr>
          <w:lang w:val="da-DK"/>
        </w:rPr>
        <w:t xml:space="preserve">ddannelsesforløb. </w:t>
      </w:r>
      <w:r w:rsidR="00531411">
        <w:rPr>
          <w:lang w:val="da-DK"/>
        </w:rPr>
        <w:t>Peerf</w:t>
      </w:r>
      <w:r w:rsidR="00E67BD2">
        <w:rPr>
          <w:lang w:val="da-DK"/>
        </w:rPr>
        <w:t>eedback forudsætter et trygt</w:t>
      </w:r>
      <w:r w:rsidR="00531411">
        <w:rPr>
          <w:lang w:val="da-DK"/>
        </w:rPr>
        <w:t xml:space="preserve"> læringsmiljø, helst på holdet som helhed, men som </w:t>
      </w:r>
      <w:r w:rsidR="003B2E4F">
        <w:rPr>
          <w:lang w:val="da-DK"/>
        </w:rPr>
        <w:t>minimum</w:t>
      </w:r>
      <w:r w:rsidR="00531411">
        <w:rPr>
          <w:lang w:val="da-DK"/>
        </w:rPr>
        <w:t xml:space="preserve"> i de grupper, der </w:t>
      </w:r>
      <w:r w:rsidR="00572A5A">
        <w:rPr>
          <w:lang w:val="da-DK"/>
        </w:rPr>
        <w:t xml:space="preserve">giver hinanden feedback. </w:t>
      </w:r>
      <w:r w:rsidR="00055C60">
        <w:rPr>
          <w:lang w:val="da-DK"/>
        </w:rPr>
        <w:t xml:space="preserve">Følgende er væsentligt at </w:t>
      </w:r>
      <w:r w:rsidR="006202BA">
        <w:rPr>
          <w:lang w:val="da-DK"/>
        </w:rPr>
        <w:t>fremhæve og øve:</w:t>
      </w:r>
    </w:p>
    <w:p w14:paraId="2A53A132" w14:textId="6070722F" w:rsidR="006202BA" w:rsidRDefault="007B0A47" w:rsidP="006202BA">
      <w:pPr>
        <w:pStyle w:val="Listeafsnit"/>
        <w:numPr>
          <w:ilvl w:val="0"/>
          <w:numId w:val="10"/>
        </w:numPr>
        <w:spacing w:line="360" w:lineRule="auto"/>
        <w:rPr>
          <w:lang w:val="da-DK"/>
        </w:rPr>
      </w:pPr>
      <w:r>
        <w:rPr>
          <w:lang w:val="da-DK"/>
        </w:rPr>
        <w:t>F</w:t>
      </w:r>
      <w:r w:rsidR="00D66CD0">
        <w:rPr>
          <w:lang w:val="da-DK"/>
        </w:rPr>
        <w:t xml:space="preserve">ormålet med feedback er </w:t>
      </w:r>
      <w:r w:rsidR="006202BA">
        <w:rPr>
          <w:lang w:val="da-DK"/>
        </w:rPr>
        <w:t>faglig læring</w:t>
      </w:r>
      <w:r w:rsidR="00D66CD0">
        <w:rPr>
          <w:lang w:val="da-DK"/>
        </w:rPr>
        <w:t xml:space="preserve"> frem for social </w:t>
      </w:r>
      <w:r w:rsidR="00E32C22">
        <w:rPr>
          <w:lang w:val="da-DK"/>
        </w:rPr>
        <w:t>bekræftelse (men derfor skal det alligevel foregå med respekt)</w:t>
      </w:r>
    </w:p>
    <w:p w14:paraId="365F2147" w14:textId="4A200BEF" w:rsidR="00E32C22" w:rsidRDefault="007B0A47" w:rsidP="006202BA">
      <w:pPr>
        <w:pStyle w:val="Listeafsnit"/>
        <w:numPr>
          <w:ilvl w:val="0"/>
          <w:numId w:val="10"/>
        </w:numPr>
        <w:spacing w:line="360" w:lineRule="auto"/>
        <w:rPr>
          <w:lang w:val="da-DK"/>
        </w:rPr>
      </w:pPr>
      <w:r>
        <w:rPr>
          <w:lang w:val="da-DK"/>
        </w:rPr>
        <w:t>G</w:t>
      </w:r>
      <w:r w:rsidR="00E47037">
        <w:rPr>
          <w:lang w:val="da-DK"/>
        </w:rPr>
        <w:t xml:space="preserve">od feedback er information, der </w:t>
      </w:r>
      <w:r w:rsidR="002564CE">
        <w:rPr>
          <w:lang w:val="da-DK"/>
        </w:rPr>
        <w:t xml:space="preserve">får modtageren til at tænke og </w:t>
      </w:r>
      <w:r w:rsidR="00E47037">
        <w:rPr>
          <w:lang w:val="da-DK"/>
        </w:rPr>
        <w:t xml:space="preserve">hjælper </w:t>
      </w:r>
      <w:r w:rsidR="002564CE">
        <w:rPr>
          <w:lang w:val="da-DK"/>
        </w:rPr>
        <w:t xml:space="preserve">ham/hende </w:t>
      </w:r>
      <w:r w:rsidR="00E47037">
        <w:rPr>
          <w:lang w:val="da-DK"/>
        </w:rPr>
        <w:t>videre</w:t>
      </w:r>
    </w:p>
    <w:p w14:paraId="125908DA" w14:textId="4AF169F6" w:rsidR="00C93977" w:rsidRDefault="00C93977" w:rsidP="006202BA">
      <w:pPr>
        <w:pStyle w:val="Listeafsnit"/>
        <w:numPr>
          <w:ilvl w:val="0"/>
          <w:numId w:val="10"/>
        </w:numPr>
        <w:spacing w:line="360" w:lineRule="auto"/>
        <w:rPr>
          <w:lang w:val="da-DK"/>
        </w:rPr>
      </w:pPr>
      <w:r>
        <w:rPr>
          <w:lang w:val="da-DK"/>
        </w:rPr>
        <w:t xml:space="preserve">Feedback </w:t>
      </w:r>
      <w:r w:rsidR="004058E1">
        <w:rPr>
          <w:lang w:val="da-DK"/>
        </w:rPr>
        <w:t xml:space="preserve">skal gives med respekt, fordi det gives på </w:t>
      </w:r>
      <w:r>
        <w:rPr>
          <w:lang w:val="da-DK"/>
        </w:rPr>
        <w:t>ufærdige opgaver</w:t>
      </w:r>
      <w:r w:rsidR="00E8231E">
        <w:rPr>
          <w:lang w:val="da-DK"/>
        </w:rPr>
        <w:t xml:space="preserve"> </w:t>
      </w:r>
    </w:p>
    <w:p w14:paraId="0B455D85" w14:textId="32DE281A" w:rsidR="00E615A6" w:rsidRDefault="00E615A6" w:rsidP="006202BA">
      <w:pPr>
        <w:pStyle w:val="Listeafsnit"/>
        <w:numPr>
          <w:ilvl w:val="0"/>
          <w:numId w:val="10"/>
        </w:numPr>
        <w:spacing w:line="360" w:lineRule="auto"/>
        <w:rPr>
          <w:lang w:val="da-DK"/>
        </w:rPr>
      </w:pPr>
      <w:r>
        <w:rPr>
          <w:lang w:val="da-DK"/>
        </w:rPr>
        <w:t>Feedback gives anerkendende og konstruktivt</w:t>
      </w:r>
    </w:p>
    <w:p w14:paraId="0FB530F5" w14:textId="56BBFD31" w:rsidR="00E615A6" w:rsidRDefault="009C3E8E" w:rsidP="006202BA">
      <w:pPr>
        <w:pStyle w:val="Listeafsnit"/>
        <w:numPr>
          <w:ilvl w:val="0"/>
          <w:numId w:val="10"/>
        </w:numPr>
        <w:spacing w:line="360" w:lineRule="auto"/>
        <w:rPr>
          <w:lang w:val="da-DK"/>
        </w:rPr>
      </w:pPr>
      <w:r>
        <w:rPr>
          <w:lang w:val="da-DK"/>
        </w:rPr>
        <w:t>F</w:t>
      </w:r>
      <w:r w:rsidR="004E255C">
        <w:rPr>
          <w:lang w:val="da-DK"/>
        </w:rPr>
        <w:t xml:space="preserve">eedback </w:t>
      </w:r>
      <w:r>
        <w:rPr>
          <w:lang w:val="da-DK"/>
        </w:rPr>
        <w:t xml:space="preserve">gives </w:t>
      </w:r>
      <w:r w:rsidR="004E255C">
        <w:rPr>
          <w:lang w:val="da-DK"/>
        </w:rPr>
        <w:t>i forhold til</w:t>
      </w:r>
      <w:r w:rsidR="00070D26">
        <w:rPr>
          <w:lang w:val="da-DK"/>
        </w:rPr>
        <w:t xml:space="preserve"> på forhånd aftalte </w:t>
      </w:r>
      <w:r w:rsidR="004E255C">
        <w:rPr>
          <w:lang w:val="da-DK"/>
        </w:rPr>
        <w:t>kriterier</w:t>
      </w:r>
      <w:r w:rsidR="003F5301">
        <w:rPr>
          <w:lang w:val="da-DK"/>
        </w:rPr>
        <w:t xml:space="preserve"> eller som svar på, hvad feedbackmodtageren har bedt om</w:t>
      </w:r>
    </w:p>
    <w:p w14:paraId="2908113D" w14:textId="54837B11" w:rsidR="004E255C" w:rsidRDefault="006A4F07" w:rsidP="006202BA">
      <w:pPr>
        <w:pStyle w:val="Listeafsnit"/>
        <w:numPr>
          <w:ilvl w:val="0"/>
          <w:numId w:val="10"/>
        </w:numPr>
        <w:spacing w:line="360" w:lineRule="auto"/>
        <w:rPr>
          <w:lang w:val="da-DK"/>
        </w:rPr>
      </w:pPr>
      <w:r>
        <w:rPr>
          <w:lang w:val="da-DK"/>
        </w:rPr>
        <w:t>Feedback viser</w:t>
      </w:r>
      <w:r w:rsidR="004E255C">
        <w:rPr>
          <w:lang w:val="da-DK"/>
        </w:rPr>
        <w:t xml:space="preserve"> modtageren hvad der lykkes godt i teksten</w:t>
      </w:r>
      <w:r w:rsidR="00C8004C">
        <w:rPr>
          <w:lang w:val="da-DK"/>
        </w:rPr>
        <w:t xml:space="preserve"> – konkret</w:t>
      </w:r>
    </w:p>
    <w:p w14:paraId="589B5E72" w14:textId="0300CC4C" w:rsidR="004E255C" w:rsidRDefault="006A4F07" w:rsidP="006202BA">
      <w:pPr>
        <w:pStyle w:val="Listeafsnit"/>
        <w:numPr>
          <w:ilvl w:val="0"/>
          <w:numId w:val="10"/>
        </w:numPr>
        <w:spacing w:line="360" w:lineRule="auto"/>
        <w:rPr>
          <w:lang w:val="da-DK"/>
        </w:rPr>
      </w:pPr>
      <w:r>
        <w:rPr>
          <w:lang w:val="da-DK"/>
        </w:rPr>
        <w:t>Feedback viser</w:t>
      </w:r>
      <w:r w:rsidR="004E255C">
        <w:rPr>
          <w:lang w:val="da-DK"/>
        </w:rPr>
        <w:t xml:space="preserve"> modtageren, hvad der kan forbedres i teksten –</w:t>
      </w:r>
      <w:r w:rsidR="00C8004C">
        <w:rPr>
          <w:lang w:val="da-DK"/>
        </w:rPr>
        <w:t xml:space="preserve"> konkret</w:t>
      </w:r>
      <w:r w:rsidR="002564CE">
        <w:rPr>
          <w:lang w:val="da-DK"/>
        </w:rPr>
        <w:t xml:space="preserve"> og</w:t>
      </w:r>
      <w:r w:rsidR="00C8004C">
        <w:rPr>
          <w:lang w:val="da-DK"/>
        </w:rPr>
        <w:t xml:space="preserve"> </w:t>
      </w:r>
      <w:r w:rsidR="004E255C">
        <w:rPr>
          <w:lang w:val="da-DK"/>
        </w:rPr>
        <w:t xml:space="preserve">gerne med </w:t>
      </w:r>
      <w:r w:rsidR="00730CD2">
        <w:rPr>
          <w:lang w:val="da-DK"/>
        </w:rPr>
        <w:t>handlings</w:t>
      </w:r>
      <w:r w:rsidR="004E255C">
        <w:rPr>
          <w:lang w:val="da-DK"/>
        </w:rPr>
        <w:t>forslag</w:t>
      </w:r>
    </w:p>
    <w:p w14:paraId="74DCCF2C" w14:textId="35E0685F" w:rsidR="004E255C" w:rsidRDefault="005211CA" w:rsidP="006202BA">
      <w:pPr>
        <w:pStyle w:val="Listeafsnit"/>
        <w:numPr>
          <w:ilvl w:val="0"/>
          <w:numId w:val="10"/>
        </w:numPr>
        <w:spacing w:line="360" w:lineRule="auto"/>
        <w:rPr>
          <w:lang w:val="da-DK"/>
        </w:rPr>
      </w:pPr>
      <w:r>
        <w:rPr>
          <w:noProof/>
        </w:rPr>
        <w:drawing>
          <wp:anchor distT="0" distB="0" distL="114300" distR="114300" simplePos="0" relativeHeight="251659264" behindDoc="1" locked="0" layoutInCell="1" allowOverlap="1" wp14:anchorId="546A0CD1" wp14:editId="11C9AD89">
            <wp:simplePos x="0" y="0"/>
            <wp:positionH relativeFrom="margin">
              <wp:posOffset>1794917</wp:posOffset>
            </wp:positionH>
            <wp:positionV relativeFrom="paragraph">
              <wp:posOffset>226796</wp:posOffset>
            </wp:positionV>
            <wp:extent cx="2651919" cy="20574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51919" cy="2057400"/>
                    </a:xfrm>
                    <a:prstGeom prst="rect">
                      <a:avLst/>
                    </a:prstGeom>
                  </pic:spPr>
                </pic:pic>
              </a:graphicData>
            </a:graphic>
            <wp14:sizeRelH relativeFrom="margin">
              <wp14:pctWidth>0</wp14:pctWidth>
            </wp14:sizeRelH>
            <wp14:sizeRelV relativeFrom="margin">
              <wp14:pctHeight>0</wp14:pctHeight>
            </wp14:sizeRelV>
          </wp:anchor>
        </w:drawing>
      </w:r>
      <w:r w:rsidR="00730CD2">
        <w:rPr>
          <w:lang w:val="da-DK"/>
        </w:rPr>
        <w:t xml:space="preserve">Feedback kan gives </w:t>
      </w:r>
      <w:r w:rsidR="008C7B88">
        <w:rPr>
          <w:lang w:val="da-DK"/>
        </w:rPr>
        <w:t>på alle tekstens niveauer</w:t>
      </w:r>
      <w:r w:rsidR="00730CD2">
        <w:rPr>
          <w:lang w:val="da-DK"/>
        </w:rPr>
        <w:t xml:space="preserve">. </w:t>
      </w:r>
      <w:r w:rsidR="008C7B88">
        <w:rPr>
          <w:lang w:val="da-DK"/>
        </w:rPr>
        <w:t xml:space="preserve">Brug evt. </w:t>
      </w:r>
      <w:proofErr w:type="spellStart"/>
      <w:r w:rsidR="009D56D4">
        <w:rPr>
          <w:lang w:val="da-DK"/>
        </w:rPr>
        <w:t>Dysthe</w:t>
      </w:r>
      <w:proofErr w:type="spellEnd"/>
      <w:r w:rsidR="009D56D4">
        <w:rPr>
          <w:lang w:val="da-DK"/>
        </w:rPr>
        <w:t xml:space="preserve">, Hertzberg og Hoels </w:t>
      </w:r>
      <w:r w:rsidR="009D56D4">
        <w:rPr>
          <w:lang w:val="da-DK"/>
        </w:rPr>
        <w:fldChar w:fldCharType="begin"/>
      </w:r>
      <w:r w:rsidR="00822E35">
        <w:rPr>
          <w:lang w:val="da-DK"/>
        </w:rPr>
        <w:instrText xml:space="preserve"> ADDIN EN.CITE &lt;EndNote&gt;&lt;Cite ExcludeAuth="1"&gt;&lt;Author&gt;Dysthe&lt;/Author&gt;&lt;Year&gt;2001&lt;/Year&gt;&lt;RecNum&gt;109&lt;/RecNum&gt;&lt;Suffix&gt;`, s. 42&lt;/Suffix&gt;&lt;DisplayText&gt;(2001, s. 42)&lt;/DisplayText&gt;&lt;record&gt;&lt;rec-number&gt;109&lt;/rec-number&gt;&lt;foreign-keys&gt;&lt;key app="EN" db-id="xt5w2f9v0dxaf5expd9xfdzha2wsf0wxeztw" timestamp="1521546572" guid="f72f87cb-325d-4865-ad74-dbe35b45b85e"&gt;109&lt;/key&gt;&lt;/foreign-keys&gt;&lt;ref-type name="Book"&gt;6&lt;/ref-type&gt;&lt;contributors&gt;&lt;authors&gt;&lt;author&gt;Dysthe, Olga&lt;/author&gt;&lt;author&gt;Hertzberg, Frøydis&lt;/author&gt;&lt;author&gt;Hoel, Torlaug Løkensgard&lt;/author&gt;&lt;/authors&gt;&lt;/contributors&gt;&lt;titles&gt;&lt;title&gt;Skrive for at lære: faglig skrivning i de videregående uddannelser&lt;/title&gt;&lt;/titles&gt;&lt;volume&gt;15&lt;/volume&gt;&lt;number&gt;Book, Whole&lt;/number&gt;&lt;dates&gt;&lt;year&gt;2001&lt;/year&gt;&lt;/dates&gt;&lt;pub-location&gt;Århus&lt;/pub-location&gt;&lt;publisher&gt;Klim&lt;/publisher&gt;&lt;isbn&gt;8779551084; 9788779551084&lt;/isbn&gt;&lt;urls&gt;&lt;/urls&gt;&lt;/record&gt;&lt;/Cite&gt;&lt;/EndNote&gt;</w:instrText>
      </w:r>
      <w:r w:rsidR="009D56D4">
        <w:rPr>
          <w:lang w:val="da-DK"/>
        </w:rPr>
        <w:fldChar w:fldCharType="separate"/>
      </w:r>
      <w:r w:rsidR="00822E35">
        <w:rPr>
          <w:noProof/>
          <w:lang w:val="da-DK"/>
        </w:rPr>
        <w:t>(2001, s. 42)</w:t>
      </w:r>
      <w:r w:rsidR="009D56D4">
        <w:rPr>
          <w:lang w:val="da-DK"/>
        </w:rPr>
        <w:fldChar w:fldCharType="end"/>
      </w:r>
      <w:r w:rsidR="009D56D4">
        <w:rPr>
          <w:lang w:val="da-DK"/>
        </w:rPr>
        <w:t xml:space="preserve"> teksttrekant </w:t>
      </w:r>
    </w:p>
    <w:p w14:paraId="245DA27C" w14:textId="103927EA" w:rsidR="005211CA" w:rsidRDefault="005211CA" w:rsidP="005211CA">
      <w:pPr>
        <w:spacing w:line="360" w:lineRule="auto"/>
        <w:rPr>
          <w:lang w:val="da-DK"/>
        </w:rPr>
      </w:pPr>
    </w:p>
    <w:p w14:paraId="7BBCF540" w14:textId="1B198FC3" w:rsidR="005211CA" w:rsidRDefault="005211CA" w:rsidP="005211CA">
      <w:pPr>
        <w:spacing w:line="360" w:lineRule="auto"/>
        <w:rPr>
          <w:lang w:val="da-DK"/>
        </w:rPr>
      </w:pPr>
    </w:p>
    <w:p w14:paraId="3EACFAE4" w14:textId="0D21C882" w:rsidR="005211CA" w:rsidRDefault="005211CA" w:rsidP="005211CA">
      <w:pPr>
        <w:spacing w:line="360" w:lineRule="auto"/>
        <w:rPr>
          <w:lang w:val="da-DK"/>
        </w:rPr>
      </w:pPr>
    </w:p>
    <w:p w14:paraId="6415E83C" w14:textId="377B2ACD" w:rsidR="005211CA" w:rsidRDefault="005211CA" w:rsidP="005211CA">
      <w:pPr>
        <w:spacing w:line="360" w:lineRule="auto"/>
        <w:rPr>
          <w:lang w:val="da-DK"/>
        </w:rPr>
      </w:pPr>
    </w:p>
    <w:p w14:paraId="0B25CE9F" w14:textId="44745C90" w:rsidR="005211CA" w:rsidRDefault="005211CA" w:rsidP="005211CA">
      <w:pPr>
        <w:spacing w:line="360" w:lineRule="auto"/>
        <w:rPr>
          <w:lang w:val="da-DK"/>
        </w:rPr>
      </w:pPr>
    </w:p>
    <w:p w14:paraId="3F0FDFFF" w14:textId="5F1111C0" w:rsidR="005211CA" w:rsidRDefault="005211CA" w:rsidP="005211CA">
      <w:pPr>
        <w:spacing w:line="360" w:lineRule="auto"/>
        <w:rPr>
          <w:lang w:val="da-DK"/>
        </w:rPr>
      </w:pPr>
    </w:p>
    <w:p w14:paraId="2EF8D10D" w14:textId="4B628AD5" w:rsidR="005211CA" w:rsidRDefault="00A3746A" w:rsidP="006202BA">
      <w:pPr>
        <w:pStyle w:val="Listeafsnit"/>
        <w:numPr>
          <w:ilvl w:val="0"/>
          <w:numId w:val="10"/>
        </w:numPr>
        <w:spacing w:line="360" w:lineRule="auto"/>
        <w:rPr>
          <w:lang w:val="da-DK"/>
        </w:rPr>
      </w:pPr>
      <w:r>
        <w:rPr>
          <w:lang w:val="da-DK"/>
        </w:rPr>
        <w:t>F</w:t>
      </w:r>
      <w:r w:rsidR="00B77512">
        <w:rPr>
          <w:lang w:val="da-DK"/>
        </w:rPr>
        <w:t xml:space="preserve">eedbacken </w:t>
      </w:r>
      <w:r>
        <w:rPr>
          <w:lang w:val="da-DK"/>
        </w:rPr>
        <w:t xml:space="preserve">begrænses </w:t>
      </w:r>
      <w:r w:rsidR="00B77512">
        <w:rPr>
          <w:lang w:val="da-DK"/>
        </w:rPr>
        <w:t>til det vigtigste</w:t>
      </w:r>
      <w:r>
        <w:rPr>
          <w:lang w:val="da-DK"/>
        </w:rPr>
        <w:t xml:space="preserve"> – den er altså selektiv</w:t>
      </w:r>
    </w:p>
    <w:p w14:paraId="3B7B2CCE" w14:textId="0F31F268" w:rsidR="00B77512" w:rsidRDefault="00B77512" w:rsidP="006202BA">
      <w:pPr>
        <w:pStyle w:val="Listeafsnit"/>
        <w:numPr>
          <w:ilvl w:val="0"/>
          <w:numId w:val="10"/>
        </w:numPr>
        <w:spacing w:line="360" w:lineRule="auto"/>
        <w:rPr>
          <w:lang w:val="da-DK"/>
        </w:rPr>
      </w:pPr>
      <w:r>
        <w:rPr>
          <w:lang w:val="da-DK"/>
        </w:rPr>
        <w:t>Husk, at feedbackmodtager bestemmer, om han eller hun vil bruge feedbacken</w:t>
      </w:r>
    </w:p>
    <w:p w14:paraId="026EB4D0" w14:textId="0113288E" w:rsidR="005211CA" w:rsidRDefault="009604D4" w:rsidP="009604D4">
      <w:pPr>
        <w:spacing w:line="360" w:lineRule="auto"/>
        <w:rPr>
          <w:lang w:val="da-DK"/>
        </w:rPr>
      </w:pPr>
      <w:r>
        <w:rPr>
          <w:lang w:val="da-DK"/>
        </w:rPr>
        <w:t xml:space="preserve">Du kan med fordel vise de studerende, hvordan man giver feedback ved at gennemgå en modeltekst sammen med dem. </w:t>
      </w:r>
      <w:r w:rsidR="00572A5A">
        <w:rPr>
          <w:lang w:val="da-DK"/>
        </w:rPr>
        <w:t xml:space="preserve">Hvass og Heger </w:t>
      </w:r>
      <w:r w:rsidR="00355E30">
        <w:rPr>
          <w:lang w:val="da-DK"/>
        </w:rPr>
        <w:fldChar w:fldCharType="begin"/>
      </w:r>
      <w:r w:rsidR="00355E30">
        <w:rPr>
          <w:lang w:val="da-DK"/>
        </w:rPr>
        <w:instrText xml:space="preserve"> ADDIN EN.CITE &lt;EndNote&gt;&lt;Cite ExcludeAuth="1"&gt;&lt;Author&gt;Hvass&lt;/Author&gt;&lt;Year&gt;2018&lt;/Year&gt;&lt;RecNum&gt;809&lt;/RecNum&gt;&lt;DisplayText&gt;(2018)&lt;/DisplayText&gt;&lt;record&gt;&lt;rec-number&gt;809&lt;/rec-number&gt;&lt;foreign-keys&gt;&lt;key app="EN" db-id="xt5w2f9v0dxaf5expd9xfdzha2wsf0wxeztw" timestamp="1656254655" guid="73255213-8684-46c2-af83-72206cc93ff1"&gt;809&lt;/key&gt;&lt;/foreign-keys&gt;&lt;ref-type name="Journal Article"&gt;17&lt;/ref-type&gt;&lt;contributors&gt;&lt;authors&gt;&lt;author&gt;Hvass, Helle&lt;/author&gt;&lt;author&gt;Heger, Stine&lt;/author&gt;&lt;/authors&gt;&lt;/contributors&gt;&lt;titles&gt;&lt;title&gt;Brugbar peer feedback: Instruktion og træning, før de studerende selv skal give og modtage&lt;/title&gt;&lt;secondary-title&gt;Dansk Universitetspædagogisk Tidsskrift&lt;/secondary-title&gt;&lt;/titles&gt;&lt;periodical&gt;&lt;full-title&gt;Dansk Universitetspædagogisk Tidsskrift&lt;/full-title&gt;&lt;/periodical&gt;&lt;pages&gt;59-70&lt;/pages&gt;&lt;volume&gt;13&lt;/volume&gt;&lt;number&gt;25&lt;/number&gt;&lt;dates&gt;&lt;year&gt;2018&lt;/year&gt;&lt;/dates&gt;&lt;isbn&gt;2245-1374&lt;/isbn&gt;&lt;urls&gt;&lt;/urls&gt;&lt;/record&gt;&lt;/Cite&gt;&lt;/EndNote&gt;</w:instrText>
      </w:r>
      <w:r w:rsidR="00355E30">
        <w:rPr>
          <w:lang w:val="da-DK"/>
        </w:rPr>
        <w:fldChar w:fldCharType="separate"/>
      </w:r>
      <w:r w:rsidR="00355E30">
        <w:rPr>
          <w:noProof/>
          <w:lang w:val="da-DK"/>
        </w:rPr>
        <w:t>(2018)</w:t>
      </w:r>
      <w:r w:rsidR="00355E30">
        <w:rPr>
          <w:lang w:val="da-DK"/>
        </w:rPr>
        <w:fldChar w:fldCharType="end"/>
      </w:r>
      <w:r w:rsidR="00355E30">
        <w:rPr>
          <w:lang w:val="da-DK"/>
        </w:rPr>
        <w:t xml:space="preserve"> </w:t>
      </w:r>
      <w:r w:rsidR="003135E4">
        <w:rPr>
          <w:lang w:val="da-DK"/>
        </w:rPr>
        <w:t xml:space="preserve">og von </w:t>
      </w:r>
      <w:proofErr w:type="spellStart"/>
      <w:r w:rsidR="003135E4">
        <w:rPr>
          <w:lang w:val="da-DK"/>
        </w:rPr>
        <w:t>Müllen</w:t>
      </w:r>
      <w:proofErr w:type="spellEnd"/>
      <w:r w:rsidR="003135E4">
        <w:rPr>
          <w:lang w:val="da-DK"/>
        </w:rPr>
        <w:t xml:space="preserve"> </w:t>
      </w:r>
      <w:r w:rsidR="00EE4CEB">
        <w:rPr>
          <w:lang w:val="da-DK"/>
        </w:rPr>
        <w:fldChar w:fldCharType="begin"/>
      </w:r>
      <w:r w:rsidR="00EE4CEB">
        <w:rPr>
          <w:lang w:val="da-DK"/>
        </w:rPr>
        <w:instrText xml:space="preserve"> ADDIN EN.CITE &lt;EndNote&gt;&lt;Cite ExcludeAuth="1"&gt;&lt;Author&gt;von Müllen&lt;/Author&gt;&lt;Year&gt;2019&lt;/Year&gt;&lt;RecNum&gt;810&lt;/RecNum&gt;&lt;DisplayText&gt;(2019)&lt;/DisplayText&gt;&lt;record&gt;&lt;rec-number&gt;810&lt;/rec-number&gt;&lt;foreign-keys&gt;&lt;key app="EN" db-id="xt5w2f9v0dxaf5expd9xfdzha2wsf0wxeztw" timestamp="1656260951" guid="39703206-0f88-4165-9f5d-4a0a136d8621"&gt;810&lt;/key&gt;&lt;/foreign-keys&gt;&lt;ref-type name="Journal Article"&gt;17&lt;/ref-type&gt;&lt;contributors&gt;&lt;authors&gt;&lt;author&gt;von Müllen, Rikke&lt;/author&gt;&lt;/authors&gt;&lt;/contributors&gt;&lt;titles&gt;&lt;title&gt;Dut guide: Peer-feedback&lt;/title&gt;&lt;secondary-title&gt;Dansk Universitetspædagogisk Tidsskrift&lt;/secondary-title&gt;&lt;/titles&gt;&lt;periodical&gt;&lt;full-title&gt;Dansk Universitetspædagogisk Tidsskrift&lt;/full-title&gt;&lt;/periodical&gt;&lt;pages&gt;188-196&lt;/pages&gt;&lt;volume&gt;14&lt;/volume&gt;&lt;number&gt;27&lt;/number&gt;&lt;dates&gt;&lt;year&gt;2019&lt;/year&gt;&lt;/dates&gt;&lt;isbn&gt;2245-1374&lt;/isbn&gt;&lt;urls&gt;&lt;/urls&gt;&lt;/record&gt;&lt;/Cite&gt;&lt;/EndNote&gt;</w:instrText>
      </w:r>
      <w:r w:rsidR="00EE4CEB">
        <w:rPr>
          <w:lang w:val="da-DK"/>
        </w:rPr>
        <w:fldChar w:fldCharType="separate"/>
      </w:r>
      <w:r w:rsidR="00EE4CEB">
        <w:rPr>
          <w:noProof/>
          <w:lang w:val="da-DK"/>
        </w:rPr>
        <w:t>(2019)</w:t>
      </w:r>
      <w:r w:rsidR="00EE4CEB">
        <w:rPr>
          <w:lang w:val="da-DK"/>
        </w:rPr>
        <w:fldChar w:fldCharType="end"/>
      </w:r>
      <w:r w:rsidR="003135E4">
        <w:rPr>
          <w:lang w:val="da-DK"/>
        </w:rPr>
        <w:t xml:space="preserve"> </w:t>
      </w:r>
      <w:r w:rsidR="00355E30">
        <w:rPr>
          <w:lang w:val="da-DK"/>
        </w:rPr>
        <w:t xml:space="preserve">har skrevet mere om peerfeedback i Dansk Universitetspædagogisk Tidsskrift, og læseren henvises hertil for uddybning. </w:t>
      </w:r>
    </w:p>
    <w:p w14:paraId="7E16032A" w14:textId="564D0DB5" w:rsidR="00050D70" w:rsidRDefault="009A049B" w:rsidP="009604D4">
      <w:pPr>
        <w:spacing w:line="360" w:lineRule="auto"/>
        <w:rPr>
          <w:lang w:val="da-DK"/>
        </w:rPr>
      </w:pPr>
      <w:r>
        <w:rPr>
          <w:lang w:val="da-DK"/>
        </w:rPr>
        <w:t xml:space="preserve">Eftersom arbejde med feedback </w:t>
      </w:r>
      <w:r>
        <w:rPr>
          <w:i/>
          <w:iCs/>
          <w:lang w:val="da-DK"/>
        </w:rPr>
        <w:t xml:space="preserve">er </w:t>
      </w:r>
      <w:r>
        <w:rPr>
          <w:lang w:val="da-DK"/>
        </w:rPr>
        <w:t xml:space="preserve">læring, er det helt legitimt at bruge </w:t>
      </w:r>
      <w:r w:rsidR="007D000A">
        <w:rPr>
          <w:lang w:val="da-DK"/>
        </w:rPr>
        <w:t xml:space="preserve">undervisningstid på at lade de studerende arbejde med at give hinanden feedback på præsentationer eller opgaver. </w:t>
      </w:r>
      <w:r w:rsidR="00FD7F5F">
        <w:rPr>
          <w:lang w:val="da-DK"/>
        </w:rPr>
        <w:t>Her</w:t>
      </w:r>
      <w:r w:rsidR="000D4B27">
        <w:rPr>
          <w:lang w:val="da-DK"/>
        </w:rPr>
        <w:t xml:space="preserve"> </w:t>
      </w:r>
      <w:r w:rsidR="00D077A1">
        <w:rPr>
          <w:lang w:val="da-DK"/>
        </w:rPr>
        <w:t xml:space="preserve">har du som underviser også </w:t>
      </w:r>
      <w:r w:rsidR="000C2A43">
        <w:rPr>
          <w:lang w:val="da-DK"/>
        </w:rPr>
        <w:t>mulighed for at indgå i dialog med de studerende om deres forståelse af kriterierne. Pas dog på med at undergrave de studerendes autoritet ved</w:t>
      </w:r>
      <w:r w:rsidR="00360343">
        <w:rPr>
          <w:lang w:val="da-DK"/>
        </w:rPr>
        <w:t xml:space="preserve"> selv at overtage feedbacken</w:t>
      </w:r>
      <w:r w:rsidR="003922B3">
        <w:rPr>
          <w:lang w:val="da-DK"/>
        </w:rPr>
        <w:t xml:space="preserve"> på noget, som de allerede har modtaget peerfeedback på</w:t>
      </w:r>
      <w:r w:rsidR="00360343">
        <w:rPr>
          <w:lang w:val="da-DK"/>
        </w:rPr>
        <w:t>, fordi de vil opfatte d</w:t>
      </w:r>
      <w:r w:rsidR="00A67F61">
        <w:rPr>
          <w:lang w:val="da-DK"/>
        </w:rPr>
        <w:t>in feedback</w:t>
      </w:r>
      <w:r w:rsidR="00360343">
        <w:rPr>
          <w:lang w:val="da-DK"/>
        </w:rPr>
        <w:t xml:space="preserve"> som ’de</w:t>
      </w:r>
      <w:r w:rsidR="00A67F61">
        <w:rPr>
          <w:lang w:val="da-DK"/>
        </w:rPr>
        <w:t>n</w:t>
      </w:r>
      <w:r w:rsidR="00360343">
        <w:rPr>
          <w:lang w:val="da-DK"/>
        </w:rPr>
        <w:t xml:space="preserve"> rigtige’. </w:t>
      </w:r>
      <w:r w:rsidR="00EB08D1">
        <w:rPr>
          <w:lang w:val="da-DK"/>
        </w:rPr>
        <w:t xml:space="preserve">Du kan vælge at lade </w:t>
      </w:r>
      <w:r w:rsidR="00A159B2">
        <w:rPr>
          <w:lang w:val="da-DK"/>
        </w:rPr>
        <w:t xml:space="preserve">helt </w:t>
      </w:r>
      <w:r w:rsidR="00EB08D1">
        <w:rPr>
          <w:lang w:val="da-DK"/>
        </w:rPr>
        <w:t xml:space="preserve">være med at give feedback på opgaver, som </w:t>
      </w:r>
      <w:r w:rsidR="00A35550">
        <w:rPr>
          <w:lang w:val="da-DK"/>
        </w:rPr>
        <w:t>de studerende allerede selv har kommenteret på. Alternativt kan du adskille peerfeedback og din egen feedback tidsmæssigt, således at de studerende giver hinanden feedback undervejs</w:t>
      </w:r>
      <w:r w:rsidR="002564CE">
        <w:rPr>
          <w:lang w:val="da-DK"/>
        </w:rPr>
        <w:t>,</w:t>
      </w:r>
      <w:r w:rsidR="00A35550">
        <w:rPr>
          <w:lang w:val="da-DK"/>
        </w:rPr>
        <w:t xml:space="preserve"> og du </w:t>
      </w:r>
      <w:r w:rsidR="00A75C58">
        <w:rPr>
          <w:lang w:val="da-DK"/>
        </w:rPr>
        <w:t>til slut</w:t>
      </w:r>
      <w:r w:rsidR="00A35550">
        <w:rPr>
          <w:lang w:val="da-DK"/>
        </w:rPr>
        <w:t xml:space="preserve"> giver en </w:t>
      </w:r>
      <w:r w:rsidR="00A75C58">
        <w:rPr>
          <w:lang w:val="da-DK"/>
        </w:rPr>
        <w:t xml:space="preserve">opsamlende feedback, der også viser frem mod fortsat arbejde. Denne variant har den fordel, at du </w:t>
      </w:r>
      <w:r w:rsidR="00245F5B">
        <w:rPr>
          <w:lang w:val="da-DK"/>
        </w:rPr>
        <w:t>kan have ekstra opmærksomhed på selv</w:t>
      </w:r>
      <w:r w:rsidR="00C76386">
        <w:rPr>
          <w:lang w:val="da-DK"/>
        </w:rPr>
        <w:t>- eller læringsregulerings</w:t>
      </w:r>
      <w:r w:rsidR="00245F5B">
        <w:rPr>
          <w:lang w:val="da-DK"/>
        </w:rPr>
        <w:t>feedback</w:t>
      </w:r>
      <w:r w:rsidR="002D1A0E">
        <w:rPr>
          <w:lang w:val="da-DK"/>
        </w:rPr>
        <w:t xml:space="preserve"> (se ovenfor)</w:t>
      </w:r>
      <w:r w:rsidR="00245F5B">
        <w:rPr>
          <w:lang w:val="da-DK"/>
        </w:rPr>
        <w:t xml:space="preserve">. </w:t>
      </w:r>
      <w:r w:rsidR="008730A7">
        <w:rPr>
          <w:lang w:val="da-DK"/>
        </w:rPr>
        <w:t xml:space="preserve">Hvis du </w:t>
      </w:r>
      <w:r w:rsidR="000A1632">
        <w:rPr>
          <w:lang w:val="da-DK"/>
        </w:rPr>
        <w:t xml:space="preserve">alligevel </w:t>
      </w:r>
      <w:r w:rsidR="00245F5B">
        <w:rPr>
          <w:lang w:val="da-DK"/>
        </w:rPr>
        <w:t xml:space="preserve">blander </w:t>
      </w:r>
      <w:r w:rsidR="001D6CC0">
        <w:rPr>
          <w:lang w:val="da-DK"/>
        </w:rPr>
        <w:t>din egen feedback og peerfeedback, så sørg for at fremhæve eksempler på</w:t>
      </w:r>
      <w:r w:rsidR="009F082A">
        <w:rPr>
          <w:lang w:val="da-DK"/>
        </w:rPr>
        <w:t xml:space="preserve"> god, hensigtsmæssig eller overraskende </w:t>
      </w:r>
      <w:r w:rsidR="001D6CC0">
        <w:rPr>
          <w:lang w:val="da-DK"/>
        </w:rPr>
        <w:t>peerfeedback</w:t>
      </w:r>
      <w:r w:rsidR="00CC3490">
        <w:rPr>
          <w:lang w:val="da-DK"/>
        </w:rPr>
        <w:t>. På denne måde tilskriver du peerfe</w:t>
      </w:r>
      <w:r w:rsidR="0078485C">
        <w:rPr>
          <w:lang w:val="da-DK"/>
        </w:rPr>
        <w:t xml:space="preserve">edbacken tyngde og kvalitet. </w:t>
      </w:r>
      <w:r w:rsidR="00D5356A">
        <w:rPr>
          <w:lang w:val="da-DK"/>
        </w:rPr>
        <w:t>D</w:t>
      </w:r>
      <w:r w:rsidR="0041509E">
        <w:rPr>
          <w:lang w:val="da-DK"/>
        </w:rPr>
        <w:t>et handler om at anerkende og insistere på de</w:t>
      </w:r>
      <w:r w:rsidR="002D1A0E">
        <w:rPr>
          <w:lang w:val="da-DK"/>
        </w:rPr>
        <w:t xml:space="preserve"> studerendes egen </w:t>
      </w:r>
      <w:r w:rsidR="0041509E">
        <w:rPr>
          <w:lang w:val="da-DK"/>
        </w:rPr>
        <w:t>autoritet</w:t>
      </w:r>
      <w:r w:rsidR="00B76C5A">
        <w:rPr>
          <w:lang w:val="da-DK"/>
        </w:rPr>
        <w:t xml:space="preserve"> – der er forskningsmæssigt belæg for, at studerende, der er fagligt udfordrede, </w:t>
      </w:r>
      <w:r w:rsidR="004D1CD1">
        <w:rPr>
          <w:lang w:val="da-DK"/>
        </w:rPr>
        <w:t xml:space="preserve">i nogle tilfælde lærer mere af at modtage feedback fra kammerater end fra undervisere </w:t>
      </w:r>
      <w:r w:rsidR="004D1CD1">
        <w:rPr>
          <w:lang w:val="da-DK"/>
        </w:rPr>
        <w:fldChar w:fldCharType="begin"/>
      </w:r>
      <w:r w:rsidR="004D1CD1">
        <w:rPr>
          <w:lang w:val="da-DK"/>
        </w:rPr>
        <w:instrText xml:space="preserve"> ADDIN EN.CITE &lt;EndNote&gt;&lt;Cite&gt;&lt;Author&gt;Karegianes&lt;/Author&gt;&lt;Year&gt;1980&lt;/Year&gt;&lt;RecNum&gt;222&lt;/RecNum&gt;&lt;Prefix&gt;fx &lt;/Prefix&gt;&lt;DisplayText&gt;(fx Karegianes et al., 1980)&lt;/DisplayText&gt;&lt;record&gt;&lt;rec-number&gt;222&lt;/rec-number&gt;&lt;foreign-keys&gt;&lt;key app="EN" db-id="xt5w2f9v0dxaf5expd9xfdzha2wsf0wxeztw" timestamp="1521546572" guid="50d70baa-bb79-45fc-b5af-1258c34fc36f"&gt;222&lt;/key&gt;&lt;/foreign-keys&gt;&lt;ref-type name="Journal Article"&gt;17&lt;/ref-type&gt;&lt;contributors&gt;&lt;authors&gt;&lt;author&gt;Karegianes, Myra L.&lt;/author&gt;&lt;author&gt;Pascarella, Ernest T.&lt;/author&gt;&lt;author&gt;Pflaum, Susanna W.&lt;/author&gt;&lt;/authors&gt;&lt;/contributors&gt;&lt;titles&gt;&lt;title&gt;The effects of peer editing on the writing proficiency of low-achieving tenth grade students&lt;/title&gt;&lt;secondary-title&gt;The Journal of Educational Research&lt;/secondary-title&gt;&lt;/titles&gt;&lt;periodical&gt;&lt;full-title&gt;The Journal of Educational Research&lt;/full-title&gt;&lt;/periodical&gt;&lt;pages&gt;203-207&lt;/pages&gt;&lt;volume&gt;73&lt;/volume&gt;&lt;number&gt;4&lt;/number&gt;&lt;dates&gt;&lt;year&gt;1980&lt;/year&gt;&lt;/dates&gt;&lt;publisher&gt;JSTOR&lt;/publisher&gt;&lt;urls&gt;&lt;related-urls&gt;&lt;url&gt;https://www.jstor.org/stable/27539750&lt;/url&gt;&lt;/related-urls&gt;&lt;/urls&gt;&lt;/record&gt;&lt;/Cite&gt;&lt;/EndNote&gt;</w:instrText>
      </w:r>
      <w:r w:rsidR="004D1CD1">
        <w:rPr>
          <w:lang w:val="da-DK"/>
        </w:rPr>
        <w:fldChar w:fldCharType="separate"/>
      </w:r>
      <w:r w:rsidR="004D1CD1">
        <w:rPr>
          <w:noProof/>
          <w:lang w:val="da-DK"/>
        </w:rPr>
        <w:t>(fx Karegianes et al., 1980)</w:t>
      </w:r>
      <w:r w:rsidR="004D1CD1">
        <w:rPr>
          <w:lang w:val="da-DK"/>
        </w:rPr>
        <w:fldChar w:fldCharType="end"/>
      </w:r>
      <w:r w:rsidR="00C94D6C">
        <w:rPr>
          <w:lang w:val="da-DK"/>
        </w:rPr>
        <w:t>.</w:t>
      </w:r>
    </w:p>
    <w:p w14:paraId="291D90E8" w14:textId="158C8F2D" w:rsidR="00055C60" w:rsidRDefault="00050D70" w:rsidP="00061215">
      <w:pPr>
        <w:spacing w:line="360" w:lineRule="auto"/>
        <w:rPr>
          <w:lang w:val="da-DK"/>
        </w:rPr>
      </w:pPr>
      <w:r>
        <w:rPr>
          <w:lang w:val="da-DK"/>
        </w:rPr>
        <w:t xml:space="preserve">Det er oplagt </w:t>
      </w:r>
      <w:r w:rsidR="00FA1F21">
        <w:rPr>
          <w:lang w:val="da-DK"/>
        </w:rPr>
        <w:t xml:space="preserve">at lade feedbackaktiviteter foregå i eller mellem studiegrupperne. </w:t>
      </w:r>
      <w:r w:rsidR="006E4E3C">
        <w:rPr>
          <w:lang w:val="da-DK"/>
        </w:rPr>
        <w:t>Hvis du imidlertid skal danne nye feedbackgrupper eller -par, så er det en god idé at forsøge at lave forholdsvis homogene grupper, selv om det kan være svært at gennemskue de studerendes niveau</w:t>
      </w:r>
      <w:r w:rsidR="007C120E">
        <w:rPr>
          <w:lang w:val="da-DK"/>
        </w:rPr>
        <w:t xml:space="preserve">. I homogene grupper har alle mulighed for at få noget </w:t>
      </w:r>
      <w:r w:rsidR="001E2552">
        <w:rPr>
          <w:lang w:val="da-DK"/>
        </w:rPr>
        <w:t>godt fra hinanden, mens fordelingen</w:t>
      </w:r>
      <w:r w:rsidR="00DC2D42">
        <w:rPr>
          <w:lang w:val="da-DK"/>
        </w:rPr>
        <w:t xml:space="preserve"> kan </w:t>
      </w:r>
      <w:r w:rsidR="001E2552">
        <w:rPr>
          <w:lang w:val="da-DK"/>
        </w:rPr>
        <w:t xml:space="preserve">være noget asymmetrisk i grupper med stor faglig spredning. </w:t>
      </w:r>
    </w:p>
    <w:p w14:paraId="4C5D8198" w14:textId="37281D5E" w:rsidR="00865105" w:rsidRDefault="00865105" w:rsidP="00061215">
      <w:pPr>
        <w:spacing w:line="360" w:lineRule="auto"/>
        <w:rPr>
          <w:lang w:val="da-DK"/>
        </w:rPr>
      </w:pPr>
      <w:r>
        <w:rPr>
          <w:lang w:val="da-DK"/>
        </w:rPr>
        <w:t xml:space="preserve">En mellemform mellem underviser-feedback og peer feedback </w:t>
      </w:r>
      <w:r w:rsidR="004D4CC6">
        <w:rPr>
          <w:lang w:val="da-DK"/>
        </w:rPr>
        <w:t>er inddragelse af faglige skrivevejledere. De får viden om og begyn</w:t>
      </w:r>
      <w:r w:rsidR="00E916D2">
        <w:rPr>
          <w:lang w:val="da-DK"/>
        </w:rPr>
        <w:t xml:space="preserve">dende færdighed i at give de studerende feedback på skriftlige opgaver på et kursus, </w:t>
      </w:r>
      <w:r w:rsidR="00E916D2">
        <w:rPr>
          <w:lang w:val="da-DK"/>
        </w:rPr>
        <w:lastRenderedPageBreak/>
        <w:t xml:space="preserve">der hvert år afholdes i august. </w:t>
      </w:r>
      <w:r w:rsidR="00A5027F">
        <w:rPr>
          <w:lang w:val="da-DK"/>
        </w:rPr>
        <w:t>De er som udgangspunkt knyttet til et fag og en underviser, som de planlægger de konkrete feedbackopgave</w:t>
      </w:r>
      <w:r w:rsidR="00692BAD">
        <w:rPr>
          <w:lang w:val="da-DK"/>
        </w:rPr>
        <w:t>r</w:t>
      </w:r>
      <w:r w:rsidR="00A5027F">
        <w:rPr>
          <w:lang w:val="da-DK"/>
        </w:rPr>
        <w:t xml:space="preserve"> og deres udførelse sammen med. </w:t>
      </w:r>
    </w:p>
    <w:p w14:paraId="4A0B81F2" w14:textId="09987882" w:rsidR="00D50D61" w:rsidRPr="000A1632" w:rsidRDefault="00A16667" w:rsidP="00F11C83">
      <w:pPr>
        <w:pStyle w:val="Overskrift2"/>
        <w:rPr>
          <w:lang w:val="da-DK"/>
        </w:rPr>
      </w:pPr>
      <w:r w:rsidRPr="000A1632">
        <w:rPr>
          <w:lang w:val="da-DK"/>
        </w:rPr>
        <w:t xml:space="preserve">De studerendes selvevaluering og feedback </w:t>
      </w:r>
    </w:p>
    <w:p w14:paraId="3953D038" w14:textId="3C9699F8" w:rsidR="00DC2D42" w:rsidRPr="00DC2D42" w:rsidRDefault="009447A1" w:rsidP="003135E4">
      <w:pPr>
        <w:spacing w:line="360" w:lineRule="auto"/>
        <w:rPr>
          <w:lang w:val="da-DK"/>
        </w:rPr>
      </w:pPr>
      <w:r>
        <w:rPr>
          <w:lang w:val="da-DK"/>
        </w:rPr>
        <w:t xml:space="preserve">Som nævnt er feedbackens langsigtede mål at gøre den studerende til selvreguleret lærende, dvs. at kunne </w:t>
      </w:r>
      <w:r w:rsidR="0050100C">
        <w:rPr>
          <w:lang w:val="da-DK"/>
        </w:rPr>
        <w:t>monitorere sin egen læring</w:t>
      </w:r>
      <w:r w:rsidR="00061C99">
        <w:rPr>
          <w:lang w:val="da-DK"/>
        </w:rPr>
        <w:t xml:space="preserve"> </w:t>
      </w:r>
      <w:r w:rsidR="00061C99">
        <w:rPr>
          <w:lang w:val="da-DK"/>
        </w:rPr>
        <w:fldChar w:fldCharType="begin"/>
      </w:r>
      <w:r w:rsidR="00061C99">
        <w:rPr>
          <w:lang w:val="da-DK"/>
        </w:rPr>
        <w:instrText xml:space="preserve"> ADDIN EN.CITE &lt;EndNote&gt;&lt;Cite&gt;&lt;Author&gt;Nicol&lt;/Author&gt;&lt;Year&gt;2006&lt;/Year&gt;&lt;RecNum&gt;294&lt;/RecNum&gt;&lt;DisplayText&gt;(Nicol &amp;amp; Macfarlane‐Dick, 2006)&lt;/DisplayText&gt;&lt;record&gt;&lt;rec-number&gt;294&lt;/rec-number&gt;&lt;foreign-keys&gt;&lt;key app="EN" db-id="xt5w2f9v0dxaf5expd9xfdzha2wsf0wxeztw" timestamp="1521546573" guid="69e03de0-bf46-41ba-8e46-fb551dddbb17"&gt;294&lt;/key&gt;&lt;/foreign-keys&gt;&lt;ref-type name="Journal Article"&gt;17&lt;/ref-type&gt;&lt;contributors&gt;&lt;authors&gt;&lt;author&gt;Nicol, D. J.&lt;/author&gt;&lt;author&gt;Macfarlane‐Dick, D.&lt;/author&gt;&lt;/authors&gt;&lt;/contributors&gt;&lt;titles&gt;&lt;title&gt;Formative assessment and self‐regulated learning: A model and seven principles of good feedback practice&lt;/title&gt;&lt;secondary-title&gt;Studies in Higher Education&lt;/secondary-title&gt;&lt;/titles&gt;&lt;periodical&gt;&lt;full-title&gt;Studies in Higher Education&lt;/full-title&gt;&lt;/periodical&gt;&lt;pages&gt;199-218&lt;/pages&gt;&lt;volume&gt;31&lt;/volume&gt;&lt;number&gt;2&lt;/number&gt;&lt;dates&gt;&lt;year&gt;2006&lt;/year&gt;&lt;/dates&gt;&lt;publisher&gt;Taylor &amp;amp; Francis&lt;/publisher&gt;&lt;urls&gt;&lt;/urls&gt;&lt;electronic-resource-num&gt;https://doi.org/10.1080/03075070600572090&lt;/electronic-resource-num&gt;&lt;/record&gt;&lt;/Cite&gt;&lt;/EndNote&gt;</w:instrText>
      </w:r>
      <w:r w:rsidR="00061C99">
        <w:rPr>
          <w:lang w:val="da-DK"/>
        </w:rPr>
        <w:fldChar w:fldCharType="separate"/>
      </w:r>
      <w:r w:rsidR="00061C99">
        <w:rPr>
          <w:noProof/>
          <w:lang w:val="da-DK"/>
        </w:rPr>
        <w:t>(Nicol &amp; Macfarlane‐Dick, 2006)</w:t>
      </w:r>
      <w:r w:rsidR="00061C99">
        <w:rPr>
          <w:lang w:val="da-DK"/>
        </w:rPr>
        <w:fldChar w:fldCharType="end"/>
      </w:r>
      <w:r w:rsidR="0050100C">
        <w:rPr>
          <w:lang w:val="da-DK"/>
        </w:rPr>
        <w:t xml:space="preserve"> med henblik på at </w:t>
      </w:r>
      <w:r w:rsidR="006F6095">
        <w:rPr>
          <w:lang w:val="da-DK"/>
        </w:rPr>
        <w:t xml:space="preserve">identificere, igangsætte og </w:t>
      </w:r>
      <w:r w:rsidR="00D505DF">
        <w:rPr>
          <w:lang w:val="da-DK"/>
        </w:rPr>
        <w:t>gennemføre</w:t>
      </w:r>
      <w:r w:rsidR="006F6095">
        <w:rPr>
          <w:lang w:val="da-DK"/>
        </w:rPr>
        <w:t xml:space="preserve"> </w:t>
      </w:r>
      <w:r w:rsidR="00061C99">
        <w:rPr>
          <w:lang w:val="da-DK"/>
        </w:rPr>
        <w:t>læring.</w:t>
      </w:r>
      <w:r w:rsidR="00E56EE3">
        <w:rPr>
          <w:lang w:val="da-DK"/>
        </w:rPr>
        <w:t xml:space="preserve"> </w:t>
      </w:r>
      <w:r w:rsidR="0069668F">
        <w:rPr>
          <w:lang w:val="da-DK"/>
        </w:rPr>
        <w:t>Denne proces støttes gennem alle feedbackaktiviteter</w:t>
      </w:r>
      <w:r w:rsidR="00103AE6">
        <w:rPr>
          <w:lang w:val="da-DK"/>
        </w:rPr>
        <w:t xml:space="preserve"> initieret af underviseren eller af de studerende selv. </w:t>
      </w:r>
      <w:r w:rsidR="00E80947">
        <w:rPr>
          <w:lang w:val="da-DK"/>
        </w:rPr>
        <w:t xml:space="preserve">Underviseren kan sætte </w:t>
      </w:r>
      <w:r w:rsidR="003135E4">
        <w:rPr>
          <w:lang w:val="da-DK"/>
        </w:rPr>
        <w:t>monitorering i gang v</w:t>
      </w:r>
      <w:r w:rsidR="00216256">
        <w:rPr>
          <w:lang w:val="da-DK"/>
        </w:rPr>
        <w:t xml:space="preserve">ed at lade den studerende vurdere sin egen præstation eller tekst ud fra </w:t>
      </w:r>
      <w:r w:rsidR="003135E4">
        <w:rPr>
          <w:lang w:val="da-DK"/>
        </w:rPr>
        <w:t>vurderingskriterier</w:t>
      </w:r>
      <w:r w:rsidR="00216256">
        <w:rPr>
          <w:lang w:val="da-DK"/>
        </w:rPr>
        <w:t>ne</w:t>
      </w:r>
      <w:r w:rsidR="003135E4">
        <w:rPr>
          <w:lang w:val="da-DK"/>
        </w:rPr>
        <w:t xml:space="preserve">. Alternativt kan man i løbet af studiet overlade en del af ansvaret for feedback til den studerende selv ved at bede dem stille et eller to spørgsmål, som de gerne vil have svar på. Spørgsmålene kan angå elementer i den konkrete tekst, i arbejdsprocessen og i generalisering af opnået viden, færdighed eller kompetence. </w:t>
      </w:r>
    </w:p>
    <w:p w14:paraId="77210D2C" w14:textId="6DEEBC3C" w:rsidR="00DE08B0" w:rsidRDefault="00DE08B0" w:rsidP="006613D6">
      <w:pPr>
        <w:pStyle w:val="Overskrift2"/>
        <w:rPr>
          <w:lang w:val="da-DK"/>
        </w:rPr>
      </w:pPr>
      <w:r>
        <w:rPr>
          <w:lang w:val="da-DK"/>
        </w:rPr>
        <w:t>Feedback og eksamensformer</w:t>
      </w:r>
    </w:p>
    <w:p w14:paraId="4A0342CD" w14:textId="4DFED7BD" w:rsidR="00DE08B0" w:rsidRDefault="00DE08B0" w:rsidP="00DE08B0">
      <w:pPr>
        <w:spacing w:line="360" w:lineRule="auto"/>
        <w:rPr>
          <w:lang w:val="da-DK"/>
        </w:rPr>
      </w:pPr>
      <w:r>
        <w:rPr>
          <w:lang w:val="da-DK"/>
        </w:rPr>
        <w:t>Feedback kan gives i relation til alle læringsaktiviteter, fx kan man også give evaluerende feedback i løbet af eller i slutningen af plenumdiskussioner. I praksis vil ikke blot læring</w:t>
      </w:r>
      <w:r w:rsidR="003135E4">
        <w:rPr>
          <w:lang w:val="da-DK"/>
        </w:rPr>
        <w:t>sintentionen</w:t>
      </w:r>
      <w:r>
        <w:rPr>
          <w:lang w:val="da-DK"/>
        </w:rPr>
        <w:t xml:space="preserve">, men også eksamensformen øve indflydelse på de feedbackaktiviteter, som planlægges. </w:t>
      </w:r>
      <w:r w:rsidR="003135E4">
        <w:rPr>
          <w:lang w:val="da-DK"/>
        </w:rPr>
        <w:t xml:space="preserve">Her er par forslag til, hvordan man kan arbejde med feedback i forbindelse med eksamen. </w:t>
      </w:r>
    </w:p>
    <w:p w14:paraId="44A74C39" w14:textId="0BF8C92E" w:rsidR="003135E4" w:rsidRDefault="003135E4" w:rsidP="00C52FBE">
      <w:pPr>
        <w:pStyle w:val="Overskrift3"/>
        <w:rPr>
          <w:lang w:val="da-DK"/>
        </w:rPr>
      </w:pPr>
      <w:proofErr w:type="spellStart"/>
      <w:r>
        <w:rPr>
          <w:lang w:val="da-DK"/>
        </w:rPr>
        <w:t>Portfolioeksamen</w:t>
      </w:r>
      <w:proofErr w:type="spellEnd"/>
    </w:p>
    <w:p w14:paraId="7367CB28" w14:textId="77777777" w:rsidR="00334589" w:rsidRDefault="000F75CB" w:rsidP="000F75CB">
      <w:pPr>
        <w:spacing w:line="360" w:lineRule="auto"/>
        <w:rPr>
          <w:lang w:val="da-DK"/>
        </w:rPr>
      </w:pPr>
      <w:proofErr w:type="spellStart"/>
      <w:r>
        <w:rPr>
          <w:lang w:val="da-DK"/>
        </w:rPr>
        <w:t>Portfolioeksamen</w:t>
      </w:r>
      <w:proofErr w:type="spellEnd"/>
      <w:r>
        <w:rPr>
          <w:lang w:val="da-DK"/>
        </w:rPr>
        <w:t xml:space="preserve"> </w:t>
      </w:r>
      <w:r w:rsidR="00B823E4">
        <w:rPr>
          <w:lang w:val="da-DK"/>
        </w:rPr>
        <w:t xml:space="preserve">harmonerer godt med feedback og flytter hovedparten af underviserens arbejde med eksamen til </w:t>
      </w:r>
      <w:r w:rsidR="002F3023">
        <w:rPr>
          <w:lang w:val="da-DK"/>
        </w:rPr>
        <w:t xml:space="preserve">undervisningen. Holdet skal igennem semestret aflevere et antal opgaver, som de får feedback på. </w:t>
      </w:r>
    </w:p>
    <w:p w14:paraId="26B70710" w14:textId="049BB4AA" w:rsidR="009526C5" w:rsidRDefault="008673DC" w:rsidP="000F75CB">
      <w:pPr>
        <w:spacing w:line="360" w:lineRule="auto"/>
        <w:rPr>
          <w:lang w:val="da-DK"/>
        </w:rPr>
      </w:pPr>
      <w:r>
        <w:rPr>
          <w:lang w:val="da-DK"/>
        </w:rPr>
        <w:t>Et eksempel på en gennemført praksis</w:t>
      </w:r>
      <w:r w:rsidR="001822BF">
        <w:rPr>
          <w:lang w:val="da-DK"/>
        </w:rPr>
        <w:t xml:space="preserve"> </w:t>
      </w:r>
      <w:r w:rsidR="00560409">
        <w:rPr>
          <w:lang w:val="da-DK"/>
        </w:rPr>
        <w:t xml:space="preserve">er eksamen </w:t>
      </w:r>
      <w:r w:rsidR="00285816">
        <w:rPr>
          <w:lang w:val="da-DK"/>
        </w:rPr>
        <w:t xml:space="preserve">i et fag </w:t>
      </w:r>
      <w:r w:rsidR="001822BF">
        <w:rPr>
          <w:lang w:val="da-DK"/>
        </w:rPr>
        <w:t>med 30 studerende</w:t>
      </w:r>
      <w:r>
        <w:rPr>
          <w:lang w:val="da-DK"/>
        </w:rPr>
        <w:t xml:space="preserve"> </w:t>
      </w:r>
      <w:r w:rsidR="00285816">
        <w:rPr>
          <w:lang w:val="da-DK"/>
        </w:rPr>
        <w:t xml:space="preserve">på Interkulturel Pædagogik og Dansk som </w:t>
      </w:r>
      <w:r w:rsidR="0030741C">
        <w:rPr>
          <w:lang w:val="da-DK"/>
        </w:rPr>
        <w:t xml:space="preserve">Andetsprog. </w:t>
      </w:r>
      <w:proofErr w:type="spellStart"/>
      <w:r w:rsidR="0030741C">
        <w:rPr>
          <w:lang w:val="da-DK"/>
        </w:rPr>
        <w:t>Portfolien</w:t>
      </w:r>
      <w:proofErr w:type="spellEnd"/>
      <w:r w:rsidR="0030741C">
        <w:rPr>
          <w:lang w:val="da-DK"/>
        </w:rPr>
        <w:t xml:space="preserve"> består af </w:t>
      </w:r>
      <w:r w:rsidR="00963668">
        <w:rPr>
          <w:lang w:val="da-DK"/>
        </w:rPr>
        <w:t xml:space="preserve">en mundtlig fremlæggelse i grupper og </w:t>
      </w:r>
      <w:r w:rsidR="0030741C">
        <w:rPr>
          <w:lang w:val="da-DK"/>
        </w:rPr>
        <w:t xml:space="preserve">tre små skriveopgaver, der samlet set udgør </w:t>
      </w:r>
      <w:r w:rsidR="009526C5">
        <w:rPr>
          <w:lang w:val="da-DK"/>
        </w:rPr>
        <w:t xml:space="preserve">en opgave </w:t>
      </w:r>
      <w:r w:rsidR="002E484F">
        <w:rPr>
          <w:lang w:val="da-DK"/>
        </w:rPr>
        <w:t xml:space="preserve">med </w:t>
      </w:r>
      <w:r w:rsidR="00963668">
        <w:rPr>
          <w:lang w:val="da-DK"/>
        </w:rPr>
        <w:t>d</w:t>
      </w:r>
      <w:r w:rsidR="007052B1">
        <w:rPr>
          <w:lang w:val="da-DK"/>
        </w:rPr>
        <w:t xml:space="preserve">en </w:t>
      </w:r>
      <w:r w:rsidR="002E484F">
        <w:rPr>
          <w:lang w:val="da-DK"/>
        </w:rPr>
        <w:t>struktur og</w:t>
      </w:r>
      <w:r w:rsidR="00963668">
        <w:rPr>
          <w:lang w:val="da-DK"/>
        </w:rPr>
        <w:t xml:space="preserve"> d</w:t>
      </w:r>
      <w:r w:rsidR="002E484F">
        <w:rPr>
          <w:lang w:val="da-DK"/>
        </w:rPr>
        <w:t>et indhold, som</w:t>
      </w:r>
      <w:r w:rsidR="007052B1">
        <w:rPr>
          <w:lang w:val="da-DK"/>
        </w:rPr>
        <w:t xml:space="preserve"> kendetegner </w:t>
      </w:r>
      <w:r w:rsidR="00444E4A">
        <w:rPr>
          <w:lang w:val="da-DK"/>
        </w:rPr>
        <w:t>tekster på studiet</w:t>
      </w:r>
      <w:r w:rsidR="007052B1">
        <w:rPr>
          <w:lang w:val="da-DK"/>
        </w:rPr>
        <w:t xml:space="preserve">. </w:t>
      </w:r>
      <w:r w:rsidR="00444E4A">
        <w:rPr>
          <w:lang w:val="da-DK"/>
        </w:rPr>
        <w:t xml:space="preserve">Hver skriftlige opgave </w:t>
      </w:r>
      <w:r w:rsidR="00A9613D">
        <w:rPr>
          <w:lang w:val="da-DK"/>
        </w:rPr>
        <w:t xml:space="preserve">har et omfang på ca. 2 sider. </w:t>
      </w:r>
      <w:r w:rsidR="001822BF">
        <w:rPr>
          <w:lang w:val="da-DK"/>
        </w:rPr>
        <w:t xml:space="preserve">De to første </w:t>
      </w:r>
      <w:r w:rsidR="00A9613D">
        <w:rPr>
          <w:lang w:val="da-DK"/>
        </w:rPr>
        <w:t xml:space="preserve">opgaver </w:t>
      </w:r>
      <w:r w:rsidR="001822BF">
        <w:rPr>
          <w:lang w:val="da-DK"/>
        </w:rPr>
        <w:t xml:space="preserve">udarbejdes i studiegrupper og den sidste </w:t>
      </w:r>
      <w:r w:rsidR="000F6E89">
        <w:rPr>
          <w:lang w:val="da-DK"/>
        </w:rPr>
        <w:t xml:space="preserve">individuelt. Der gives </w:t>
      </w:r>
      <w:r w:rsidR="008367FC">
        <w:rPr>
          <w:lang w:val="da-DK"/>
        </w:rPr>
        <w:t xml:space="preserve">skriftlig kriteriebaseret feedback </w:t>
      </w:r>
      <w:r w:rsidR="00423E51">
        <w:rPr>
          <w:lang w:val="da-DK"/>
        </w:rPr>
        <w:t xml:space="preserve">på alle tre opgaver. </w:t>
      </w:r>
      <w:r w:rsidR="007C46D4">
        <w:rPr>
          <w:lang w:val="da-DK"/>
        </w:rPr>
        <w:t>I forbindelse med første aflevering går underviseren rundt til alle grupper</w:t>
      </w:r>
      <w:r w:rsidR="008F5EC8">
        <w:rPr>
          <w:lang w:val="da-DK"/>
        </w:rPr>
        <w:t xml:space="preserve"> i undervisningstiden</w:t>
      </w:r>
      <w:r w:rsidR="007C46D4">
        <w:rPr>
          <w:lang w:val="da-DK"/>
        </w:rPr>
        <w:t xml:space="preserve"> og sikrer sig, at de forstår feedbackens form og indhold.</w:t>
      </w:r>
      <w:r w:rsidR="008367FC">
        <w:rPr>
          <w:lang w:val="da-DK"/>
        </w:rPr>
        <w:t xml:space="preserve"> I anden og tredje opgave </w:t>
      </w:r>
      <w:r w:rsidR="0016673A">
        <w:rPr>
          <w:lang w:val="da-DK"/>
        </w:rPr>
        <w:t xml:space="preserve">skal de studerende opsøge underviseren, hvis de </w:t>
      </w:r>
      <w:r w:rsidR="00560409">
        <w:rPr>
          <w:lang w:val="da-DK"/>
        </w:rPr>
        <w:t xml:space="preserve">er usikre på, hvordan feedbacken skal forstås. </w:t>
      </w:r>
      <w:r w:rsidR="008367FC">
        <w:rPr>
          <w:lang w:val="da-DK"/>
        </w:rPr>
        <w:t xml:space="preserve">Den mundtlige præsentation </w:t>
      </w:r>
      <w:r w:rsidR="00E72E1C">
        <w:rPr>
          <w:lang w:val="da-DK"/>
        </w:rPr>
        <w:t xml:space="preserve">er repræsenteret i </w:t>
      </w:r>
      <w:proofErr w:type="spellStart"/>
      <w:r w:rsidR="00E72E1C">
        <w:rPr>
          <w:lang w:val="da-DK"/>
        </w:rPr>
        <w:t>portfolioen</w:t>
      </w:r>
      <w:proofErr w:type="spellEnd"/>
      <w:r w:rsidR="00E72E1C">
        <w:rPr>
          <w:lang w:val="da-DK"/>
        </w:rPr>
        <w:t xml:space="preserve"> i form af en </w:t>
      </w:r>
      <w:proofErr w:type="spellStart"/>
      <w:r w:rsidR="00E72E1C">
        <w:rPr>
          <w:lang w:val="da-DK"/>
        </w:rPr>
        <w:t>powerpoint</w:t>
      </w:r>
      <w:proofErr w:type="spellEnd"/>
      <w:r w:rsidR="00E72E1C">
        <w:rPr>
          <w:lang w:val="da-DK"/>
        </w:rPr>
        <w:t xml:space="preserve"> eller et talepapir. </w:t>
      </w:r>
      <w:r w:rsidR="00E46A70">
        <w:rPr>
          <w:lang w:val="da-DK"/>
        </w:rPr>
        <w:t xml:space="preserve">Efter præsentationen har gruppen modtaget mundtlig feedback af en gruppe af medstuderende og af underviseren. Afslutningsvis </w:t>
      </w:r>
      <w:r w:rsidR="00C625E7">
        <w:rPr>
          <w:lang w:val="da-DK"/>
        </w:rPr>
        <w:t xml:space="preserve">gennemgår den studerende sine </w:t>
      </w:r>
      <w:proofErr w:type="spellStart"/>
      <w:r w:rsidR="00FA447F">
        <w:rPr>
          <w:lang w:val="da-DK"/>
        </w:rPr>
        <w:t>portfoliot</w:t>
      </w:r>
      <w:r w:rsidR="00C625E7">
        <w:rPr>
          <w:lang w:val="da-DK"/>
        </w:rPr>
        <w:t>ekster</w:t>
      </w:r>
      <w:proofErr w:type="spellEnd"/>
      <w:r w:rsidR="00C625E7">
        <w:rPr>
          <w:lang w:val="da-DK"/>
        </w:rPr>
        <w:t xml:space="preserve"> og udarbejder et refleksionspapir på 1-2 sider, hvoraf det fremgår</w:t>
      </w:r>
      <w:r w:rsidR="005703AE">
        <w:rPr>
          <w:lang w:val="da-DK"/>
        </w:rPr>
        <w:t xml:space="preserve">, hvad han/hun har lært af at arbejde </w:t>
      </w:r>
      <w:r w:rsidR="005703AE">
        <w:rPr>
          <w:lang w:val="da-DK"/>
        </w:rPr>
        <w:lastRenderedPageBreak/>
        <w:t>med opgaverne</w:t>
      </w:r>
      <w:r w:rsidR="00692BAD">
        <w:rPr>
          <w:lang w:val="da-DK"/>
        </w:rPr>
        <w:t>,</w:t>
      </w:r>
      <w:r w:rsidR="005703AE">
        <w:rPr>
          <w:lang w:val="da-DK"/>
        </w:rPr>
        <w:t xml:space="preserve"> og hvad han/hun vil have yderligere fokus på i det kommende semester. </w:t>
      </w:r>
      <w:r w:rsidR="00AD394F">
        <w:rPr>
          <w:lang w:val="da-DK"/>
        </w:rPr>
        <w:t xml:space="preserve">I parentes bemærket bidrager disse refleksionspairer også på fineste vis til evaluering af undervisningen. </w:t>
      </w:r>
    </w:p>
    <w:p w14:paraId="2788FECA" w14:textId="35B550BA" w:rsidR="003135E4" w:rsidRDefault="003135E4" w:rsidP="00C52FBE">
      <w:pPr>
        <w:pStyle w:val="Overskrift3"/>
        <w:rPr>
          <w:lang w:val="da-DK"/>
        </w:rPr>
      </w:pPr>
      <w:r>
        <w:rPr>
          <w:lang w:val="da-DK"/>
        </w:rPr>
        <w:t>Bunden skriftlig opgave</w:t>
      </w:r>
    </w:p>
    <w:p w14:paraId="07E6BACD" w14:textId="0B8E4BED" w:rsidR="003135E4" w:rsidRDefault="004A0E2E" w:rsidP="000F75CB">
      <w:pPr>
        <w:spacing w:line="360" w:lineRule="auto"/>
        <w:rPr>
          <w:lang w:val="da-DK"/>
        </w:rPr>
      </w:pPr>
      <w:r>
        <w:rPr>
          <w:lang w:val="da-DK"/>
        </w:rPr>
        <w:t>D</w:t>
      </w:r>
      <w:r w:rsidR="005703AE">
        <w:rPr>
          <w:lang w:val="da-DK"/>
        </w:rPr>
        <w:t>ette eksemp</w:t>
      </w:r>
      <w:r w:rsidR="00E07B4F">
        <w:rPr>
          <w:lang w:val="da-DK"/>
        </w:rPr>
        <w:t xml:space="preserve">el er en variant af en praksis, som er brugt på Designuddannelserne. </w:t>
      </w:r>
      <w:r w:rsidR="00AA36A9">
        <w:rPr>
          <w:lang w:val="da-DK"/>
        </w:rPr>
        <w:t xml:space="preserve">Her afholdes en workshop, hvor de studerende arbejder med en opgave, som svarer til </w:t>
      </w:r>
      <w:r w:rsidR="006B09E2">
        <w:rPr>
          <w:lang w:val="da-DK"/>
        </w:rPr>
        <w:t xml:space="preserve">den </w:t>
      </w:r>
      <w:r w:rsidR="00692BAD">
        <w:rPr>
          <w:lang w:val="da-DK"/>
        </w:rPr>
        <w:t>kommende</w:t>
      </w:r>
      <w:r w:rsidR="006B09E2">
        <w:rPr>
          <w:lang w:val="da-DK"/>
        </w:rPr>
        <w:t xml:space="preserve"> eksamensopgave. Opgaven og vurderingskriterier</w:t>
      </w:r>
      <w:r w:rsidR="00C77C4E">
        <w:rPr>
          <w:lang w:val="da-DK"/>
        </w:rPr>
        <w:t>ne diskuteres</w:t>
      </w:r>
      <w:r w:rsidR="00692BAD">
        <w:rPr>
          <w:lang w:val="da-DK"/>
        </w:rPr>
        <w:t>,</w:t>
      </w:r>
      <w:r w:rsidR="00C77C4E">
        <w:rPr>
          <w:lang w:val="da-DK"/>
        </w:rPr>
        <w:t xml:space="preserve"> og de studerende begynder at arbejde med opgaven. Undervejs kan de få sparring og vejledning af faglige skrivevejledere,</w:t>
      </w:r>
      <w:r w:rsidR="00822039">
        <w:rPr>
          <w:lang w:val="da-DK"/>
        </w:rPr>
        <w:t xml:space="preserve"> og disse planlægger samtidig muli</w:t>
      </w:r>
      <w:r w:rsidR="000C3BF3">
        <w:rPr>
          <w:lang w:val="da-DK"/>
        </w:rPr>
        <w:t>ghe</w:t>
      </w:r>
      <w:r w:rsidR="00822039">
        <w:rPr>
          <w:lang w:val="da-DK"/>
        </w:rPr>
        <w:t xml:space="preserve">der for </w:t>
      </w:r>
      <w:r w:rsidR="00692BAD">
        <w:rPr>
          <w:lang w:val="da-DK"/>
        </w:rPr>
        <w:br/>
      </w:r>
      <w:r w:rsidR="00822039">
        <w:rPr>
          <w:lang w:val="da-DK"/>
        </w:rPr>
        <w:t>pee</w:t>
      </w:r>
      <w:r w:rsidR="00692BAD">
        <w:rPr>
          <w:lang w:val="da-DK"/>
        </w:rPr>
        <w:t>r</w:t>
      </w:r>
      <w:r w:rsidR="00822039">
        <w:rPr>
          <w:lang w:val="da-DK"/>
        </w:rPr>
        <w:t>feed</w:t>
      </w:r>
      <w:r w:rsidR="000C3BF3">
        <w:rPr>
          <w:lang w:val="da-DK"/>
        </w:rPr>
        <w:t>back på workshopdagen. P</w:t>
      </w:r>
      <w:r w:rsidR="002C5C49">
        <w:rPr>
          <w:lang w:val="da-DK"/>
        </w:rPr>
        <w:t>å et nærmere fastlagt tidspunkt efter workshoppen har de</w:t>
      </w:r>
      <w:r>
        <w:rPr>
          <w:lang w:val="da-DK"/>
        </w:rPr>
        <w:t xml:space="preserve"> studerende </w:t>
      </w:r>
      <w:r w:rsidR="002C5C49">
        <w:rPr>
          <w:lang w:val="da-DK"/>
        </w:rPr>
        <w:t xml:space="preserve">mulighed for at sende </w:t>
      </w:r>
      <w:r w:rsidR="009F40B5">
        <w:rPr>
          <w:lang w:val="da-DK"/>
        </w:rPr>
        <w:t>deres tekstudkast til de faglige skrivevejledere og få feedback, inden de færdiggør</w:t>
      </w:r>
      <w:r w:rsidR="004D3328">
        <w:rPr>
          <w:lang w:val="da-DK"/>
        </w:rPr>
        <w:t xml:space="preserve"> og afleverer</w:t>
      </w:r>
      <w:r w:rsidR="009F40B5">
        <w:rPr>
          <w:lang w:val="da-DK"/>
        </w:rPr>
        <w:t xml:space="preserve"> deres besvarelse. De faglige skrivevejledere læser alle </w:t>
      </w:r>
      <w:r w:rsidR="004D3328">
        <w:rPr>
          <w:lang w:val="da-DK"/>
        </w:rPr>
        <w:t xml:space="preserve">de afleverede </w:t>
      </w:r>
      <w:r w:rsidR="009F40B5">
        <w:rPr>
          <w:lang w:val="da-DK"/>
        </w:rPr>
        <w:t xml:space="preserve">opgaverne og giver </w:t>
      </w:r>
      <w:r w:rsidR="00395B2F">
        <w:rPr>
          <w:lang w:val="da-DK"/>
        </w:rPr>
        <w:t xml:space="preserve">samlet feedback til holdet. I nogle tilfælde tilbyder de også individuel opfølgende feedback. </w:t>
      </w:r>
    </w:p>
    <w:p w14:paraId="25C032F0" w14:textId="6D037FCA" w:rsidR="00E5495F" w:rsidRDefault="00E5495F" w:rsidP="000F75CB">
      <w:pPr>
        <w:spacing w:line="360" w:lineRule="auto"/>
        <w:rPr>
          <w:lang w:val="da-DK"/>
        </w:rPr>
      </w:pPr>
      <w:r>
        <w:rPr>
          <w:lang w:val="da-DK"/>
        </w:rPr>
        <w:t xml:space="preserve">Hvis man ikke bruger faglige skrivevejledere på sit fag, så kan en del af feedbackaktiviteterne </w:t>
      </w:r>
      <w:r w:rsidR="00930E2F">
        <w:rPr>
          <w:lang w:val="da-DK"/>
        </w:rPr>
        <w:t xml:space="preserve">gennemføres som peerfeedback, og den afrundende samlede feedback til holdet kan varetages af underviseren. </w:t>
      </w:r>
    </w:p>
    <w:p w14:paraId="1BE3EF78" w14:textId="2A20CF3E" w:rsidR="003135E4" w:rsidRDefault="003135E4" w:rsidP="00C52FBE">
      <w:pPr>
        <w:pStyle w:val="Overskrift3"/>
        <w:rPr>
          <w:lang w:val="da-DK"/>
        </w:rPr>
      </w:pPr>
      <w:r>
        <w:rPr>
          <w:lang w:val="da-DK"/>
        </w:rPr>
        <w:t>Synopsis med mundtlig eksamen</w:t>
      </w:r>
    </w:p>
    <w:p w14:paraId="47BB41A2" w14:textId="2D38B14C" w:rsidR="00930E2F" w:rsidRPr="00930E2F" w:rsidRDefault="00311D9E" w:rsidP="0063135A">
      <w:pPr>
        <w:spacing w:line="360" w:lineRule="auto"/>
        <w:rPr>
          <w:lang w:val="da-DK"/>
        </w:rPr>
      </w:pPr>
      <w:r>
        <w:rPr>
          <w:lang w:val="da-DK"/>
        </w:rPr>
        <w:t xml:space="preserve">Denne eksamensform kan støttes i undervisningen på to måder: </w:t>
      </w:r>
      <w:r w:rsidR="0063135A">
        <w:rPr>
          <w:lang w:val="da-DK"/>
        </w:rPr>
        <w:t xml:space="preserve">1. feedback på synopsen og 2. træning af mundtlig formidling gennem præsentation med feedback. Enkelte ideer til begge </w:t>
      </w:r>
      <w:r w:rsidR="003276A0">
        <w:rPr>
          <w:lang w:val="da-DK"/>
        </w:rPr>
        <w:t xml:space="preserve">former findes ovenfor. </w:t>
      </w:r>
    </w:p>
    <w:p w14:paraId="29158AEA" w14:textId="77777777" w:rsidR="000F30CD" w:rsidRDefault="000F30CD" w:rsidP="00C60F10">
      <w:pPr>
        <w:rPr>
          <w:lang w:val="da-DK"/>
        </w:rPr>
      </w:pPr>
    </w:p>
    <w:p w14:paraId="51A6AA8F" w14:textId="08DC8A1C" w:rsidR="005750FB" w:rsidRPr="005D29B3" w:rsidRDefault="005750FB" w:rsidP="00F11C83">
      <w:pPr>
        <w:pStyle w:val="Overskrift2"/>
        <w:rPr>
          <w:lang w:val="da-DK"/>
        </w:rPr>
      </w:pPr>
      <w:r>
        <w:rPr>
          <w:lang w:val="da-DK"/>
        </w:rPr>
        <w:t>Feedback på store hold</w:t>
      </w:r>
    </w:p>
    <w:p w14:paraId="2ADA1C2D" w14:textId="6B1FCD45" w:rsidR="00C5308B" w:rsidRDefault="00F15421" w:rsidP="000F75CB">
      <w:pPr>
        <w:spacing w:line="360" w:lineRule="auto"/>
        <w:rPr>
          <w:lang w:val="da-DK"/>
        </w:rPr>
      </w:pPr>
      <w:r>
        <w:rPr>
          <w:lang w:val="da-DK"/>
        </w:rPr>
        <w:t xml:space="preserve">Feedback på store hold </w:t>
      </w:r>
      <w:r w:rsidR="009F78AB">
        <w:rPr>
          <w:lang w:val="da-DK"/>
        </w:rPr>
        <w:t xml:space="preserve">er en udfordring, fordi det </w:t>
      </w:r>
      <w:r w:rsidR="000B5886">
        <w:rPr>
          <w:lang w:val="da-DK"/>
        </w:rPr>
        <w:t xml:space="preserve">er svært – måske umuligt – for underviseren at give den individuelle feedback, som </w:t>
      </w:r>
      <w:r w:rsidR="00996AFB">
        <w:rPr>
          <w:lang w:val="da-DK"/>
        </w:rPr>
        <w:t xml:space="preserve">mange studerende foretrækker. </w:t>
      </w:r>
      <w:r w:rsidR="00B47D53">
        <w:rPr>
          <w:lang w:val="da-DK"/>
        </w:rPr>
        <w:t>Af alternative aktiviteter, hvor den studerende alligevel føler sig set, kan nævnes:</w:t>
      </w:r>
    </w:p>
    <w:p w14:paraId="49AA9E08" w14:textId="43D0D9B0" w:rsidR="00B47D53" w:rsidRDefault="00ED24BB" w:rsidP="00B47D53">
      <w:pPr>
        <w:pStyle w:val="Listeafsnit"/>
        <w:numPr>
          <w:ilvl w:val="0"/>
          <w:numId w:val="12"/>
        </w:numPr>
        <w:spacing w:line="360" w:lineRule="auto"/>
        <w:rPr>
          <w:lang w:val="da-DK"/>
        </w:rPr>
      </w:pPr>
      <w:r>
        <w:rPr>
          <w:lang w:val="da-DK"/>
        </w:rPr>
        <w:t xml:space="preserve">Stil gruppeopgaver og giv feedback til grupperne. De studerende lærer en del ved at diskutere opgavebesvarelsen </w:t>
      </w:r>
      <w:r w:rsidR="00E70014">
        <w:rPr>
          <w:lang w:val="da-DK"/>
        </w:rPr>
        <w:t>mens de løser den. Hvis du har mulighed for at give</w:t>
      </w:r>
      <w:r w:rsidR="004D3674">
        <w:rPr>
          <w:lang w:val="da-DK"/>
        </w:rPr>
        <w:t xml:space="preserve"> mundtlig feedback, understøtter du deres behov for at blive ’set’, og samtidig har de mulighed for at spørge til det, de evt. ikke forstår.</w:t>
      </w:r>
    </w:p>
    <w:p w14:paraId="3E3C00B1" w14:textId="56F32DEA" w:rsidR="004D3674" w:rsidRDefault="00B10906" w:rsidP="00B47D53">
      <w:pPr>
        <w:pStyle w:val="Listeafsnit"/>
        <w:numPr>
          <w:ilvl w:val="0"/>
          <w:numId w:val="12"/>
        </w:numPr>
        <w:spacing w:line="360" w:lineRule="auto"/>
        <w:rPr>
          <w:lang w:val="da-DK"/>
        </w:rPr>
      </w:pPr>
      <w:r>
        <w:rPr>
          <w:lang w:val="da-DK"/>
        </w:rPr>
        <w:t xml:space="preserve">Inddrag faglige skrivevejledere, der bliver din forlængede </w:t>
      </w:r>
      <w:r w:rsidR="003E5EDB">
        <w:rPr>
          <w:lang w:val="da-DK"/>
        </w:rPr>
        <w:t xml:space="preserve">arm i </w:t>
      </w:r>
      <w:proofErr w:type="spellStart"/>
      <w:r w:rsidR="003E5EDB">
        <w:rPr>
          <w:lang w:val="da-DK"/>
        </w:rPr>
        <w:t>feedbackgivningen</w:t>
      </w:r>
      <w:proofErr w:type="spellEnd"/>
      <w:r w:rsidR="003E5EDB">
        <w:rPr>
          <w:lang w:val="da-DK"/>
        </w:rPr>
        <w:t xml:space="preserve">. Din forberedelse bliver her at diskutere </w:t>
      </w:r>
      <w:proofErr w:type="spellStart"/>
      <w:r w:rsidR="00CB4AB3">
        <w:rPr>
          <w:lang w:val="da-DK"/>
        </w:rPr>
        <w:t>vurderingskritererier</w:t>
      </w:r>
      <w:proofErr w:type="spellEnd"/>
      <w:r w:rsidR="00CB4AB3">
        <w:rPr>
          <w:lang w:val="da-DK"/>
        </w:rPr>
        <w:t xml:space="preserve"> med de faglige skrivevejledere, så de er klædt godt på til opgaven. Endvidere skal du være opmærksom på, at de låner din autoritet i relationen til </w:t>
      </w:r>
      <w:r w:rsidR="005C78AC">
        <w:rPr>
          <w:lang w:val="da-DK"/>
        </w:rPr>
        <w:t>feedbackmodtagerne, så derfor skal du være ekstra opmærksom på at give dem den autoritet</w:t>
      </w:r>
      <w:r w:rsidR="00615FB5">
        <w:rPr>
          <w:lang w:val="da-DK"/>
        </w:rPr>
        <w:t>. Inviter dem fx med ind i undervisningen</w:t>
      </w:r>
      <w:r w:rsidR="00CE224A">
        <w:rPr>
          <w:lang w:val="da-DK"/>
        </w:rPr>
        <w:t xml:space="preserve"> den dag, opgaven præsenteres og lad dem gerne bidrage i præsentationen. </w:t>
      </w:r>
    </w:p>
    <w:p w14:paraId="4A354439" w14:textId="667A6E05" w:rsidR="00CE224A" w:rsidRPr="00CE224A" w:rsidRDefault="00CE224A" w:rsidP="00CE224A">
      <w:pPr>
        <w:spacing w:line="360" w:lineRule="auto"/>
        <w:rPr>
          <w:lang w:val="da-DK"/>
        </w:rPr>
      </w:pPr>
      <w:r>
        <w:rPr>
          <w:lang w:val="da-DK"/>
        </w:rPr>
        <w:lastRenderedPageBreak/>
        <w:t>Ud over disse muligheder</w:t>
      </w:r>
      <w:r w:rsidR="001B57CA">
        <w:rPr>
          <w:lang w:val="da-DK"/>
        </w:rPr>
        <w:t xml:space="preserve"> kan du selvfølgelig inddrage peer feedback, evt. suppleret med </w:t>
      </w:r>
      <w:r w:rsidR="0049159F">
        <w:rPr>
          <w:lang w:val="da-DK"/>
        </w:rPr>
        <w:t>dine nedslag i opgaverne i holdundervisningen. Ligeledes kan du anvende fælles feedback til holdet.</w:t>
      </w:r>
      <w:r w:rsidR="00B3482F">
        <w:rPr>
          <w:lang w:val="da-DK"/>
        </w:rPr>
        <w:t xml:space="preserve"> Du kan lade de studerende </w:t>
      </w:r>
      <w:r w:rsidR="0049159F">
        <w:rPr>
          <w:lang w:val="da-DK"/>
        </w:rPr>
        <w:t xml:space="preserve">diskutere deres feedback med hinanden i grupper efterfølgende, </w:t>
      </w:r>
      <w:r w:rsidR="0075559A">
        <w:rPr>
          <w:lang w:val="da-DK"/>
        </w:rPr>
        <w:t xml:space="preserve">så du får </w:t>
      </w:r>
      <w:r w:rsidR="0049159F">
        <w:rPr>
          <w:lang w:val="da-DK"/>
        </w:rPr>
        <w:t xml:space="preserve">mulighed for at indgå i dialog med enkelte studerende eller grupper.  </w:t>
      </w:r>
    </w:p>
    <w:p w14:paraId="65AD8C37" w14:textId="2D09B923" w:rsidR="00C5308B" w:rsidRDefault="000A40FB" w:rsidP="00ED5216">
      <w:pPr>
        <w:pStyle w:val="Overskrift2"/>
        <w:rPr>
          <w:lang w:val="da-DK"/>
        </w:rPr>
      </w:pPr>
      <w:r>
        <w:rPr>
          <w:lang w:val="da-DK"/>
        </w:rPr>
        <w:t>Feedback</w:t>
      </w:r>
      <w:r w:rsidR="00675056">
        <w:rPr>
          <w:lang w:val="da-DK"/>
        </w:rPr>
        <w:t xml:space="preserve"> og digitale muligheder</w:t>
      </w:r>
    </w:p>
    <w:p w14:paraId="4579BA72" w14:textId="043DF9E1" w:rsidR="00675056" w:rsidRDefault="00832E29" w:rsidP="000F75CB">
      <w:pPr>
        <w:spacing w:line="360" w:lineRule="auto"/>
        <w:rPr>
          <w:lang w:val="da-DK"/>
        </w:rPr>
      </w:pPr>
      <w:r>
        <w:rPr>
          <w:lang w:val="da-DK"/>
        </w:rPr>
        <w:t xml:space="preserve">Forskellige digitale </w:t>
      </w:r>
      <w:r w:rsidR="004718FC">
        <w:rPr>
          <w:lang w:val="da-DK"/>
        </w:rPr>
        <w:t>platforme understøtter feedback</w:t>
      </w:r>
      <w:r w:rsidR="008E71DE">
        <w:rPr>
          <w:lang w:val="da-DK"/>
        </w:rPr>
        <w:t xml:space="preserve"> – især måske peerfeedback, men også </w:t>
      </w:r>
      <w:r w:rsidR="0054634C">
        <w:rPr>
          <w:lang w:val="da-DK"/>
        </w:rPr>
        <w:t xml:space="preserve">feedback fra underviser til studerende. </w:t>
      </w:r>
      <w:r w:rsidR="00E966D5">
        <w:rPr>
          <w:lang w:val="da-DK"/>
        </w:rPr>
        <w:t>De</w:t>
      </w:r>
      <w:r w:rsidR="0075559A">
        <w:rPr>
          <w:lang w:val="da-DK"/>
        </w:rPr>
        <w:t xml:space="preserve"> omfatter</w:t>
      </w:r>
      <w:r w:rsidR="00E966D5">
        <w:rPr>
          <w:lang w:val="da-DK"/>
        </w:rPr>
        <w:t xml:space="preserve"> </w:t>
      </w:r>
      <w:r w:rsidR="00BB0BD1">
        <w:rPr>
          <w:lang w:val="da-DK"/>
        </w:rPr>
        <w:t>alle de samme grundelementer, som er nævnt</w:t>
      </w:r>
      <w:r w:rsidR="00E966D5">
        <w:rPr>
          <w:lang w:val="da-DK"/>
        </w:rPr>
        <w:t xml:space="preserve"> ovenfor: opgave, vurderingskriter</w:t>
      </w:r>
      <w:r w:rsidR="00BB0BD1">
        <w:rPr>
          <w:lang w:val="da-DK"/>
        </w:rPr>
        <w:t xml:space="preserve">ier og feedbackmuligheder. </w:t>
      </w:r>
    </w:p>
    <w:p w14:paraId="3E111009" w14:textId="3A5C8AAA" w:rsidR="0054634C" w:rsidRPr="00E966D5" w:rsidRDefault="001B61B1" w:rsidP="00ED5216">
      <w:pPr>
        <w:pStyle w:val="Overskrift3"/>
        <w:rPr>
          <w:lang w:val="da-DK"/>
        </w:rPr>
      </w:pPr>
      <w:proofErr w:type="spellStart"/>
      <w:r w:rsidRPr="00E966D5">
        <w:rPr>
          <w:lang w:val="da-DK"/>
        </w:rPr>
        <w:t>It’s</w:t>
      </w:r>
      <w:proofErr w:type="spellEnd"/>
      <w:r w:rsidRPr="00E966D5">
        <w:rPr>
          <w:lang w:val="da-DK"/>
        </w:rPr>
        <w:t xml:space="preserve"> Learning (ITSL)</w:t>
      </w:r>
    </w:p>
    <w:p w14:paraId="46982E4F" w14:textId="484AAA4E" w:rsidR="001B61B1" w:rsidRDefault="001D4040" w:rsidP="002C2D2F">
      <w:pPr>
        <w:spacing w:line="360" w:lineRule="auto"/>
        <w:rPr>
          <w:lang w:val="da-DK"/>
        </w:rPr>
      </w:pPr>
      <w:r>
        <w:rPr>
          <w:lang w:val="da-DK"/>
        </w:rPr>
        <w:t>I opgavefunktionen på ITSL ligger der muligheder for feedback</w:t>
      </w:r>
      <w:r w:rsidR="0086020F">
        <w:rPr>
          <w:lang w:val="da-DK"/>
        </w:rPr>
        <w:t xml:space="preserve"> i form af skriftlige kommentarer, lyd og billede. </w:t>
      </w:r>
      <w:r w:rsidR="002C2D2F">
        <w:rPr>
          <w:lang w:val="da-DK"/>
        </w:rPr>
        <w:t xml:space="preserve">Funktionen skal tilvælges </w:t>
      </w:r>
      <w:r w:rsidR="00CB7BD1">
        <w:rPr>
          <w:lang w:val="da-DK"/>
        </w:rPr>
        <w:t>m</w:t>
      </w:r>
      <w:r w:rsidR="002C2D2F">
        <w:rPr>
          <w:lang w:val="da-DK"/>
        </w:rPr>
        <w:t xml:space="preserve">ed </w:t>
      </w:r>
      <w:r w:rsidR="00CB7BD1">
        <w:rPr>
          <w:lang w:val="da-DK"/>
        </w:rPr>
        <w:t>’</w:t>
      </w:r>
      <w:proofErr w:type="spellStart"/>
      <w:r w:rsidR="00CB7BD1">
        <w:rPr>
          <w:lang w:val="da-DK"/>
        </w:rPr>
        <w:t>Add</w:t>
      </w:r>
      <w:proofErr w:type="spellEnd"/>
      <w:r w:rsidR="00CB7BD1">
        <w:rPr>
          <w:lang w:val="da-DK"/>
        </w:rPr>
        <w:t xml:space="preserve"> </w:t>
      </w:r>
      <w:proofErr w:type="spellStart"/>
      <w:r w:rsidR="00CB7BD1">
        <w:rPr>
          <w:lang w:val="da-DK"/>
        </w:rPr>
        <w:t>assignment</w:t>
      </w:r>
      <w:proofErr w:type="spellEnd"/>
      <w:r w:rsidR="00CB7BD1">
        <w:rPr>
          <w:lang w:val="da-DK"/>
        </w:rPr>
        <w:t>’</w:t>
      </w:r>
      <w:r w:rsidR="00802858">
        <w:rPr>
          <w:lang w:val="da-DK"/>
        </w:rPr>
        <w:t xml:space="preserve">. </w:t>
      </w:r>
      <w:proofErr w:type="spellStart"/>
      <w:r w:rsidR="00802858">
        <w:rPr>
          <w:lang w:val="da-DK"/>
        </w:rPr>
        <w:t>Rubrics</w:t>
      </w:r>
      <w:proofErr w:type="spellEnd"/>
      <w:r w:rsidR="00802858">
        <w:rPr>
          <w:lang w:val="da-DK"/>
        </w:rPr>
        <w:t xml:space="preserve"> til vurdering kan tilføjes direkte eller vedhæftes som fil, og der er mulighed for at bede de studerende vurdere </w:t>
      </w:r>
      <w:r w:rsidR="00DF23A2">
        <w:rPr>
          <w:lang w:val="da-DK"/>
        </w:rPr>
        <w:t xml:space="preserve">hinandens opgaver eller vurdere sig selv. </w:t>
      </w:r>
      <w:r w:rsidR="006F646C">
        <w:rPr>
          <w:lang w:val="da-DK"/>
        </w:rPr>
        <w:t xml:space="preserve">Platformen er dog ikke så velegnet til gruppefeedbackaktiviteter. </w:t>
      </w:r>
    </w:p>
    <w:p w14:paraId="737455FA" w14:textId="60BFF8C0" w:rsidR="006F646C" w:rsidRDefault="006F646C" w:rsidP="002C2D2F">
      <w:pPr>
        <w:spacing w:line="360" w:lineRule="auto"/>
        <w:rPr>
          <w:lang w:val="da-DK"/>
        </w:rPr>
      </w:pPr>
      <w:r>
        <w:rPr>
          <w:lang w:val="da-DK"/>
        </w:rPr>
        <w:t xml:space="preserve">Hvis du gerne vil </w:t>
      </w:r>
      <w:r w:rsidR="001533D5">
        <w:rPr>
          <w:lang w:val="da-DK"/>
        </w:rPr>
        <w:t xml:space="preserve">vide mere om brugen, så </w:t>
      </w:r>
      <w:r w:rsidR="007D10B1">
        <w:rPr>
          <w:lang w:val="da-DK"/>
        </w:rPr>
        <w:t xml:space="preserve">har </w:t>
      </w:r>
      <w:r w:rsidR="00D02EC4">
        <w:rPr>
          <w:lang w:val="da-DK"/>
        </w:rPr>
        <w:t>Universitetspædagogik (</w:t>
      </w:r>
      <w:r w:rsidR="007D10B1">
        <w:rPr>
          <w:lang w:val="da-DK"/>
        </w:rPr>
        <w:t>SDUUP</w:t>
      </w:r>
      <w:r w:rsidR="00D02EC4">
        <w:rPr>
          <w:lang w:val="da-DK"/>
        </w:rPr>
        <w:t>)</w:t>
      </w:r>
      <w:r w:rsidR="007D10B1">
        <w:rPr>
          <w:lang w:val="da-DK"/>
        </w:rPr>
        <w:t xml:space="preserve"> </w:t>
      </w:r>
      <w:r w:rsidR="00D02EC4">
        <w:rPr>
          <w:lang w:val="da-DK"/>
        </w:rPr>
        <w:t>u</w:t>
      </w:r>
      <w:r w:rsidR="007D10B1">
        <w:rPr>
          <w:lang w:val="da-DK"/>
        </w:rPr>
        <w:t xml:space="preserve">darbejdet en række vejledninger til ITSL. De findes her: </w:t>
      </w:r>
      <w:hyperlink r:id="rId11" w:history="1">
        <w:r w:rsidR="002861E7" w:rsidRPr="005B3C57">
          <w:rPr>
            <w:rStyle w:val="Hyperlink"/>
            <w:lang w:val="da-DK"/>
          </w:rPr>
          <w:t>https://sdunet.dk/da/undervisning-og-eksamen/undervisning/itslearning/underviser</w:t>
        </w:r>
      </w:hyperlink>
      <w:r w:rsidR="002861E7">
        <w:rPr>
          <w:lang w:val="da-DK"/>
        </w:rPr>
        <w:t xml:space="preserve"> og især Feedback options in </w:t>
      </w:r>
      <w:proofErr w:type="spellStart"/>
      <w:r w:rsidR="002861E7">
        <w:rPr>
          <w:lang w:val="da-DK"/>
        </w:rPr>
        <w:t>Assignments</w:t>
      </w:r>
      <w:proofErr w:type="spellEnd"/>
      <w:r w:rsidR="002861E7">
        <w:rPr>
          <w:lang w:val="da-DK"/>
        </w:rPr>
        <w:t xml:space="preserve"> og Peer-to-peer feedback er </w:t>
      </w:r>
      <w:r w:rsidR="00DC3F5C">
        <w:rPr>
          <w:lang w:val="da-DK"/>
        </w:rPr>
        <w:t xml:space="preserve">aktuelle. </w:t>
      </w:r>
    </w:p>
    <w:p w14:paraId="364EE14C" w14:textId="2EB658E8" w:rsidR="00892A53" w:rsidRDefault="000B4C73" w:rsidP="00ED5216">
      <w:pPr>
        <w:pStyle w:val="Overskrift3"/>
        <w:rPr>
          <w:lang w:val="da-DK"/>
        </w:rPr>
      </w:pPr>
      <w:r>
        <w:rPr>
          <w:lang w:val="da-DK"/>
        </w:rPr>
        <w:t>Eduflow.com</w:t>
      </w:r>
    </w:p>
    <w:p w14:paraId="247D83FD" w14:textId="6BB483C4" w:rsidR="000B4C73" w:rsidRDefault="00D24AC9" w:rsidP="000B4C73">
      <w:pPr>
        <w:spacing w:line="360" w:lineRule="auto"/>
        <w:rPr>
          <w:lang w:val="da-DK"/>
        </w:rPr>
      </w:pPr>
      <w:proofErr w:type="spellStart"/>
      <w:r>
        <w:rPr>
          <w:lang w:val="da-DK"/>
        </w:rPr>
        <w:t>Eduflow</w:t>
      </w:r>
      <w:proofErr w:type="spellEnd"/>
      <w:r>
        <w:rPr>
          <w:lang w:val="da-DK"/>
        </w:rPr>
        <w:t xml:space="preserve"> er en videreudvikling af Peer-grade, som </w:t>
      </w:r>
      <w:r w:rsidR="00CB317F">
        <w:rPr>
          <w:lang w:val="da-DK"/>
        </w:rPr>
        <w:t xml:space="preserve">har været og er meget brugt i gymnasiet. Denne platform </w:t>
      </w:r>
      <w:r w:rsidR="00810ED9">
        <w:rPr>
          <w:lang w:val="da-DK"/>
        </w:rPr>
        <w:t xml:space="preserve">egner sig, som navnet på forgængeren antyder, godt til at organisere </w:t>
      </w:r>
      <w:r w:rsidR="000F39E6">
        <w:rPr>
          <w:lang w:val="da-DK"/>
        </w:rPr>
        <w:t>peer feedback både individuelt og i grupper. Desuden giver den mulighed for at lægge længere læringsforløb ind, som den studerende skal arbejde med</w:t>
      </w:r>
      <w:r w:rsidR="007239B7">
        <w:rPr>
          <w:lang w:val="da-DK"/>
        </w:rPr>
        <w:t xml:space="preserve"> selvstændigt</w:t>
      </w:r>
      <w:r w:rsidR="000F39E6">
        <w:rPr>
          <w:lang w:val="da-DK"/>
        </w:rPr>
        <w:t xml:space="preserve">. </w:t>
      </w:r>
      <w:r w:rsidR="00FB3B6B">
        <w:rPr>
          <w:lang w:val="da-DK"/>
        </w:rPr>
        <w:t xml:space="preserve">Platformen har dermed potentialet til at bygge bro fra humanioramodellens </w:t>
      </w:r>
      <w:r w:rsidR="00E966D5">
        <w:rPr>
          <w:lang w:val="da-DK"/>
        </w:rPr>
        <w:t xml:space="preserve">underviserstyrede rum til de studenterstyrede rum. Ulempen ved </w:t>
      </w:r>
      <w:r w:rsidR="001261BF">
        <w:rPr>
          <w:lang w:val="da-DK"/>
        </w:rPr>
        <w:t>platformen er,</w:t>
      </w:r>
      <w:r w:rsidR="00E966D5">
        <w:rPr>
          <w:lang w:val="da-DK"/>
        </w:rPr>
        <w:t xml:space="preserve"> at </w:t>
      </w:r>
      <w:r w:rsidR="001261BF">
        <w:rPr>
          <w:lang w:val="da-DK"/>
        </w:rPr>
        <w:t xml:space="preserve">man skal sætte sig ind i en ny digital løsning. </w:t>
      </w:r>
    </w:p>
    <w:p w14:paraId="4730CB35" w14:textId="7B2FD5F7" w:rsidR="00A73F7A" w:rsidRDefault="00300C7B" w:rsidP="00F329F3">
      <w:pPr>
        <w:spacing w:line="360" w:lineRule="auto"/>
        <w:rPr>
          <w:lang w:val="da-DK"/>
        </w:rPr>
      </w:pPr>
      <w:r>
        <w:rPr>
          <w:lang w:val="da-DK"/>
        </w:rPr>
        <w:t>For faggrupper eller gruppe af undervisere, der gerne vil eksperimentere med denne platform, kan jeg anbefale, at man kontakter SDUUP med henblik på at få en præsentation af mulighederne og dens brug.</w:t>
      </w:r>
    </w:p>
    <w:p w14:paraId="70E7C0F8" w14:textId="6220BD47" w:rsidR="001F4F15" w:rsidRDefault="001F4F15" w:rsidP="00092649">
      <w:pPr>
        <w:pStyle w:val="Overskrift2"/>
        <w:rPr>
          <w:lang w:val="da-DK"/>
        </w:rPr>
      </w:pPr>
      <w:r>
        <w:rPr>
          <w:lang w:val="da-DK"/>
        </w:rPr>
        <w:t>Ressourcer i SDUUP</w:t>
      </w:r>
    </w:p>
    <w:p w14:paraId="4AACB822" w14:textId="23F2941D" w:rsidR="009348E0" w:rsidRDefault="008814E6" w:rsidP="009348E0">
      <w:pPr>
        <w:spacing w:line="360" w:lineRule="auto"/>
        <w:rPr>
          <w:lang w:val="da-DK"/>
        </w:rPr>
      </w:pPr>
      <w:r>
        <w:rPr>
          <w:lang w:val="da-DK"/>
        </w:rPr>
        <w:t>Også kollegerne i SDUUP har arbejdet meget med feedback og samlet flere</w:t>
      </w:r>
      <w:r w:rsidR="00312D61">
        <w:rPr>
          <w:lang w:val="da-DK"/>
        </w:rPr>
        <w:t xml:space="preserve"> konkrete eksempler</w:t>
      </w:r>
      <w:r w:rsidR="00D334DF">
        <w:rPr>
          <w:lang w:val="da-DK"/>
        </w:rPr>
        <w:t xml:space="preserve">. Eksemplerne findes i </w:t>
      </w:r>
      <w:proofErr w:type="spellStart"/>
      <w:r w:rsidR="00FD1918">
        <w:rPr>
          <w:lang w:val="da-DK"/>
        </w:rPr>
        <w:t>SDUUPs</w:t>
      </w:r>
      <w:proofErr w:type="spellEnd"/>
      <w:r w:rsidR="00F77571">
        <w:rPr>
          <w:lang w:val="da-DK"/>
        </w:rPr>
        <w:t xml:space="preserve"> </w:t>
      </w:r>
      <w:r w:rsidR="00BB68CB" w:rsidRPr="00BB68CB">
        <w:rPr>
          <w:lang w:val="da-DK"/>
        </w:rPr>
        <w:t>Værktøj til udvikling af feedbackformer</w:t>
      </w:r>
      <w:r w:rsidR="00BB68CB">
        <w:rPr>
          <w:lang w:val="da-DK"/>
        </w:rPr>
        <w:t xml:space="preserve"> (VUF).</w:t>
      </w:r>
      <w:r w:rsidR="0011657D">
        <w:rPr>
          <w:lang w:val="da-DK"/>
        </w:rPr>
        <w:t xml:space="preserve"> </w:t>
      </w:r>
      <w:r w:rsidR="00521AD5">
        <w:rPr>
          <w:lang w:val="da-DK"/>
        </w:rPr>
        <w:t>Nedenfor ses et overblik over det omfattende materiale</w:t>
      </w:r>
      <w:r w:rsidR="009348E0">
        <w:rPr>
          <w:lang w:val="da-DK"/>
        </w:rPr>
        <w:t xml:space="preserve">, som er opdelt efter tema og deltagere, og i de nærmere beskrivelser indgår også angivelser af holdstørrelser og placering i uddannelsesforløbet. Skemaet </w:t>
      </w:r>
      <w:r w:rsidR="007B0496">
        <w:rPr>
          <w:lang w:val="da-DK"/>
        </w:rPr>
        <w:t xml:space="preserve">og aktive links findes her: </w:t>
      </w:r>
      <w:hyperlink r:id="rId12" w:history="1">
        <w:r w:rsidR="009348E0" w:rsidRPr="005B3C57">
          <w:rPr>
            <w:rStyle w:val="Hyperlink"/>
            <w:lang w:val="da-DK"/>
          </w:rPr>
          <w:t>https://sduup.sdu.dk/index.php?page=vuf-skema</w:t>
        </w:r>
      </w:hyperlink>
      <w:r w:rsidR="009348E0">
        <w:rPr>
          <w:lang w:val="da-DK"/>
        </w:rPr>
        <w:t xml:space="preserve"> </w:t>
      </w:r>
    </w:p>
    <w:p w14:paraId="7B542AA2" w14:textId="564FEA67" w:rsidR="00347542" w:rsidRDefault="007B0496" w:rsidP="00F77571">
      <w:pPr>
        <w:spacing w:line="360" w:lineRule="auto"/>
        <w:rPr>
          <w:lang w:val="da-DK"/>
        </w:rPr>
      </w:pPr>
      <w:r>
        <w:rPr>
          <w:noProof/>
        </w:rPr>
        <w:lastRenderedPageBreak/>
        <w:drawing>
          <wp:inline distT="0" distB="0" distL="0" distR="0" wp14:anchorId="10336FA0" wp14:editId="58405B98">
            <wp:extent cx="3982247" cy="2847340"/>
            <wp:effectExtent l="0" t="0" r="0" b="0"/>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descr="Et billede, der indeholder bord&#10;&#10;Automatisk genereret beskrivelse"/>
                    <pic:cNvPicPr/>
                  </pic:nvPicPr>
                  <pic:blipFill rotWithShape="1">
                    <a:blip r:embed="rId13"/>
                    <a:srcRect l="18365" t="16234" r="20108" b="5553"/>
                    <a:stretch/>
                  </pic:blipFill>
                  <pic:spPr bwMode="auto">
                    <a:xfrm>
                      <a:off x="0" y="0"/>
                      <a:ext cx="4006877" cy="2864951"/>
                    </a:xfrm>
                    <a:prstGeom prst="rect">
                      <a:avLst/>
                    </a:prstGeom>
                    <a:ln>
                      <a:noFill/>
                    </a:ln>
                    <a:extLst>
                      <a:ext uri="{53640926-AAD7-44D8-BBD7-CCE9431645EC}">
                        <a14:shadowObscured xmlns:a14="http://schemas.microsoft.com/office/drawing/2010/main"/>
                      </a:ext>
                    </a:extLst>
                  </pic:spPr>
                </pic:pic>
              </a:graphicData>
            </a:graphic>
          </wp:inline>
        </w:drawing>
      </w:r>
    </w:p>
    <w:p w14:paraId="52E05020" w14:textId="77777777" w:rsidR="005D02F8" w:rsidRDefault="005D02F8" w:rsidP="00F77571">
      <w:pPr>
        <w:spacing w:line="360" w:lineRule="auto"/>
        <w:rPr>
          <w:lang w:val="da-DK"/>
        </w:rPr>
      </w:pPr>
    </w:p>
    <w:p w14:paraId="0004DCA7" w14:textId="394D24EC" w:rsidR="00C5308B" w:rsidRDefault="001F6FAD" w:rsidP="00BE3909">
      <w:pPr>
        <w:pStyle w:val="Overskrift2"/>
        <w:spacing w:line="360" w:lineRule="auto"/>
        <w:rPr>
          <w:lang w:val="da-DK"/>
        </w:rPr>
      </w:pPr>
      <w:r>
        <w:rPr>
          <w:lang w:val="da-DK"/>
        </w:rPr>
        <w:t>Arbejde med feedback i faggruppen</w:t>
      </w:r>
    </w:p>
    <w:p w14:paraId="490C9310" w14:textId="61871D8B" w:rsidR="002C5B5A" w:rsidRDefault="003F675D" w:rsidP="0033251D">
      <w:pPr>
        <w:spacing w:line="360" w:lineRule="auto"/>
        <w:rPr>
          <w:lang w:val="da-DK"/>
        </w:rPr>
      </w:pPr>
      <w:r>
        <w:rPr>
          <w:lang w:val="da-DK"/>
        </w:rPr>
        <w:t xml:space="preserve">I faggruppen </w:t>
      </w:r>
      <w:r w:rsidR="008726BD">
        <w:rPr>
          <w:lang w:val="da-DK"/>
        </w:rPr>
        <w:t xml:space="preserve">er det muligt at løfte blikket fra den enkelte studerendes læring i det konkrete fag til den studerendes læring i et studieperspektiv. </w:t>
      </w:r>
      <w:r w:rsidR="00BC5F0A">
        <w:rPr>
          <w:lang w:val="da-DK"/>
        </w:rPr>
        <w:t xml:space="preserve">Selvfølgelig er de indledende diskussioner her tidskrævende, men aftaler i faggruppen kan bidrage til fokus og tidsbesparelse </w:t>
      </w:r>
      <w:r w:rsidR="0068227E">
        <w:rPr>
          <w:lang w:val="da-DK"/>
        </w:rPr>
        <w:t>i udførelse af feedback i undervisningen</w:t>
      </w:r>
      <w:r w:rsidR="00C0548B">
        <w:rPr>
          <w:lang w:val="da-DK"/>
        </w:rPr>
        <w:t xml:space="preserve"> </w:t>
      </w:r>
      <w:r w:rsidR="0025390D">
        <w:rPr>
          <w:lang w:val="da-DK"/>
        </w:rPr>
        <w:t>og potenti</w:t>
      </w:r>
      <w:r w:rsidR="00C0548B">
        <w:rPr>
          <w:lang w:val="da-DK"/>
        </w:rPr>
        <w:t xml:space="preserve">elt støtte den studerendes læring i et længere perspektiv. Endvidere udgør faggruppen </w:t>
      </w:r>
      <w:r w:rsidR="00FD20C1">
        <w:rPr>
          <w:lang w:val="da-DK"/>
        </w:rPr>
        <w:t>et godt forum for inspiration til og udvikling af feedback</w:t>
      </w:r>
      <w:r w:rsidR="005D02F8">
        <w:rPr>
          <w:lang w:val="da-DK"/>
        </w:rPr>
        <w:t>aktiviteter</w:t>
      </w:r>
      <w:r w:rsidR="00FD20C1">
        <w:rPr>
          <w:lang w:val="da-DK"/>
        </w:rPr>
        <w:t xml:space="preserve">. Dette afsnit </w:t>
      </w:r>
      <w:r w:rsidR="00CD3918">
        <w:rPr>
          <w:lang w:val="da-DK"/>
        </w:rPr>
        <w:t xml:space="preserve">fokuserer på feedback i et uddannelsesperspektiv </w:t>
      </w:r>
      <w:r w:rsidR="003821C3">
        <w:rPr>
          <w:lang w:val="da-DK"/>
        </w:rPr>
        <w:t xml:space="preserve">med henblik på at foreslå aftaler, der fordeler ansvar og fokus for feedback, </w:t>
      </w:r>
      <w:r w:rsidR="005D02F8">
        <w:rPr>
          <w:lang w:val="da-DK"/>
        </w:rPr>
        <w:t>så</w:t>
      </w:r>
      <w:r w:rsidR="003821C3">
        <w:rPr>
          <w:lang w:val="da-DK"/>
        </w:rPr>
        <w:t xml:space="preserve"> alle undervisere ikke behøver forholde sig til ’det hele’</w:t>
      </w:r>
      <w:r w:rsidR="009B02EB">
        <w:rPr>
          <w:lang w:val="da-DK"/>
        </w:rPr>
        <w:t xml:space="preserve">. ’Det hele’ er tidsmæssigt overvældende for underviseren og </w:t>
      </w:r>
      <w:r w:rsidR="00216EAA">
        <w:rPr>
          <w:lang w:val="da-DK"/>
        </w:rPr>
        <w:t>i</w:t>
      </w:r>
      <w:r w:rsidR="009B02EB">
        <w:rPr>
          <w:lang w:val="da-DK"/>
        </w:rPr>
        <w:t>ndholdsmæssigt overvældende for den studerend</w:t>
      </w:r>
      <w:r w:rsidR="00216EAA">
        <w:rPr>
          <w:lang w:val="da-DK"/>
        </w:rPr>
        <w:t>e</w:t>
      </w:r>
      <w:r w:rsidR="005726D8">
        <w:rPr>
          <w:lang w:val="da-DK"/>
        </w:rPr>
        <w:t xml:space="preserve">, der dermed ikke får det maksimale udbytte af underviserens anstrengelser. </w:t>
      </w:r>
    </w:p>
    <w:p w14:paraId="6532845B" w14:textId="07E7812C" w:rsidR="00425E60" w:rsidRDefault="008003C5" w:rsidP="0033251D">
      <w:pPr>
        <w:spacing w:line="360" w:lineRule="auto"/>
        <w:rPr>
          <w:lang w:val="da-DK"/>
        </w:rPr>
      </w:pPr>
      <w:r>
        <w:rPr>
          <w:lang w:val="da-DK"/>
        </w:rPr>
        <w:t xml:space="preserve">I alle faggrupper vil det være en </w:t>
      </w:r>
      <w:r w:rsidR="00F02005">
        <w:rPr>
          <w:lang w:val="da-DK"/>
        </w:rPr>
        <w:t xml:space="preserve">idé at </w:t>
      </w:r>
      <w:r w:rsidR="00736CBF">
        <w:rPr>
          <w:lang w:val="da-DK"/>
        </w:rPr>
        <w:t xml:space="preserve">dele viden om </w:t>
      </w:r>
      <w:r w:rsidR="00657FD2">
        <w:rPr>
          <w:lang w:val="da-DK"/>
        </w:rPr>
        <w:t>de feedback-former, der anvendes</w:t>
      </w:r>
      <w:r w:rsidR="001E16A6">
        <w:rPr>
          <w:lang w:val="da-DK"/>
        </w:rPr>
        <w:t xml:space="preserve"> af underviserne </w:t>
      </w:r>
      <w:r w:rsidR="00657FD2">
        <w:rPr>
          <w:lang w:val="da-DK"/>
        </w:rPr>
        <w:t xml:space="preserve">i gruppen. </w:t>
      </w:r>
      <w:r w:rsidR="00D93AA3">
        <w:rPr>
          <w:lang w:val="da-DK"/>
        </w:rPr>
        <w:t xml:space="preserve">Undervisere har forskellige opfattelser af og erfaringer med, hvad der er god feedback, </w:t>
      </w:r>
      <w:r w:rsidR="0024140F">
        <w:rPr>
          <w:lang w:val="da-DK"/>
        </w:rPr>
        <w:t xml:space="preserve">og samtaler herom vil selvfølgelig kunne være til inspiration for </w:t>
      </w:r>
      <w:r w:rsidR="002133CD">
        <w:rPr>
          <w:lang w:val="da-DK"/>
        </w:rPr>
        <w:t>andre</w:t>
      </w:r>
      <w:r w:rsidR="0024140F">
        <w:rPr>
          <w:lang w:val="da-DK"/>
        </w:rPr>
        <w:t xml:space="preserve"> undervisere. Vigtigere er det </w:t>
      </w:r>
      <w:r w:rsidR="00F83D9D">
        <w:rPr>
          <w:lang w:val="da-DK"/>
        </w:rPr>
        <w:t>imidlertid, at de studerende møder op med egne opfattelser og forventninger</w:t>
      </w:r>
      <w:r w:rsidR="001E16A6">
        <w:rPr>
          <w:lang w:val="da-DK"/>
        </w:rPr>
        <w:t xml:space="preserve">, som de justerer i takt med, at de gør sig erfaringer med feedbackpraksis </w:t>
      </w:r>
      <w:r w:rsidR="00114809">
        <w:rPr>
          <w:lang w:val="da-DK"/>
        </w:rPr>
        <w:t xml:space="preserve">i de enkelte fag. </w:t>
      </w:r>
      <w:r w:rsidR="006058B8">
        <w:rPr>
          <w:lang w:val="da-DK"/>
        </w:rPr>
        <w:t xml:space="preserve">Det betyder, at man som underviser kan blive mødt med forventninger om helt andre feedbackformer, end man selv finder hensigtsmæssige i det aktuelle fag. </w:t>
      </w:r>
      <w:r w:rsidR="000A3164">
        <w:rPr>
          <w:lang w:val="da-DK"/>
        </w:rPr>
        <w:t>Viden om, hvordan kollegerne arbejder med feedback</w:t>
      </w:r>
      <w:r w:rsidR="001B7C99">
        <w:rPr>
          <w:lang w:val="da-DK"/>
        </w:rPr>
        <w:t>,</w:t>
      </w:r>
      <w:r w:rsidR="000A3164">
        <w:rPr>
          <w:lang w:val="da-DK"/>
        </w:rPr>
        <w:t xml:space="preserve"> kan være en hjælp til at </w:t>
      </w:r>
      <w:r w:rsidR="00DF586B">
        <w:rPr>
          <w:lang w:val="da-DK"/>
        </w:rPr>
        <w:t xml:space="preserve">indstille de studerendes forventninger i begyndelsen af semestret. </w:t>
      </w:r>
      <w:r w:rsidR="0040473B">
        <w:rPr>
          <w:lang w:val="da-DK"/>
        </w:rPr>
        <w:t>Følgende spørgsmål kan altid diskuteres</w:t>
      </w:r>
      <w:r w:rsidR="00DB5153">
        <w:rPr>
          <w:lang w:val="da-DK"/>
        </w:rPr>
        <w:t>, men listen kan selvfølgelig udvides afhængig af feedbackpraksis på den enkelte uddannelse</w:t>
      </w:r>
      <w:r w:rsidR="00B6329D">
        <w:rPr>
          <w:lang w:val="da-DK"/>
        </w:rPr>
        <w:t xml:space="preserve">. </w:t>
      </w:r>
    </w:p>
    <w:p w14:paraId="5FA5180B" w14:textId="0CA0DC23" w:rsidR="00B6329D" w:rsidRDefault="00092649" w:rsidP="001E4DF2">
      <w:pPr>
        <w:pStyle w:val="Overskrift4"/>
        <w:spacing w:line="360" w:lineRule="auto"/>
        <w:ind w:firstLine="720"/>
        <w:rPr>
          <w:lang w:val="da-DK"/>
        </w:rPr>
      </w:pPr>
      <w:r>
        <w:rPr>
          <w:lang w:val="da-DK"/>
        </w:rPr>
        <w:lastRenderedPageBreak/>
        <w:t>Diskussion</w:t>
      </w:r>
      <w:r w:rsidR="00E548EE">
        <w:rPr>
          <w:lang w:val="da-DK"/>
        </w:rPr>
        <w:t xml:space="preserve">: </w:t>
      </w:r>
      <w:r w:rsidR="000142E8">
        <w:rPr>
          <w:lang w:val="da-DK"/>
        </w:rPr>
        <w:t>Indsigt i forskellige underviseres feedbackpraksis</w:t>
      </w:r>
    </w:p>
    <w:p w14:paraId="31CF9A0B" w14:textId="3C6CB797" w:rsidR="000142E8" w:rsidRPr="000142E8" w:rsidRDefault="000142E8" w:rsidP="001E4DF2">
      <w:pPr>
        <w:spacing w:line="360" w:lineRule="auto"/>
        <w:ind w:left="720"/>
        <w:rPr>
          <w:lang w:val="da-DK"/>
        </w:rPr>
      </w:pPr>
      <w:r>
        <w:rPr>
          <w:lang w:val="da-DK"/>
        </w:rPr>
        <w:t>Del med hinanden</w:t>
      </w:r>
      <w:r w:rsidR="00143473">
        <w:rPr>
          <w:lang w:val="da-DK"/>
        </w:rPr>
        <w:t xml:space="preserve">, hvordan I arbejder med feedback i jeres fag. Forhold jer til </w:t>
      </w:r>
      <w:r w:rsidR="00CE28A6">
        <w:rPr>
          <w:lang w:val="da-DK"/>
        </w:rPr>
        <w:t>følgende punkter og udvid gerne listen, hvis det er relevant for jeres uddannelse</w:t>
      </w:r>
    </w:p>
    <w:p w14:paraId="488C1EF9" w14:textId="77E81908" w:rsidR="008C2F57" w:rsidRDefault="0040473B" w:rsidP="001E4DF2">
      <w:pPr>
        <w:spacing w:line="360" w:lineRule="auto"/>
        <w:ind w:left="720"/>
        <w:rPr>
          <w:lang w:val="da-DK"/>
        </w:rPr>
      </w:pPr>
      <w:r>
        <w:rPr>
          <w:lang w:val="da-DK"/>
        </w:rPr>
        <w:t xml:space="preserve">- </w:t>
      </w:r>
      <w:r w:rsidR="001F1610">
        <w:rPr>
          <w:lang w:val="da-DK"/>
        </w:rPr>
        <w:t>feedbackmodta</w:t>
      </w:r>
      <w:r w:rsidR="00FD49EB">
        <w:rPr>
          <w:lang w:val="da-DK"/>
        </w:rPr>
        <w:t xml:space="preserve">ger: individuel </w:t>
      </w:r>
      <w:r w:rsidR="00DD7AB7">
        <w:rPr>
          <w:lang w:val="da-DK"/>
        </w:rPr>
        <w:t>og/eller</w:t>
      </w:r>
      <w:r w:rsidR="00FD49EB">
        <w:rPr>
          <w:lang w:val="da-DK"/>
        </w:rPr>
        <w:t xml:space="preserve"> gruppe</w:t>
      </w:r>
      <w:r w:rsidR="003235F4">
        <w:rPr>
          <w:lang w:val="da-DK"/>
        </w:rPr>
        <w:br/>
      </w:r>
      <w:r w:rsidR="001F1610">
        <w:rPr>
          <w:lang w:val="da-DK"/>
        </w:rPr>
        <w:t xml:space="preserve">- </w:t>
      </w:r>
      <w:r w:rsidR="00FD49EB">
        <w:rPr>
          <w:lang w:val="da-DK"/>
        </w:rPr>
        <w:t>feedbackgiver: underviser</w:t>
      </w:r>
      <w:r w:rsidR="00DD7AB7">
        <w:rPr>
          <w:lang w:val="da-DK"/>
        </w:rPr>
        <w:t>, faglige skrivevejledere eller studiekammerater</w:t>
      </w:r>
      <w:r w:rsidR="003235F4">
        <w:rPr>
          <w:lang w:val="da-DK"/>
        </w:rPr>
        <w:br/>
      </w:r>
      <w:r w:rsidR="001F1610">
        <w:rPr>
          <w:lang w:val="da-DK"/>
        </w:rPr>
        <w:t xml:space="preserve">- </w:t>
      </w:r>
      <w:r w:rsidR="00DD7AB7">
        <w:rPr>
          <w:lang w:val="da-DK"/>
        </w:rPr>
        <w:t>feedbackform: skriftlig og/eller mundtlig</w:t>
      </w:r>
      <w:r w:rsidR="003235F4">
        <w:rPr>
          <w:lang w:val="da-DK"/>
        </w:rPr>
        <w:br/>
      </w:r>
      <w:r w:rsidR="00CE28A6">
        <w:rPr>
          <w:lang w:val="da-DK"/>
        </w:rPr>
        <w:t xml:space="preserve">- feedbackgenstand: </w:t>
      </w:r>
      <w:r w:rsidR="008A15A6">
        <w:rPr>
          <w:lang w:val="da-DK"/>
        </w:rPr>
        <w:t>skriftlig</w:t>
      </w:r>
      <w:r w:rsidR="009418D0">
        <w:rPr>
          <w:lang w:val="da-DK"/>
        </w:rPr>
        <w:t>e</w:t>
      </w:r>
      <w:r w:rsidR="003235F4">
        <w:rPr>
          <w:lang w:val="da-DK"/>
        </w:rPr>
        <w:t xml:space="preserve"> </w:t>
      </w:r>
      <w:r w:rsidR="008A15A6">
        <w:rPr>
          <w:lang w:val="da-DK"/>
        </w:rPr>
        <w:t>produkt</w:t>
      </w:r>
      <w:r w:rsidR="00C220B8">
        <w:rPr>
          <w:lang w:val="da-DK"/>
        </w:rPr>
        <w:t>er</w:t>
      </w:r>
      <w:r w:rsidR="008A15A6">
        <w:rPr>
          <w:lang w:val="da-DK"/>
        </w:rPr>
        <w:t xml:space="preserve">, artefakter og </w:t>
      </w:r>
      <w:r w:rsidR="009418D0">
        <w:rPr>
          <w:lang w:val="da-DK"/>
        </w:rPr>
        <w:t>multimodale tekster (fx film), mundtlige præsentationer</w:t>
      </w:r>
      <w:r w:rsidR="001C1429" w:rsidRPr="001C1429">
        <w:rPr>
          <w:lang w:val="da-DK"/>
        </w:rPr>
        <w:t xml:space="preserve"> </w:t>
      </w:r>
      <w:r w:rsidR="001C1429">
        <w:rPr>
          <w:lang w:val="da-DK"/>
        </w:rPr>
        <w:br/>
        <w:t>- feedbackomfang: en eller flere gange i løbet af kurset</w:t>
      </w:r>
      <w:r w:rsidR="003D55B8">
        <w:rPr>
          <w:lang w:val="da-DK"/>
        </w:rPr>
        <w:br/>
      </w:r>
      <w:r w:rsidR="008C2F57">
        <w:rPr>
          <w:lang w:val="da-DK"/>
        </w:rPr>
        <w:t xml:space="preserve">- feedbackindhold: </w:t>
      </w:r>
      <w:r w:rsidR="007169BD">
        <w:rPr>
          <w:lang w:val="da-DK"/>
        </w:rPr>
        <w:t xml:space="preserve">ikke kun mangler, men også styrker; </w:t>
      </w:r>
      <w:r w:rsidR="00763C2A">
        <w:rPr>
          <w:lang w:val="da-DK"/>
        </w:rPr>
        <w:t>fagligt</w:t>
      </w:r>
      <w:r w:rsidR="007169BD">
        <w:rPr>
          <w:lang w:val="da-DK"/>
        </w:rPr>
        <w:t xml:space="preserve"> såvel som</w:t>
      </w:r>
      <w:r w:rsidR="00763C2A">
        <w:rPr>
          <w:lang w:val="da-DK"/>
        </w:rPr>
        <w:t xml:space="preserve"> sprogligt</w:t>
      </w:r>
    </w:p>
    <w:p w14:paraId="741A8750" w14:textId="77777777" w:rsidR="009418D0" w:rsidRDefault="009418D0" w:rsidP="0033251D">
      <w:pPr>
        <w:spacing w:line="360" w:lineRule="auto"/>
        <w:rPr>
          <w:lang w:val="da-DK"/>
        </w:rPr>
      </w:pPr>
    </w:p>
    <w:p w14:paraId="3A840655" w14:textId="565A834F" w:rsidR="009242A4" w:rsidRDefault="00BF1121" w:rsidP="0033251D">
      <w:pPr>
        <w:spacing w:line="360" w:lineRule="auto"/>
        <w:rPr>
          <w:lang w:val="da-DK"/>
        </w:rPr>
      </w:pPr>
      <w:r>
        <w:rPr>
          <w:lang w:val="da-DK"/>
        </w:rPr>
        <w:t>I et større perspektiv kan faggruppen udgøre et arbejds</w:t>
      </w:r>
      <w:r w:rsidR="00B667A6">
        <w:rPr>
          <w:lang w:val="da-DK"/>
        </w:rPr>
        <w:t>fordelings</w:t>
      </w:r>
      <w:r>
        <w:rPr>
          <w:lang w:val="da-DK"/>
        </w:rPr>
        <w:t>fællesskab omkring feedbackpraksis</w:t>
      </w:r>
      <w:r w:rsidR="002A13A6">
        <w:rPr>
          <w:lang w:val="da-DK"/>
        </w:rPr>
        <w:t xml:space="preserve">. </w:t>
      </w:r>
      <w:r w:rsidR="00661992">
        <w:rPr>
          <w:lang w:val="da-DK"/>
        </w:rPr>
        <w:t xml:space="preserve">Mon ikke de fleste undervisere kan nikke genkendende til at </w:t>
      </w:r>
      <w:r w:rsidR="00C115AC">
        <w:rPr>
          <w:lang w:val="da-DK"/>
        </w:rPr>
        <w:t xml:space="preserve">have svært ved at begrænse sin feedback, når man først er kommet i gang? At være ansporet til at </w:t>
      </w:r>
      <w:r w:rsidR="00974C8D">
        <w:rPr>
          <w:lang w:val="da-DK"/>
        </w:rPr>
        <w:t xml:space="preserve">kommentere alt, fordi alt jo er vigtigt? Men sagen er, at den studerende </w:t>
      </w:r>
      <w:r w:rsidR="00661482">
        <w:rPr>
          <w:lang w:val="da-DK"/>
        </w:rPr>
        <w:t>er bedst hjulpet med fokuseret feedback</w:t>
      </w:r>
      <w:r w:rsidR="006752E6">
        <w:rPr>
          <w:lang w:val="da-DK"/>
        </w:rPr>
        <w:t xml:space="preserve">. </w:t>
      </w:r>
      <w:r w:rsidR="00CA5F9A">
        <w:rPr>
          <w:lang w:val="da-DK"/>
        </w:rPr>
        <w:t>D</w:t>
      </w:r>
      <w:r w:rsidR="00BC6B5C">
        <w:rPr>
          <w:lang w:val="da-DK"/>
        </w:rPr>
        <w:t>et betyder, at den enkelte underviser skal vide, hvad der er vigtigst at fokusere på først i sit eget fag</w:t>
      </w:r>
      <w:r w:rsidR="00CA5F9A">
        <w:rPr>
          <w:lang w:val="da-DK"/>
        </w:rPr>
        <w:t>,</w:t>
      </w:r>
      <w:r w:rsidR="00AF17D3">
        <w:rPr>
          <w:lang w:val="da-DK"/>
        </w:rPr>
        <w:t xml:space="preserve"> og at gruppen af undervisere skal være enige om progressionen igennem hele uddannelsen. </w:t>
      </w:r>
      <w:r w:rsidR="00D05111">
        <w:rPr>
          <w:lang w:val="da-DK"/>
        </w:rPr>
        <w:t xml:space="preserve">Én måde at anskue progression på </w:t>
      </w:r>
      <w:r w:rsidR="00927708">
        <w:rPr>
          <w:lang w:val="da-DK"/>
        </w:rPr>
        <w:t xml:space="preserve">er den </w:t>
      </w:r>
      <w:proofErr w:type="spellStart"/>
      <w:r w:rsidR="00927708">
        <w:rPr>
          <w:lang w:val="da-DK"/>
        </w:rPr>
        <w:t>spiraliske</w:t>
      </w:r>
      <w:proofErr w:type="spellEnd"/>
      <w:r w:rsidR="00927708">
        <w:rPr>
          <w:lang w:val="da-DK"/>
        </w:rPr>
        <w:t xml:space="preserve"> – a</w:t>
      </w:r>
      <w:r w:rsidR="000C660A">
        <w:rPr>
          <w:lang w:val="da-DK"/>
        </w:rPr>
        <w:t>t</w:t>
      </w:r>
      <w:r w:rsidR="00927708">
        <w:rPr>
          <w:lang w:val="da-DK"/>
        </w:rPr>
        <w:t xml:space="preserve"> alle elementer i fx en god tekst er med hele tiden, men at kravene</w:t>
      </w:r>
      <w:r w:rsidR="000C660A">
        <w:rPr>
          <w:lang w:val="da-DK"/>
        </w:rPr>
        <w:t xml:space="preserve"> øges med tiden. Men måske kan man alligevel identificere nogle ting, som </w:t>
      </w:r>
      <w:r w:rsidR="00B93D3E">
        <w:rPr>
          <w:lang w:val="da-DK"/>
        </w:rPr>
        <w:t xml:space="preserve">er vigtigere i begyndelsen </w:t>
      </w:r>
      <w:r w:rsidR="001F335B">
        <w:rPr>
          <w:lang w:val="da-DK"/>
        </w:rPr>
        <w:t xml:space="preserve">af et uddannelsesforløb </w:t>
      </w:r>
      <w:r w:rsidR="00B93D3E">
        <w:rPr>
          <w:lang w:val="da-DK"/>
        </w:rPr>
        <w:t>end andre?</w:t>
      </w:r>
      <w:r w:rsidR="000D2CB6">
        <w:rPr>
          <w:lang w:val="da-DK"/>
        </w:rPr>
        <w:t xml:space="preserve"> Indholdet i sådan en progressionstænkning </w:t>
      </w:r>
      <w:r w:rsidR="007363D7">
        <w:rPr>
          <w:lang w:val="da-DK"/>
        </w:rPr>
        <w:t xml:space="preserve">er </w:t>
      </w:r>
      <w:proofErr w:type="gramStart"/>
      <w:r w:rsidR="00C771C8">
        <w:rPr>
          <w:lang w:val="da-DK"/>
        </w:rPr>
        <w:t>kompleks</w:t>
      </w:r>
      <w:proofErr w:type="gramEnd"/>
      <w:r w:rsidR="007363D7">
        <w:rPr>
          <w:lang w:val="da-DK"/>
        </w:rPr>
        <w:t xml:space="preserve"> og </w:t>
      </w:r>
      <w:r w:rsidR="000D2CB6">
        <w:rPr>
          <w:lang w:val="da-DK"/>
        </w:rPr>
        <w:t>vil være forskellig fra uddannelse til uddannelse</w:t>
      </w:r>
      <w:r w:rsidR="007363D7">
        <w:rPr>
          <w:lang w:val="da-DK"/>
        </w:rPr>
        <w:t xml:space="preserve"> – og endnu mere kompleks på tværdisciplinære uddannelser. </w:t>
      </w:r>
      <w:r w:rsidR="00CD380E">
        <w:rPr>
          <w:lang w:val="da-DK"/>
        </w:rPr>
        <w:t>Luftige</w:t>
      </w:r>
      <w:r w:rsidR="00BE384A">
        <w:rPr>
          <w:lang w:val="da-DK"/>
        </w:rPr>
        <w:t xml:space="preserve"> tanker om progression </w:t>
      </w:r>
      <w:r w:rsidR="002C58EB">
        <w:rPr>
          <w:lang w:val="da-DK"/>
        </w:rPr>
        <w:t>kan</w:t>
      </w:r>
      <w:r w:rsidR="00CD380E">
        <w:rPr>
          <w:lang w:val="da-DK"/>
        </w:rPr>
        <w:t xml:space="preserve"> imidlertid</w:t>
      </w:r>
      <w:r w:rsidR="002C58EB">
        <w:rPr>
          <w:lang w:val="da-DK"/>
        </w:rPr>
        <w:t xml:space="preserve"> konkretiseres ved </w:t>
      </w:r>
      <w:r w:rsidR="007945B6">
        <w:rPr>
          <w:lang w:val="da-DK"/>
        </w:rPr>
        <w:t>analyse og diskussion af studentertekster</w:t>
      </w:r>
      <w:r w:rsidR="009242A4">
        <w:rPr>
          <w:lang w:val="da-DK"/>
        </w:rPr>
        <w:t xml:space="preserve">. </w:t>
      </w:r>
    </w:p>
    <w:p w14:paraId="37A4C7E1" w14:textId="75FBD417" w:rsidR="00F17695" w:rsidRDefault="00953370" w:rsidP="001D0E97">
      <w:pPr>
        <w:pStyle w:val="Overskrift4"/>
        <w:spacing w:line="360" w:lineRule="auto"/>
        <w:ind w:left="720"/>
        <w:rPr>
          <w:lang w:val="da-DK"/>
        </w:rPr>
      </w:pPr>
      <w:r>
        <w:rPr>
          <w:lang w:val="da-DK"/>
        </w:rPr>
        <w:t>Diskussion</w:t>
      </w:r>
      <w:r w:rsidR="00E548EE">
        <w:rPr>
          <w:lang w:val="da-DK"/>
        </w:rPr>
        <w:t xml:space="preserve">: </w:t>
      </w:r>
      <w:r w:rsidR="00D0090B">
        <w:rPr>
          <w:lang w:val="da-DK"/>
        </w:rPr>
        <w:t xml:space="preserve">Progression i uddannelsen </w:t>
      </w:r>
    </w:p>
    <w:p w14:paraId="106CA3B3" w14:textId="7295757D" w:rsidR="00D0090B" w:rsidRDefault="00F07FB7" w:rsidP="001D0E97">
      <w:pPr>
        <w:spacing w:line="360" w:lineRule="auto"/>
        <w:ind w:left="720"/>
        <w:rPr>
          <w:lang w:val="da-DK"/>
        </w:rPr>
      </w:pPr>
      <w:r>
        <w:rPr>
          <w:lang w:val="da-DK"/>
        </w:rPr>
        <w:t xml:space="preserve">Udvælg én middelgod skriftlig opgave fra 1. semester og én god bacheloropgave. </w:t>
      </w:r>
      <w:r w:rsidR="00B904B6">
        <w:rPr>
          <w:lang w:val="da-DK"/>
        </w:rPr>
        <w:t xml:space="preserve">Genlæs målene for bachelorprojektet. </w:t>
      </w:r>
    </w:p>
    <w:p w14:paraId="4DDAF01D" w14:textId="4FAC3D7E" w:rsidR="000025B5" w:rsidRDefault="00F20275" w:rsidP="001D0E97">
      <w:pPr>
        <w:spacing w:line="360" w:lineRule="auto"/>
        <w:ind w:left="720"/>
        <w:rPr>
          <w:lang w:val="da-DK"/>
        </w:rPr>
      </w:pPr>
      <w:r>
        <w:rPr>
          <w:lang w:val="da-DK"/>
        </w:rPr>
        <w:t>Diskuter, hvad der gør begge opgaver gode</w:t>
      </w:r>
      <w:r w:rsidR="00140E35">
        <w:rPr>
          <w:lang w:val="da-DK"/>
        </w:rPr>
        <w:t>. Nedskriv jeres iagttagelser i listeform for hver opgave.</w:t>
      </w:r>
    </w:p>
    <w:p w14:paraId="6DE13AD1" w14:textId="18481C86" w:rsidR="00140E35" w:rsidRDefault="00140E35" w:rsidP="001D0E97">
      <w:pPr>
        <w:spacing w:line="360" w:lineRule="auto"/>
        <w:ind w:left="720"/>
        <w:rPr>
          <w:lang w:val="da-DK"/>
        </w:rPr>
      </w:pPr>
      <w:r>
        <w:rPr>
          <w:lang w:val="da-DK"/>
        </w:rPr>
        <w:t>Diskuter</w:t>
      </w:r>
      <w:r w:rsidR="00784C20">
        <w:rPr>
          <w:lang w:val="da-DK"/>
        </w:rPr>
        <w:t xml:space="preserve"> udviklingen mellem de to lister</w:t>
      </w:r>
      <w:r w:rsidR="006C645A">
        <w:rPr>
          <w:lang w:val="da-DK"/>
        </w:rPr>
        <w:t>.</w:t>
      </w:r>
      <w:r w:rsidR="003E77DC">
        <w:rPr>
          <w:lang w:val="da-DK"/>
        </w:rPr>
        <w:t xml:space="preserve"> Sammenlign med studieordningen og suppler evt</w:t>
      </w:r>
      <w:r w:rsidR="00E548EE">
        <w:rPr>
          <w:lang w:val="da-DK"/>
        </w:rPr>
        <w:t>. med punkter, som mangler.</w:t>
      </w:r>
      <w:r w:rsidR="00663B80">
        <w:rPr>
          <w:lang w:val="da-DK"/>
        </w:rPr>
        <w:t xml:space="preserve"> Overvej, om listen skal ordnes under nogle hovedoverskrifter, fx indhold, </w:t>
      </w:r>
      <w:r w:rsidR="00A31398">
        <w:rPr>
          <w:lang w:val="da-DK"/>
        </w:rPr>
        <w:t>struktur</w:t>
      </w:r>
      <w:r w:rsidR="00663B80">
        <w:rPr>
          <w:lang w:val="da-DK"/>
        </w:rPr>
        <w:t xml:space="preserve"> og formalia</w:t>
      </w:r>
      <w:r w:rsidR="00A31398">
        <w:rPr>
          <w:lang w:val="da-DK"/>
        </w:rPr>
        <w:t>.</w:t>
      </w:r>
    </w:p>
    <w:p w14:paraId="505AAB98" w14:textId="6EE8030A" w:rsidR="00740DAB" w:rsidRDefault="006C645A" w:rsidP="001D0E97">
      <w:pPr>
        <w:spacing w:line="360" w:lineRule="auto"/>
        <w:ind w:left="720"/>
        <w:rPr>
          <w:lang w:val="da-DK"/>
        </w:rPr>
      </w:pPr>
      <w:r>
        <w:rPr>
          <w:lang w:val="da-DK"/>
        </w:rPr>
        <w:t xml:space="preserve">Diskuter, hvad der er vigtigst at få på plads først, og hvad man godt kan vente med til senere. </w:t>
      </w:r>
    </w:p>
    <w:p w14:paraId="3B4BA3CA" w14:textId="6D17CB04" w:rsidR="004A191E" w:rsidRDefault="004A191E" w:rsidP="00AD4511">
      <w:pPr>
        <w:spacing w:line="360" w:lineRule="auto"/>
        <w:rPr>
          <w:lang w:val="da-DK"/>
        </w:rPr>
      </w:pPr>
      <w:r>
        <w:rPr>
          <w:lang w:val="da-DK"/>
        </w:rPr>
        <w:lastRenderedPageBreak/>
        <w:t xml:space="preserve">Hvis der er tale om en tværdisciplinær uddannelse, kan det være en idé at udvælge </w:t>
      </w:r>
      <w:r w:rsidR="00AC4599">
        <w:rPr>
          <w:lang w:val="da-DK"/>
        </w:rPr>
        <w:t xml:space="preserve">en opgave fra begge discipliner, så man arbejder med </w:t>
      </w:r>
      <w:r w:rsidR="00D33B38">
        <w:rPr>
          <w:lang w:val="da-DK"/>
        </w:rPr>
        <w:t xml:space="preserve">i alt </w:t>
      </w:r>
      <w:r w:rsidR="00AC4599">
        <w:rPr>
          <w:lang w:val="da-DK"/>
        </w:rPr>
        <w:t xml:space="preserve">fire opgaver. </w:t>
      </w:r>
      <w:r w:rsidR="002A5D6B">
        <w:rPr>
          <w:lang w:val="da-DK"/>
        </w:rPr>
        <w:t xml:space="preserve">Man kan fastholde </w:t>
      </w:r>
      <w:r w:rsidR="00207EA5">
        <w:rPr>
          <w:lang w:val="da-DK"/>
        </w:rPr>
        <w:t xml:space="preserve">de to spor i progressionstækningen. Den variant overlader til de studerende at lave koblinger og synteser. Eller man kan </w:t>
      </w:r>
      <w:r w:rsidR="00335842">
        <w:rPr>
          <w:lang w:val="da-DK"/>
        </w:rPr>
        <w:t>hjælpe dem med disse koblinger og synteser ved at forsøge at sammentænke de to traditioner</w:t>
      </w:r>
      <w:r w:rsidR="008049DF">
        <w:rPr>
          <w:lang w:val="da-DK"/>
        </w:rPr>
        <w:t xml:space="preserve"> med risiko for, at resultatet bliver en mærkelig klon, som </w:t>
      </w:r>
      <w:r w:rsidR="00D64ADB">
        <w:rPr>
          <w:lang w:val="da-DK"/>
        </w:rPr>
        <w:t xml:space="preserve">ikke passer til nogen. </w:t>
      </w:r>
      <w:r w:rsidR="00FF3E48">
        <w:rPr>
          <w:lang w:val="da-DK"/>
        </w:rPr>
        <w:t>D</w:t>
      </w:r>
      <w:r w:rsidR="00D81574">
        <w:rPr>
          <w:lang w:val="da-DK"/>
        </w:rPr>
        <w:t xml:space="preserve">er er fordele og ulemper ved begge modeller, og det bedste valg </w:t>
      </w:r>
      <w:r w:rsidR="008027FD">
        <w:rPr>
          <w:lang w:val="da-DK"/>
        </w:rPr>
        <w:t xml:space="preserve">vil variere fra uddannelse til uddannelse. </w:t>
      </w:r>
    </w:p>
    <w:p w14:paraId="38B1F42E" w14:textId="2A5B8D26" w:rsidR="00307BDC" w:rsidRDefault="00307BDC" w:rsidP="00D0090B">
      <w:pPr>
        <w:spacing w:line="360" w:lineRule="auto"/>
        <w:rPr>
          <w:lang w:val="da-DK"/>
        </w:rPr>
      </w:pPr>
      <w:r>
        <w:rPr>
          <w:lang w:val="da-DK"/>
        </w:rPr>
        <w:t xml:space="preserve">Når man i faggruppen har </w:t>
      </w:r>
      <w:r w:rsidR="004F7C0A">
        <w:rPr>
          <w:lang w:val="da-DK"/>
        </w:rPr>
        <w:t>udarbejdet en liste, der beskriver progressionen i faget, kan man aftale</w:t>
      </w:r>
      <w:r w:rsidR="00E276E2">
        <w:rPr>
          <w:lang w:val="da-DK"/>
        </w:rPr>
        <w:t>, hvornår i uddannelsen de enkelte elementer skal være i fokus</w:t>
      </w:r>
      <w:r w:rsidR="003C6F0B">
        <w:rPr>
          <w:lang w:val="da-DK"/>
        </w:rPr>
        <w:t xml:space="preserve">. </w:t>
      </w:r>
      <w:r w:rsidR="009828EC">
        <w:rPr>
          <w:lang w:val="da-DK"/>
        </w:rPr>
        <w:t>E</w:t>
      </w:r>
      <w:r w:rsidR="00FD43F8">
        <w:rPr>
          <w:lang w:val="da-DK"/>
        </w:rPr>
        <w:t>n oversigt med semestre</w:t>
      </w:r>
      <w:r w:rsidR="001506F1">
        <w:rPr>
          <w:lang w:val="da-DK"/>
        </w:rPr>
        <w:t xml:space="preserve"> og </w:t>
      </w:r>
      <w:r w:rsidR="00CF24AA">
        <w:rPr>
          <w:lang w:val="da-DK"/>
        </w:rPr>
        <w:t>af</w:t>
      </w:r>
      <w:r w:rsidR="00FD43F8">
        <w:rPr>
          <w:lang w:val="da-DK"/>
        </w:rPr>
        <w:t>kryds</w:t>
      </w:r>
      <w:r w:rsidR="00CF24AA">
        <w:rPr>
          <w:lang w:val="da-DK"/>
        </w:rPr>
        <w:t>ning</w:t>
      </w:r>
      <w:r w:rsidR="00FD43F8">
        <w:rPr>
          <w:lang w:val="da-DK"/>
        </w:rPr>
        <w:t xml:space="preserve"> af</w:t>
      </w:r>
      <w:r w:rsidR="001506F1">
        <w:rPr>
          <w:lang w:val="da-DK"/>
        </w:rPr>
        <w:t>, hvornår det enkelte element er i fokus</w:t>
      </w:r>
      <w:r w:rsidR="00CA5F9A">
        <w:rPr>
          <w:lang w:val="da-DK"/>
        </w:rPr>
        <w:t>,</w:t>
      </w:r>
      <w:r w:rsidR="00CF24AA">
        <w:rPr>
          <w:lang w:val="da-DK"/>
        </w:rPr>
        <w:t xml:space="preserve"> skaber et godt overblik og legitimerer</w:t>
      </w:r>
      <w:r w:rsidR="00AF52DC">
        <w:rPr>
          <w:lang w:val="da-DK"/>
        </w:rPr>
        <w:t xml:space="preserve">, at man er selektiv i sin feedback, fordi man ved, at det, man ikke selv når, </w:t>
      </w:r>
      <w:r w:rsidR="005402E3">
        <w:rPr>
          <w:lang w:val="da-DK"/>
        </w:rPr>
        <w:t>bliver tilbudt senere</w:t>
      </w:r>
      <w:r w:rsidR="000B1EFF">
        <w:rPr>
          <w:lang w:val="da-DK"/>
        </w:rPr>
        <w:t>.</w:t>
      </w:r>
      <w:r w:rsidR="001506F1">
        <w:rPr>
          <w:lang w:val="da-DK"/>
        </w:rPr>
        <w:t xml:space="preserve"> Tabellen </w:t>
      </w:r>
      <w:r w:rsidR="005B0D80">
        <w:rPr>
          <w:lang w:val="da-DK"/>
        </w:rPr>
        <w:t xml:space="preserve">nedenfor </w:t>
      </w:r>
      <w:r w:rsidR="001506F1">
        <w:rPr>
          <w:lang w:val="da-DK"/>
        </w:rPr>
        <w:t>antyder ideen</w:t>
      </w:r>
      <w:r w:rsidR="00E05B3C">
        <w:rPr>
          <w:lang w:val="da-DK"/>
        </w:rPr>
        <w:t>. På nogle uddannelser vil det give mening at tage kandidatuddannelsen med også</w:t>
      </w:r>
      <w:r w:rsidR="004B4E10">
        <w:rPr>
          <w:lang w:val="da-DK"/>
        </w:rPr>
        <w:t xml:space="preserve">. </w:t>
      </w:r>
      <w:r w:rsidR="00CA5F9A">
        <w:rPr>
          <w:lang w:val="da-DK"/>
        </w:rPr>
        <w:t>Oversigten</w:t>
      </w:r>
      <w:r w:rsidR="004B4E10">
        <w:rPr>
          <w:lang w:val="da-DK"/>
        </w:rPr>
        <w:t xml:space="preserve"> kan præciseres yderligere ved </w:t>
      </w:r>
      <w:r w:rsidR="00050DE6">
        <w:rPr>
          <w:lang w:val="da-DK"/>
        </w:rPr>
        <w:t>tillægge ansvar til de enkelte fag.</w:t>
      </w:r>
      <w:r w:rsidR="00656671">
        <w:rPr>
          <w:lang w:val="da-DK"/>
        </w:rPr>
        <w:t xml:space="preserve"> </w:t>
      </w:r>
      <w:r w:rsidR="00B81009">
        <w:rPr>
          <w:lang w:val="da-DK"/>
        </w:rPr>
        <w:br/>
      </w:r>
    </w:p>
    <w:tbl>
      <w:tblPr>
        <w:tblStyle w:val="Tabel-Gitter"/>
        <w:tblW w:w="0" w:type="auto"/>
        <w:tblLook w:val="04A0" w:firstRow="1" w:lastRow="0" w:firstColumn="1" w:lastColumn="0" w:noHBand="0" w:noVBand="1"/>
      </w:tblPr>
      <w:tblGrid>
        <w:gridCol w:w="2405"/>
        <w:gridCol w:w="1444"/>
        <w:gridCol w:w="1445"/>
        <w:gridCol w:w="1444"/>
        <w:gridCol w:w="1445"/>
        <w:gridCol w:w="1445"/>
      </w:tblGrid>
      <w:tr w:rsidR="0073659A" w14:paraId="532E9F30" w14:textId="77777777" w:rsidTr="0073659A">
        <w:tc>
          <w:tcPr>
            <w:tcW w:w="2405" w:type="dxa"/>
          </w:tcPr>
          <w:p w14:paraId="638FDEF0" w14:textId="75238436" w:rsidR="00C71F73" w:rsidRDefault="00FA0451" w:rsidP="00D0090B">
            <w:pPr>
              <w:spacing w:line="360" w:lineRule="auto"/>
              <w:rPr>
                <w:lang w:val="da-DK"/>
              </w:rPr>
            </w:pPr>
            <w:r>
              <w:rPr>
                <w:lang w:val="da-DK"/>
              </w:rPr>
              <w:t xml:space="preserve">Kriterie </w:t>
            </w:r>
          </w:p>
        </w:tc>
        <w:tc>
          <w:tcPr>
            <w:tcW w:w="1444" w:type="dxa"/>
          </w:tcPr>
          <w:p w14:paraId="21687A8D" w14:textId="771ECA0A" w:rsidR="00C71F73" w:rsidRPr="0073659A" w:rsidRDefault="0073659A" w:rsidP="0073659A">
            <w:pPr>
              <w:spacing w:line="360" w:lineRule="auto"/>
              <w:jc w:val="center"/>
              <w:rPr>
                <w:lang w:val="da-DK"/>
              </w:rPr>
            </w:pPr>
            <w:r w:rsidRPr="0073659A">
              <w:rPr>
                <w:lang w:val="da-DK"/>
              </w:rPr>
              <w:t>1.</w:t>
            </w:r>
            <w:r>
              <w:rPr>
                <w:lang w:val="da-DK"/>
              </w:rPr>
              <w:t xml:space="preserve"> </w:t>
            </w:r>
            <w:r w:rsidRPr="0073659A">
              <w:rPr>
                <w:lang w:val="da-DK"/>
              </w:rPr>
              <w:t>semester</w:t>
            </w:r>
          </w:p>
        </w:tc>
        <w:tc>
          <w:tcPr>
            <w:tcW w:w="1445" w:type="dxa"/>
          </w:tcPr>
          <w:p w14:paraId="40323323" w14:textId="5E37B1AB" w:rsidR="00C71F73" w:rsidRDefault="0073659A" w:rsidP="0073659A">
            <w:pPr>
              <w:spacing w:line="360" w:lineRule="auto"/>
              <w:jc w:val="center"/>
              <w:rPr>
                <w:lang w:val="da-DK"/>
              </w:rPr>
            </w:pPr>
            <w:r>
              <w:rPr>
                <w:lang w:val="da-DK"/>
              </w:rPr>
              <w:t>2. semester</w:t>
            </w:r>
          </w:p>
        </w:tc>
        <w:tc>
          <w:tcPr>
            <w:tcW w:w="1444" w:type="dxa"/>
          </w:tcPr>
          <w:p w14:paraId="60E09D3B" w14:textId="64E7CD55" w:rsidR="00C71F73" w:rsidRDefault="0073659A" w:rsidP="0073659A">
            <w:pPr>
              <w:spacing w:line="360" w:lineRule="auto"/>
              <w:jc w:val="center"/>
              <w:rPr>
                <w:lang w:val="da-DK"/>
              </w:rPr>
            </w:pPr>
            <w:r>
              <w:rPr>
                <w:lang w:val="da-DK"/>
              </w:rPr>
              <w:t>3. semester</w:t>
            </w:r>
          </w:p>
        </w:tc>
        <w:tc>
          <w:tcPr>
            <w:tcW w:w="1445" w:type="dxa"/>
          </w:tcPr>
          <w:p w14:paraId="23FCC045" w14:textId="5B322C84" w:rsidR="00C71F73" w:rsidRDefault="0073659A" w:rsidP="0073659A">
            <w:pPr>
              <w:spacing w:line="360" w:lineRule="auto"/>
              <w:jc w:val="center"/>
              <w:rPr>
                <w:lang w:val="da-DK"/>
              </w:rPr>
            </w:pPr>
            <w:r>
              <w:rPr>
                <w:lang w:val="da-DK"/>
              </w:rPr>
              <w:t>4. semester</w:t>
            </w:r>
          </w:p>
        </w:tc>
        <w:tc>
          <w:tcPr>
            <w:tcW w:w="1445" w:type="dxa"/>
          </w:tcPr>
          <w:p w14:paraId="3268D6C2" w14:textId="62E16AF3" w:rsidR="00C71F73" w:rsidRDefault="0073659A" w:rsidP="0073659A">
            <w:pPr>
              <w:spacing w:line="360" w:lineRule="auto"/>
              <w:jc w:val="center"/>
              <w:rPr>
                <w:lang w:val="da-DK"/>
              </w:rPr>
            </w:pPr>
            <w:r>
              <w:rPr>
                <w:lang w:val="da-DK"/>
              </w:rPr>
              <w:t>5. semester</w:t>
            </w:r>
          </w:p>
        </w:tc>
      </w:tr>
      <w:tr w:rsidR="0073659A" w14:paraId="1719FADA" w14:textId="77777777" w:rsidTr="0073659A">
        <w:tc>
          <w:tcPr>
            <w:tcW w:w="2405" w:type="dxa"/>
          </w:tcPr>
          <w:p w14:paraId="3E9DD95E" w14:textId="3D1F7A94" w:rsidR="00FA0451" w:rsidRDefault="00FA0451" w:rsidP="0073659A">
            <w:pPr>
              <w:spacing w:line="360" w:lineRule="auto"/>
              <w:rPr>
                <w:lang w:val="da-DK"/>
              </w:rPr>
            </w:pPr>
            <w:r>
              <w:rPr>
                <w:lang w:val="da-DK"/>
              </w:rPr>
              <w:t>Referencer:</w:t>
            </w:r>
            <w:r w:rsidR="0073659A">
              <w:rPr>
                <w:lang w:val="da-DK"/>
              </w:rPr>
              <w:t xml:space="preserve"> </w:t>
            </w:r>
            <w:r>
              <w:rPr>
                <w:lang w:val="da-DK"/>
              </w:rPr>
              <w:t>Korrekthed</w:t>
            </w:r>
          </w:p>
        </w:tc>
        <w:tc>
          <w:tcPr>
            <w:tcW w:w="1444" w:type="dxa"/>
          </w:tcPr>
          <w:p w14:paraId="48A8B853" w14:textId="12BC7F76" w:rsidR="00C71F73" w:rsidRDefault="00656671" w:rsidP="00656671">
            <w:pPr>
              <w:spacing w:line="360" w:lineRule="auto"/>
              <w:jc w:val="center"/>
              <w:rPr>
                <w:lang w:val="da-DK"/>
              </w:rPr>
            </w:pPr>
            <w:r>
              <w:rPr>
                <w:lang w:val="da-DK"/>
              </w:rPr>
              <w:t>x</w:t>
            </w:r>
          </w:p>
        </w:tc>
        <w:tc>
          <w:tcPr>
            <w:tcW w:w="1445" w:type="dxa"/>
          </w:tcPr>
          <w:p w14:paraId="0BB42571" w14:textId="77777777" w:rsidR="00C71F73" w:rsidRDefault="00C71F73" w:rsidP="00656671">
            <w:pPr>
              <w:spacing w:line="360" w:lineRule="auto"/>
              <w:jc w:val="center"/>
              <w:rPr>
                <w:lang w:val="da-DK"/>
              </w:rPr>
            </w:pPr>
          </w:p>
        </w:tc>
        <w:tc>
          <w:tcPr>
            <w:tcW w:w="1444" w:type="dxa"/>
          </w:tcPr>
          <w:p w14:paraId="190D1900" w14:textId="77777777" w:rsidR="00C71F73" w:rsidRDefault="00C71F73" w:rsidP="00656671">
            <w:pPr>
              <w:spacing w:line="360" w:lineRule="auto"/>
              <w:jc w:val="center"/>
              <w:rPr>
                <w:lang w:val="da-DK"/>
              </w:rPr>
            </w:pPr>
          </w:p>
        </w:tc>
        <w:tc>
          <w:tcPr>
            <w:tcW w:w="1445" w:type="dxa"/>
          </w:tcPr>
          <w:p w14:paraId="2684CA47" w14:textId="77777777" w:rsidR="00C71F73" w:rsidRDefault="00C71F73" w:rsidP="00656671">
            <w:pPr>
              <w:spacing w:line="360" w:lineRule="auto"/>
              <w:jc w:val="center"/>
              <w:rPr>
                <w:lang w:val="da-DK"/>
              </w:rPr>
            </w:pPr>
          </w:p>
        </w:tc>
        <w:tc>
          <w:tcPr>
            <w:tcW w:w="1445" w:type="dxa"/>
          </w:tcPr>
          <w:p w14:paraId="4F50BEE3" w14:textId="77777777" w:rsidR="00C71F73" w:rsidRDefault="00C71F73" w:rsidP="00656671">
            <w:pPr>
              <w:spacing w:line="360" w:lineRule="auto"/>
              <w:jc w:val="center"/>
              <w:rPr>
                <w:lang w:val="da-DK"/>
              </w:rPr>
            </w:pPr>
          </w:p>
        </w:tc>
      </w:tr>
      <w:tr w:rsidR="0073659A" w14:paraId="54A49A57" w14:textId="77777777" w:rsidTr="0073659A">
        <w:tc>
          <w:tcPr>
            <w:tcW w:w="2405" w:type="dxa"/>
          </w:tcPr>
          <w:p w14:paraId="5AB94127" w14:textId="5DB56C0E" w:rsidR="00C71F73" w:rsidRDefault="00FA0451" w:rsidP="00D0090B">
            <w:pPr>
              <w:spacing w:line="360" w:lineRule="auto"/>
              <w:rPr>
                <w:lang w:val="da-DK"/>
              </w:rPr>
            </w:pPr>
            <w:r>
              <w:rPr>
                <w:lang w:val="da-DK"/>
              </w:rPr>
              <w:t xml:space="preserve">Referencer: Funktion </w:t>
            </w:r>
          </w:p>
        </w:tc>
        <w:tc>
          <w:tcPr>
            <w:tcW w:w="1444" w:type="dxa"/>
          </w:tcPr>
          <w:p w14:paraId="10056BB5" w14:textId="77777777" w:rsidR="00C71F73" w:rsidRDefault="00C71F73" w:rsidP="00656671">
            <w:pPr>
              <w:spacing w:line="360" w:lineRule="auto"/>
              <w:jc w:val="center"/>
              <w:rPr>
                <w:lang w:val="da-DK"/>
              </w:rPr>
            </w:pPr>
          </w:p>
        </w:tc>
        <w:tc>
          <w:tcPr>
            <w:tcW w:w="1445" w:type="dxa"/>
          </w:tcPr>
          <w:p w14:paraId="3B01BFDE" w14:textId="64729DC5" w:rsidR="00C71F73" w:rsidRDefault="00656671" w:rsidP="00656671">
            <w:pPr>
              <w:spacing w:line="360" w:lineRule="auto"/>
              <w:jc w:val="center"/>
              <w:rPr>
                <w:lang w:val="da-DK"/>
              </w:rPr>
            </w:pPr>
            <w:r>
              <w:rPr>
                <w:lang w:val="da-DK"/>
              </w:rPr>
              <w:t>x</w:t>
            </w:r>
          </w:p>
        </w:tc>
        <w:tc>
          <w:tcPr>
            <w:tcW w:w="1444" w:type="dxa"/>
          </w:tcPr>
          <w:p w14:paraId="4D2A7B91" w14:textId="77777777" w:rsidR="00C71F73" w:rsidRDefault="00C71F73" w:rsidP="00656671">
            <w:pPr>
              <w:spacing w:line="360" w:lineRule="auto"/>
              <w:jc w:val="center"/>
              <w:rPr>
                <w:lang w:val="da-DK"/>
              </w:rPr>
            </w:pPr>
          </w:p>
        </w:tc>
        <w:tc>
          <w:tcPr>
            <w:tcW w:w="1445" w:type="dxa"/>
          </w:tcPr>
          <w:p w14:paraId="71D3544C" w14:textId="77777777" w:rsidR="00C71F73" w:rsidRDefault="00C71F73" w:rsidP="00656671">
            <w:pPr>
              <w:spacing w:line="360" w:lineRule="auto"/>
              <w:jc w:val="center"/>
              <w:rPr>
                <w:lang w:val="da-DK"/>
              </w:rPr>
            </w:pPr>
          </w:p>
        </w:tc>
        <w:tc>
          <w:tcPr>
            <w:tcW w:w="1445" w:type="dxa"/>
          </w:tcPr>
          <w:p w14:paraId="5355D3A8" w14:textId="77777777" w:rsidR="00C71F73" w:rsidRDefault="00C71F73" w:rsidP="00656671">
            <w:pPr>
              <w:spacing w:line="360" w:lineRule="auto"/>
              <w:jc w:val="center"/>
              <w:rPr>
                <w:lang w:val="da-DK"/>
              </w:rPr>
            </w:pPr>
          </w:p>
        </w:tc>
      </w:tr>
      <w:tr w:rsidR="0073659A" w14:paraId="06C58D5C" w14:textId="77777777" w:rsidTr="0073659A">
        <w:tc>
          <w:tcPr>
            <w:tcW w:w="2405" w:type="dxa"/>
          </w:tcPr>
          <w:p w14:paraId="28EBCEA7" w14:textId="017A299C" w:rsidR="00C71F73" w:rsidRDefault="0073659A" w:rsidP="00D0090B">
            <w:pPr>
              <w:spacing w:line="360" w:lineRule="auto"/>
              <w:rPr>
                <w:lang w:val="da-DK"/>
              </w:rPr>
            </w:pPr>
            <w:r>
              <w:rPr>
                <w:lang w:val="da-DK"/>
              </w:rPr>
              <w:t>Problemformulering/</w:t>
            </w:r>
          </w:p>
          <w:p w14:paraId="49C1CFE6" w14:textId="190E83ED" w:rsidR="0073659A" w:rsidRDefault="0073659A" w:rsidP="00D0090B">
            <w:pPr>
              <w:spacing w:line="360" w:lineRule="auto"/>
              <w:rPr>
                <w:lang w:val="da-DK"/>
              </w:rPr>
            </w:pPr>
            <w:r>
              <w:rPr>
                <w:lang w:val="da-DK"/>
              </w:rPr>
              <w:t>Forskningsspørgsmål</w:t>
            </w:r>
          </w:p>
        </w:tc>
        <w:tc>
          <w:tcPr>
            <w:tcW w:w="1444" w:type="dxa"/>
          </w:tcPr>
          <w:p w14:paraId="2B5191A8" w14:textId="1C1B687C" w:rsidR="00C71F73" w:rsidRDefault="00656671" w:rsidP="00656671">
            <w:pPr>
              <w:spacing w:line="360" w:lineRule="auto"/>
              <w:jc w:val="center"/>
              <w:rPr>
                <w:lang w:val="da-DK"/>
              </w:rPr>
            </w:pPr>
            <w:r>
              <w:rPr>
                <w:lang w:val="da-DK"/>
              </w:rPr>
              <w:t>x</w:t>
            </w:r>
          </w:p>
        </w:tc>
        <w:tc>
          <w:tcPr>
            <w:tcW w:w="1445" w:type="dxa"/>
          </w:tcPr>
          <w:p w14:paraId="734DB178" w14:textId="77777777" w:rsidR="00C71F73" w:rsidRDefault="00C71F73" w:rsidP="00656671">
            <w:pPr>
              <w:spacing w:line="360" w:lineRule="auto"/>
              <w:jc w:val="center"/>
              <w:rPr>
                <w:lang w:val="da-DK"/>
              </w:rPr>
            </w:pPr>
          </w:p>
        </w:tc>
        <w:tc>
          <w:tcPr>
            <w:tcW w:w="1444" w:type="dxa"/>
          </w:tcPr>
          <w:p w14:paraId="069E47D3" w14:textId="77777777" w:rsidR="00C71F73" w:rsidRDefault="00C71F73" w:rsidP="00656671">
            <w:pPr>
              <w:spacing w:line="360" w:lineRule="auto"/>
              <w:jc w:val="center"/>
              <w:rPr>
                <w:lang w:val="da-DK"/>
              </w:rPr>
            </w:pPr>
          </w:p>
        </w:tc>
        <w:tc>
          <w:tcPr>
            <w:tcW w:w="1445" w:type="dxa"/>
          </w:tcPr>
          <w:p w14:paraId="01362D9E" w14:textId="62840F52" w:rsidR="00C71F73" w:rsidRDefault="00656671" w:rsidP="00656671">
            <w:pPr>
              <w:spacing w:line="360" w:lineRule="auto"/>
              <w:jc w:val="center"/>
              <w:rPr>
                <w:lang w:val="da-DK"/>
              </w:rPr>
            </w:pPr>
            <w:r>
              <w:rPr>
                <w:lang w:val="da-DK"/>
              </w:rPr>
              <w:t>x</w:t>
            </w:r>
          </w:p>
        </w:tc>
        <w:tc>
          <w:tcPr>
            <w:tcW w:w="1445" w:type="dxa"/>
          </w:tcPr>
          <w:p w14:paraId="1680B036" w14:textId="77777777" w:rsidR="00C71F73" w:rsidRDefault="00C71F73" w:rsidP="00656671">
            <w:pPr>
              <w:spacing w:line="360" w:lineRule="auto"/>
              <w:jc w:val="center"/>
              <w:rPr>
                <w:lang w:val="da-DK"/>
              </w:rPr>
            </w:pPr>
          </w:p>
        </w:tc>
      </w:tr>
      <w:tr w:rsidR="0073659A" w14:paraId="3D7791A1" w14:textId="77777777" w:rsidTr="0073659A">
        <w:tc>
          <w:tcPr>
            <w:tcW w:w="2405" w:type="dxa"/>
          </w:tcPr>
          <w:p w14:paraId="63CCAEED" w14:textId="6D32A807" w:rsidR="00C71F73" w:rsidRDefault="00AC5756" w:rsidP="00D0090B">
            <w:pPr>
              <w:spacing w:line="360" w:lineRule="auto"/>
              <w:rPr>
                <w:lang w:val="da-DK"/>
              </w:rPr>
            </w:pPr>
            <w:r>
              <w:rPr>
                <w:lang w:val="da-DK"/>
              </w:rPr>
              <w:t>Redegørende skrivning</w:t>
            </w:r>
          </w:p>
        </w:tc>
        <w:tc>
          <w:tcPr>
            <w:tcW w:w="1444" w:type="dxa"/>
          </w:tcPr>
          <w:p w14:paraId="3E5FB641" w14:textId="7F4CB86B" w:rsidR="00C71F73" w:rsidRDefault="00656671" w:rsidP="00656671">
            <w:pPr>
              <w:spacing w:line="360" w:lineRule="auto"/>
              <w:jc w:val="center"/>
              <w:rPr>
                <w:lang w:val="da-DK"/>
              </w:rPr>
            </w:pPr>
            <w:r>
              <w:rPr>
                <w:lang w:val="da-DK"/>
              </w:rPr>
              <w:t>x</w:t>
            </w:r>
          </w:p>
        </w:tc>
        <w:tc>
          <w:tcPr>
            <w:tcW w:w="1445" w:type="dxa"/>
          </w:tcPr>
          <w:p w14:paraId="78DFB4A0" w14:textId="77777777" w:rsidR="00C71F73" w:rsidRDefault="00C71F73" w:rsidP="00656671">
            <w:pPr>
              <w:spacing w:line="360" w:lineRule="auto"/>
              <w:jc w:val="center"/>
              <w:rPr>
                <w:lang w:val="da-DK"/>
              </w:rPr>
            </w:pPr>
          </w:p>
        </w:tc>
        <w:tc>
          <w:tcPr>
            <w:tcW w:w="1444" w:type="dxa"/>
          </w:tcPr>
          <w:p w14:paraId="3921563C" w14:textId="77777777" w:rsidR="00C71F73" w:rsidRDefault="00C71F73" w:rsidP="00656671">
            <w:pPr>
              <w:spacing w:line="360" w:lineRule="auto"/>
              <w:jc w:val="center"/>
              <w:rPr>
                <w:lang w:val="da-DK"/>
              </w:rPr>
            </w:pPr>
          </w:p>
        </w:tc>
        <w:tc>
          <w:tcPr>
            <w:tcW w:w="1445" w:type="dxa"/>
          </w:tcPr>
          <w:p w14:paraId="4EF61C3B" w14:textId="77777777" w:rsidR="00C71F73" w:rsidRDefault="00C71F73" w:rsidP="00656671">
            <w:pPr>
              <w:spacing w:line="360" w:lineRule="auto"/>
              <w:jc w:val="center"/>
              <w:rPr>
                <w:lang w:val="da-DK"/>
              </w:rPr>
            </w:pPr>
          </w:p>
        </w:tc>
        <w:tc>
          <w:tcPr>
            <w:tcW w:w="1445" w:type="dxa"/>
          </w:tcPr>
          <w:p w14:paraId="52A5D481" w14:textId="77777777" w:rsidR="00C71F73" w:rsidRDefault="00C71F73" w:rsidP="00656671">
            <w:pPr>
              <w:spacing w:line="360" w:lineRule="auto"/>
              <w:jc w:val="center"/>
              <w:rPr>
                <w:lang w:val="da-DK"/>
              </w:rPr>
            </w:pPr>
          </w:p>
        </w:tc>
      </w:tr>
      <w:tr w:rsidR="0073659A" w14:paraId="23133AB9" w14:textId="77777777" w:rsidTr="0073659A">
        <w:tc>
          <w:tcPr>
            <w:tcW w:w="2405" w:type="dxa"/>
          </w:tcPr>
          <w:p w14:paraId="2F1A963F" w14:textId="77E35E60" w:rsidR="00C71F73" w:rsidRDefault="000C6FFD" w:rsidP="00D0090B">
            <w:pPr>
              <w:spacing w:line="360" w:lineRule="auto"/>
              <w:rPr>
                <w:lang w:val="da-DK"/>
              </w:rPr>
            </w:pPr>
            <w:r>
              <w:rPr>
                <w:lang w:val="da-DK"/>
              </w:rPr>
              <w:t>Diskussion af teorivalg</w:t>
            </w:r>
          </w:p>
        </w:tc>
        <w:tc>
          <w:tcPr>
            <w:tcW w:w="1444" w:type="dxa"/>
          </w:tcPr>
          <w:p w14:paraId="2A02B0AD" w14:textId="77777777" w:rsidR="00C71F73" w:rsidRDefault="00C71F73" w:rsidP="00656671">
            <w:pPr>
              <w:spacing w:line="360" w:lineRule="auto"/>
              <w:jc w:val="center"/>
              <w:rPr>
                <w:lang w:val="da-DK"/>
              </w:rPr>
            </w:pPr>
          </w:p>
        </w:tc>
        <w:tc>
          <w:tcPr>
            <w:tcW w:w="1445" w:type="dxa"/>
          </w:tcPr>
          <w:p w14:paraId="4440A2C1" w14:textId="77777777" w:rsidR="00C71F73" w:rsidRDefault="00C71F73" w:rsidP="00656671">
            <w:pPr>
              <w:spacing w:line="360" w:lineRule="auto"/>
              <w:jc w:val="center"/>
              <w:rPr>
                <w:lang w:val="da-DK"/>
              </w:rPr>
            </w:pPr>
          </w:p>
        </w:tc>
        <w:tc>
          <w:tcPr>
            <w:tcW w:w="1444" w:type="dxa"/>
          </w:tcPr>
          <w:p w14:paraId="7EB0B202" w14:textId="68A88C5F" w:rsidR="00C71F73" w:rsidRDefault="000C6FFD" w:rsidP="00656671">
            <w:pPr>
              <w:spacing w:line="360" w:lineRule="auto"/>
              <w:jc w:val="center"/>
              <w:rPr>
                <w:lang w:val="da-DK"/>
              </w:rPr>
            </w:pPr>
            <w:r>
              <w:rPr>
                <w:lang w:val="da-DK"/>
              </w:rPr>
              <w:t>x</w:t>
            </w:r>
          </w:p>
        </w:tc>
        <w:tc>
          <w:tcPr>
            <w:tcW w:w="1445" w:type="dxa"/>
          </w:tcPr>
          <w:p w14:paraId="5BA9E625" w14:textId="77777777" w:rsidR="00C71F73" w:rsidRDefault="00C71F73" w:rsidP="00656671">
            <w:pPr>
              <w:spacing w:line="360" w:lineRule="auto"/>
              <w:jc w:val="center"/>
              <w:rPr>
                <w:lang w:val="da-DK"/>
              </w:rPr>
            </w:pPr>
          </w:p>
        </w:tc>
        <w:tc>
          <w:tcPr>
            <w:tcW w:w="1445" w:type="dxa"/>
          </w:tcPr>
          <w:p w14:paraId="1FEEF72E" w14:textId="77777777" w:rsidR="00C71F73" w:rsidRDefault="00C71F73" w:rsidP="00656671">
            <w:pPr>
              <w:spacing w:line="360" w:lineRule="auto"/>
              <w:jc w:val="center"/>
              <w:rPr>
                <w:lang w:val="da-DK"/>
              </w:rPr>
            </w:pPr>
          </w:p>
        </w:tc>
      </w:tr>
      <w:tr w:rsidR="0073659A" w14:paraId="35022E6D" w14:textId="77777777" w:rsidTr="0073659A">
        <w:tc>
          <w:tcPr>
            <w:tcW w:w="2405" w:type="dxa"/>
          </w:tcPr>
          <w:p w14:paraId="33C0868D" w14:textId="77777777" w:rsidR="00C71F73" w:rsidRDefault="00C71F73" w:rsidP="00D0090B">
            <w:pPr>
              <w:spacing w:line="360" w:lineRule="auto"/>
              <w:rPr>
                <w:lang w:val="da-DK"/>
              </w:rPr>
            </w:pPr>
          </w:p>
        </w:tc>
        <w:tc>
          <w:tcPr>
            <w:tcW w:w="1444" w:type="dxa"/>
          </w:tcPr>
          <w:p w14:paraId="7BF6A3AA" w14:textId="77777777" w:rsidR="00C71F73" w:rsidRDefault="00C71F73" w:rsidP="00656671">
            <w:pPr>
              <w:spacing w:line="360" w:lineRule="auto"/>
              <w:jc w:val="center"/>
              <w:rPr>
                <w:lang w:val="da-DK"/>
              </w:rPr>
            </w:pPr>
          </w:p>
        </w:tc>
        <w:tc>
          <w:tcPr>
            <w:tcW w:w="1445" w:type="dxa"/>
          </w:tcPr>
          <w:p w14:paraId="3FF1A5CC" w14:textId="77777777" w:rsidR="00C71F73" w:rsidRDefault="00C71F73" w:rsidP="00656671">
            <w:pPr>
              <w:spacing w:line="360" w:lineRule="auto"/>
              <w:jc w:val="center"/>
              <w:rPr>
                <w:lang w:val="da-DK"/>
              </w:rPr>
            </w:pPr>
          </w:p>
        </w:tc>
        <w:tc>
          <w:tcPr>
            <w:tcW w:w="1444" w:type="dxa"/>
          </w:tcPr>
          <w:p w14:paraId="34725276" w14:textId="77777777" w:rsidR="00C71F73" w:rsidRDefault="00C71F73" w:rsidP="00656671">
            <w:pPr>
              <w:spacing w:line="360" w:lineRule="auto"/>
              <w:jc w:val="center"/>
              <w:rPr>
                <w:lang w:val="da-DK"/>
              </w:rPr>
            </w:pPr>
          </w:p>
        </w:tc>
        <w:tc>
          <w:tcPr>
            <w:tcW w:w="1445" w:type="dxa"/>
          </w:tcPr>
          <w:p w14:paraId="20D23A0F" w14:textId="77777777" w:rsidR="00C71F73" w:rsidRDefault="00C71F73" w:rsidP="00656671">
            <w:pPr>
              <w:spacing w:line="360" w:lineRule="auto"/>
              <w:jc w:val="center"/>
              <w:rPr>
                <w:lang w:val="da-DK"/>
              </w:rPr>
            </w:pPr>
          </w:p>
        </w:tc>
        <w:tc>
          <w:tcPr>
            <w:tcW w:w="1445" w:type="dxa"/>
          </w:tcPr>
          <w:p w14:paraId="3C0A05F9" w14:textId="77777777" w:rsidR="00C71F73" w:rsidRDefault="00C71F73" w:rsidP="00656671">
            <w:pPr>
              <w:spacing w:line="360" w:lineRule="auto"/>
              <w:jc w:val="center"/>
              <w:rPr>
                <w:lang w:val="da-DK"/>
              </w:rPr>
            </w:pPr>
          </w:p>
        </w:tc>
      </w:tr>
      <w:tr w:rsidR="0073659A" w14:paraId="7BF32520" w14:textId="77777777" w:rsidTr="0073659A">
        <w:tc>
          <w:tcPr>
            <w:tcW w:w="2405" w:type="dxa"/>
          </w:tcPr>
          <w:p w14:paraId="2FBBDF12" w14:textId="77777777" w:rsidR="00C71F73" w:rsidRDefault="00C71F73" w:rsidP="00D0090B">
            <w:pPr>
              <w:spacing w:line="360" w:lineRule="auto"/>
              <w:rPr>
                <w:lang w:val="da-DK"/>
              </w:rPr>
            </w:pPr>
          </w:p>
        </w:tc>
        <w:tc>
          <w:tcPr>
            <w:tcW w:w="1444" w:type="dxa"/>
          </w:tcPr>
          <w:p w14:paraId="5569765A" w14:textId="77777777" w:rsidR="00C71F73" w:rsidRDefault="00C71F73" w:rsidP="00656671">
            <w:pPr>
              <w:spacing w:line="360" w:lineRule="auto"/>
              <w:jc w:val="center"/>
              <w:rPr>
                <w:lang w:val="da-DK"/>
              </w:rPr>
            </w:pPr>
          </w:p>
        </w:tc>
        <w:tc>
          <w:tcPr>
            <w:tcW w:w="1445" w:type="dxa"/>
          </w:tcPr>
          <w:p w14:paraId="49EE391B" w14:textId="77777777" w:rsidR="00C71F73" w:rsidRDefault="00C71F73" w:rsidP="00656671">
            <w:pPr>
              <w:spacing w:line="360" w:lineRule="auto"/>
              <w:jc w:val="center"/>
              <w:rPr>
                <w:lang w:val="da-DK"/>
              </w:rPr>
            </w:pPr>
          </w:p>
        </w:tc>
        <w:tc>
          <w:tcPr>
            <w:tcW w:w="1444" w:type="dxa"/>
          </w:tcPr>
          <w:p w14:paraId="5311958D" w14:textId="77777777" w:rsidR="00C71F73" w:rsidRDefault="00C71F73" w:rsidP="00656671">
            <w:pPr>
              <w:spacing w:line="360" w:lineRule="auto"/>
              <w:jc w:val="center"/>
              <w:rPr>
                <w:lang w:val="da-DK"/>
              </w:rPr>
            </w:pPr>
          </w:p>
        </w:tc>
        <w:tc>
          <w:tcPr>
            <w:tcW w:w="1445" w:type="dxa"/>
          </w:tcPr>
          <w:p w14:paraId="64A32CC5" w14:textId="77777777" w:rsidR="00C71F73" w:rsidRDefault="00C71F73" w:rsidP="00656671">
            <w:pPr>
              <w:spacing w:line="360" w:lineRule="auto"/>
              <w:jc w:val="center"/>
              <w:rPr>
                <w:lang w:val="da-DK"/>
              </w:rPr>
            </w:pPr>
          </w:p>
        </w:tc>
        <w:tc>
          <w:tcPr>
            <w:tcW w:w="1445" w:type="dxa"/>
          </w:tcPr>
          <w:p w14:paraId="62F966A5" w14:textId="77777777" w:rsidR="00C71F73" w:rsidRDefault="00C71F73" w:rsidP="00656671">
            <w:pPr>
              <w:spacing w:line="360" w:lineRule="auto"/>
              <w:jc w:val="center"/>
              <w:rPr>
                <w:lang w:val="da-DK"/>
              </w:rPr>
            </w:pPr>
          </w:p>
        </w:tc>
      </w:tr>
    </w:tbl>
    <w:p w14:paraId="64BA03DE" w14:textId="0ED6BC1D" w:rsidR="009418D0" w:rsidRDefault="009418D0" w:rsidP="00D0090B">
      <w:pPr>
        <w:spacing w:line="360" w:lineRule="auto"/>
        <w:rPr>
          <w:lang w:val="da-DK"/>
        </w:rPr>
      </w:pPr>
    </w:p>
    <w:p w14:paraId="461AA328" w14:textId="6DADB6B5" w:rsidR="00AD4511" w:rsidRDefault="00AD4511" w:rsidP="00AD4511">
      <w:pPr>
        <w:spacing w:line="360" w:lineRule="auto"/>
        <w:rPr>
          <w:lang w:val="da-DK"/>
        </w:rPr>
      </w:pPr>
      <w:r>
        <w:rPr>
          <w:lang w:val="da-DK"/>
        </w:rPr>
        <w:t xml:space="preserve">Inspireret af mit arbejde med de faglige skrivevejledere kan jeg bidrage med nogle eksempler på </w:t>
      </w:r>
      <w:proofErr w:type="spellStart"/>
      <w:r>
        <w:rPr>
          <w:lang w:val="da-DK"/>
        </w:rPr>
        <w:t>foki</w:t>
      </w:r>
      <w:proofErr w:type="spellEnd"/>
      <w:r>
        <w:rPr>
          <w:lang w:val="da-DK"/>
        </w:rPr>
        <w:t xml:space="preserve"> på </w:t>
      </w:r>
      <w:r w:rsidR="008B12E4">
        <w:rPr>
          <w:lang w:val="da-DK"/>
        </w:rPr>
        <w:t xml:space="preserve">første semester på </w:t>
      </w:r>
      <w:r>
        <w:rPr>
          <w:lang w:val="da-DK"/>
        </w:rPr>
        <w:t xml:space="preserve">forskellige studier. </w:t>
      </w:r>
    </w:p>
    <w:p w14:paraId="06F21E5C" w14:textId="77777777" w:rsidR="00AD4511" w:rsidRDefault="00AD4511" w:rsidP="00AD4511">
      <w:pPr>
        <w:spacing w:line="360" w:lineRule="auto"/>
        <w:rPr>
          <w:lang w:val="da-DK"/>
        </w:rPr>
      </w:pPr>
      <w:r>
        <w:rPr>
          <w:lang w:val="da-DK"/>
        </w:rPr>
        <w:t xml:space="preserve">På alle studier er det et stort og vigtigt arbejde for de studerende at få styr på de formelle ting omkring referencer i teksten og korrekt angivelse i kildelisten. På længere sigt flytter fokus sig fra det formelle omkring referencer til referencer som en del af argumentationen. </w:t>
      </w:r>
    </w:p>
    <w:p w14:paraId="11836752" w14:textId="77777777" w:rsidR="00AD4511" w:rsidRDefault="00AD4511" w:rsidP="00AD4511">
      <w:pPr>
        <w:spacing w:line="360" w:lineRule="auto"/>
        <w:rPr>
          <w:lang w:val="da-DK"/>
        </w:rPr>
      </w:pPr>
      <w:r>
        <w:rPr>
          <w:lang w:val="da-DK"/>
        </w:rPr>
        <w:t xml:space="preserve">På nogle studier skal studerende helt fra første semester formulere forskningsspørgsmål eller problemformuleringer selv. Formen i disse formuleringer er disciplinspecifikke. På nogle studier formulerer man i </w:t>
      </w:r>
      <w:r>
        <w:rPr>
          <w:lang w:val="da-DK"/>
        </w:rPr>
        <w:lastRenderedPageBreak/>
        <w:t xml:space="preserve">løbende tekst hensigten med undersøgelsen, mens andre studier tydeligt markeret gennem layout benytter et kort spørgsmål med eller uden præciserende underspørgsmål. </w:t>
      </w:r>
    </w:p>
    <w:p w14:paraId="791F7B98" w14:textId="77777777" w:rsidR="00AD4511" w:rsidRDefault="00AD4511" w:rsidP="00AD4511">
      <w:pPr>
        <w:spacing w:line="360" w:lineRule="auto"/>
        <w:rPr>
          <w:lang w:val="da-DK"/>
        </w:rPr>
      </w:pPr>
      <w:r>
        <w:rPr>
          <w:lang w:val="da-DK"/>
        </w:rPr>
        <w:t xml:space="preserve">På andre studier skal de studerende allerførst lære, hvordan de gør en bunden opgave til deres egen og præsenterer den på skrift. </w:t>
      </w:r>
    </w:p>
    <w:p w14:paraId="47D56902" w14:textId="1BF4C343" w:rsidR="00AD4511" w:rsidRDefault="00AD4511" w:rsidP="00AD4511">
      <w:pPr>
        <w:spacing w:line="360" w:lineRule="auto"/>
        <w:rPr>
          <w:lang w:val="da-DK"/>
        </w:rPr>
      </w:pPr>
      <w:r>
        <w:rPr>
          <w:lang w:val="da-DK"/>
        </w:rPr>
        <w:t xml:space="preserve">For de fleste studerende gælder det, at de skal ændre syn på hensigten med tekster i overgangen fra ungdomsuddannelsen til universitetet. Skrivning på gymnasiet skal i vid udstrækning dokumentere, hvad eleven ved om et emne, mens vi på universitetet kræver selvstændig undersøgelse og produktion af ny viden. Det betyder, at teksternes form og indhold forandrer sig. Det er udfordrende for de fleste studerende, men i særlig grad for dem, der læser på et studie, de også har haft som fag på deres ungdomsuddannelse, fx dansk og historie. </w:t>
      </w:r>
    </w:p>
    <w:p w14:paraId="17F3A0BB" w14:textId="7869F308" w:rsidR="006A3A66" w:rsidRDefault="006A3A66" w:rsidP="00AD4511">
      <w:pPr>
        <w:spacing w:line="360" w:lineRule="auto"/>
        <w:rPr>
          <w:lang w:val="da-DK"/>
        </w:rPr>
      </w:pPr>
    </w:p>
    <w:p w14:paraId="139D7697" w14:textId="1C8B3C47" w:rsidR="006A3A66" w:rsidRDefault="006A3A66" w:rsidP="006A3A66">
      <w:pPr>
        <w:pStyle w:val="Overskrift2"/>
        <w:rPr>
          <w:lang w:val="da-DK"/>
        </w:rPr>
      </w:pPr>
      <w:r>
        <w:rPr>
          <w:lang w:val="da-DK"/>
        </w:rPr>
        <w:t>Afrunding</w:t>
      </w:r>
    </w:p>
    <w:p w14:paraId="249434E1" w14:textId="027C2B34" w:rsidR="006A3A66" w:rsidRDefault="00692A51" w:rsidP="007F50EA">
      <w:pPr>
        <w:spacing w:line="360" w:lineRule="auto"/>
        <w:rPr>
          <w:lang w:val="da-DK"/>
        </w:rPr>
      </w:pPr>
      <w:r>
        <w:rPr>
          <w:lang w:val="da-DK"/>
        </w:rPr>
        <w:t>Afslutningsvis vender jeg tilbage til udgangspunktet for artiklen</w:t>
      </w:r>
      <w:r w:rsidR="00B144B9">
        <w:rPr>
          <w:lang w:val="da-DK"/>
        </w:rPr>
        <w:t>, nu blot i omvendt rækkefølge:</w:t>
      </w:r>
    </w:p>
    <w:p w14:paraId="4CD90068" w14:textId="77777777" w:rsidR="00B144B9" w:rsidRPr="007D13A0" w:rsidRDefault="00B144B9" w:rsidP="007F50EA">
      <w:pPr>
        <w:pStyle w:val="Listeafsnit"/>
        <w:numPr>
          <w:ilvl w:val="0"/>
          <w:numId w:val="18"/>
        </w:numPr>
        <w:spacing w:line="360" w:lineRule="auto"/>
        <w:rPr>
          <w:b/>
          <w:bCs/>
          <w:i/>
          <w:iCs/>
          <w:lang w:val="da-DK"/>
        </w:rPr>
      </w:pPr>
      <w:r>
        <w:rPr>
          <w:b/>
          <w:bCs/>
          <w:i/>
          <w:iCs/>
          <w:lang w:val="da-DK"/>
        </w:rPr>
        <w:t>Feedback er undervisning</w:t>
      </w:r>
    </w:p>
    <w:p w14:paraId="3077B115" w14:textId="77777777" w:rsidR="00B144B9" w:rsidRDefault="00B144B9" w:rsidP="007F50EA">
      <w:pPr>
        <w:pStyle w:val="Listeafsnit"/>
        <w:numPr>
          <w:ilvl w:val="0"/>
          <w:numId w:val="18"/>
        </w:numPr>
        <w:spacing w:line="360" w:lineRule="auto"/>
        <w:rPr>
          <w:b/>
          <w:bCs/>
          <w:i/>
          <w:iCs/>
          <w:lang w:val="da-DK"/>
        </w:rPr>
      </w:pPr>
      <w:r w:rsidRPr="007D13A0">
        <w:rPr>
          <w:b/>
          <w:bCs/>
          <w:i/>
          <w:iCs/>
          <w:lang w:val="da-DK"/>
        </w:rPr>
        <w:t>Feedback skal få de studerende til at tænke</w:t>
      </w:r>
    </w:p>
    <w:p w14:paraId="70921D37" w14:textId="0A9CD330" w:rsidR="00B144B9" w:rsidRDefault="00B144B9" w:rsidP="007F50EA">
      <w:pPr>
        <w:spacing w:line="360" w:lineRule="auto"/>
        <w:rPr>
          <w:lang w:val="da-DK"/>
        </w:rPr>
      </w:pPr>
      <w:r>
        <w:rPr>
          <w:lang w:val="da-DK"/>
        </w:rPr>
        <w:t xml:space="preserve">Feedback kan planlægges </w:t>
      </w:r>
      <w:r w:rsidR="009C78F4">
        <w:rPr>
          <w:lang w:val="da-DK"/>
        </w:rPr>
        <w:t>på mange forskellige måde</w:t>
      </w:r>
      <w:r w:rsidR="009D2460">
        <w:rPr>
          <w:lang w:val="da-DK"/>
        </w:rPr>
        <w:t>r afhængig af den undervisning</w:t>
      </w:r>
      <w:r w:rsidR="0017216B">
        <w:rPr>
          <w:lang w:val="da-DK"/>
        </w:rPr>
        <w:t>,</w:t>
      </w:r>
      <w:r w:rsidR="009D2460">
        <w:rPr>
          <w:lang w:val="da-DK"/>
        </w:rPr>
        <w:t xml:space="preserve"> som den indgår i.</w:t>
      </w:r>
      <w:r w:rsidR="00FD1F2C">
        <w:rPr>
          <w:lang w:val="da-DK"/>
        </w:rPr>
        <w:t xml:space="preserve"> </w:t>
      </w:r>
      <w:r w:rsidR="00011A5F">
        <w:rPr>
          <w:lang w:val="da-DK"/>
        </w:rPr>
        <w:t xml:space="preserve">Det vigtigste udvælgelseskriterium er, at aktiviteten skal få </w:t>
      </w:r>
      <w:r w:rsidR="009B27DB">
        <w:rPr>
          <w:lang w:val="da-DK"/>
        </w:rPr>
        <w:t>den studerende til at tænke faglige tanker</w:t>
      </w:r>
      <w:r w:rsidR="007F50EA">
        <w:rPr>
          <w:lang w:val="da-DK"/>
        </w:rPr>
        <w:t xml:space="preserve">, da disse har potentialet til at styrke læringen. </w:t>
      </w:r>
    </w:p>
    <w:p w14:paraId="258D6662" w14:textId="77777777" w:rsidR="00692A51" w:rsidRPr="006A3A66" w:rsidRDefault="00692A51" w:rsidP="007F50EA">
      <w:pPr>
        <w:spacing w:line="360" w:lineRule="auto"/>
        <w:rPr>
          <w:lang w:val="da-DK"/>
        </w:rPr>
      </w:pPr>
    </w:p>
    <w:p w14:paraId="257AC19A" w14:textId="77777777" w:rsidR="00B46CB4" w:rsidRDefault="00B46CB4" w:rsidP="002720E9">
      <w:pPr>
        <w:spacing w:line="360" w:lineRule="auto"/>
        <w:rPr>
          <w:lang w:val="da-DK"/>
        </w:rPr>
      </w:pPr>
    </w:p>
    <w:p w14:paraId="5716EBC8" w14:textId="77777777" w:rsidR="00B46CB4" w:rsidRDefault="00B46CB4" w:rsidP="002720E9">
      <w:pPr>
        <w:spacing w:line="360" w:lineRule="auto"/>
        <w:rPr>
          <w:lang w:val="da-DK"/>
        </w:rPr>
      </w:pPr>
    </w:p>
    <w:p w14:paraId="31B00EDC" w14:textId="77777777" w:rsidR="000F1F9E" w:rsidRDefault="000F1F9E">
      <w:pPr>
        <w:rPr>
          <w:rFonts w:ascii="Calibri" w:hAnsi="Calibri" w:cs="Calibri"/>
          <w:noProof/>
          <w:lang w:val="da-DK"/>
        </w:rPr>
      </w:pPr>
      <w:r>
        <w:rPr>
          <w:lang w:val="da-DK"/>
        </w:rPr>
        <w:br w:type="page"/>
      </w:r>
    </w:p>
    <w:p w14:paraId="371D9997" w14:textId="77777777" w:rsidR="00822E35" w:rsidRPr="00822E35" w:rsidRDefault="00B46CB4" w:rsidP="00822E35">
      <w:pPr>
        <w:pStyle w:val="EndNoteBibliography"/>
        <w:spacing w:after="0"/>
        <w:ind w:left="720" w:hanging="720"/>
      </w:pPr>
      <w:r>
        <w:rPr>
          <w:lang w:val="da-DK"/>
        </w:rPr>
        <w:lastRenderedPageBreak/>
        <w:fldChar w:fldCharType="begin"/>
      </w:r>
      <w:r w:rsidRPr="00381951">
        <w:rPr>
          <w:lang w:val="da-DK"/>
        </w:rPr>
        <w:instrText xml:space="preserve"> ADDIN EN.REFLIST </w:instrText>
      </w:r>
      <w:r>
        <w:rPr>
          <w:lang w:val="da-DK"/>
        </w:rPr>
        <w:fldChar w:fldCharType="separate"/>
      </w:r>
      <w:r w:rsidR="00822E35" w:rsidRPr="004908B6">
        <w:rPr>
          <w:lang w:val="da-DK"/>
        </w:rPr>
        <w:t xml:space="preserve">Berggren, J. (2014). Bedömning som lärande: Vad elever kan lära sig genom att ge feedback. </w:t>
      </w:r>
      <w:r w:rsidR="00822E35" w:rsidRPr="00822E35">
        <w:rPr>
          <w:i/>
        </w:rPr>
        <w:t>CEPRA-striben</w:t>
      </w:r>
      <w:r w:rsidR="00822E35" w:rsidRPr="00822E35">
        <w:t xml:space="preserve">(14), 45-53. </w:t>
      </w:r>
    </w:p>
    <w:p w14:paraId="057DE334" w14:textId="23AC9A8A" w:rsidR="00822E35" w:rsidRPr="00822E35" w:rsidRDefault="00822E35" w:rsidP="00822E35">
      <w:pPr>
        <w:pStyle w:val="EndNoteBibliography"/>
        <w:spacing w:after="0"/>
        <w:ind w:left="720" w:hanging="720"/>
      </w:pPr>
      <w:r w:rsidRPr="00822E35">
        <w:t xml:space="preserve">Black, P., &amp; Wiliam, D. (2009). Developing the theory of formative assessment. </w:t>
      </w:r>
      <w:r w:rsidRPr="00822E35">
        <w:rPr>
          <w:i/>
        </w:rPr>
        <w:t>Educational Assessment, Evaluation and Accountability</w:t>
      </w:r>
      <w:r w:rsidRPr="00822E35">
        <w:t>,</w:t>
      </w:r>
      <w:r w:rsidRPr="00822E35">
        <w:rPr>
          <w:i/>
        </w:rPr>
        <w:t xml:space="preserve"> 21</w:t>
      </w:r>
      <w:r w:rsidRPr="00822E35">
        <w:t xml:space="preserve">(1), 5-31. </w:t>
      </w:r>
      <w:hyperlink r:id="rId14" w:history="1">
        <w:r w:rsidRPr="00822E35">
          <w:rPr>
            <w:rStyle w:val="Hyperlink"/>
          </w:rPr>
          <w:t>https://doi.org/https://doi.org/10.1007/s11092-008-9068-5</w:t>
        </w:r>
      </w:hyperlink>
      <w:r w:rsidRPr="00822E35">
        <w:t xml:space="preserve"> </w:t>
      </w:r>
    </w:p>
    <w:p w14:paraId="199AC9BA" w14:textId="77777777" w:rsidR="00822E35" w:rsidRPr="00822E35" w:rsidRDefault="00822E35" w:rsidP="00822E35">
      <w:pPr>
        <w:pStyle w:val="EndNoteBibliography"/>
        <w:spacing w:after="0"/>
        <w:ind w:left="720" w:hanging="720"/>
      </w:pPr>
      <w:r w:rsidRPr="00822E35">
        <w:t xml:space="preserve">Dysthe, O., Hertzberg, F., &amp; Hoel, T. L. (2001). </w:t>
      </w:r>
      <w:r w:rsidRPr="004908B6">
        <w:rPr>
          <w:i/>
          <w:lang w:val="da-DK"/>
        </w:rPr>
        <w:t>Skrive for at lære: faglig skrivning i de videregående uddannelser</w:t>
      </w:r>
      <w:r w:rsidRPr="004908B6">
        <w:rPr>
          <w:lang w:val="da-DK"/>
        </w:rPr>
        <w:t xml:space="preserve"> (Vol. 15). </w:t>
      </w:r>
      <w:r w:rsidRPr="00822E35">
        <w:t xml:space="preserve">Klim. </w:t>
      </w:r>
    </w:p>
    <w:p w14:paraId="69808EDB" w14:textId="63CABC9C" w:rsidR="00822E35" w:rsidRPr="00822E35" w:rsidRDefault="00822E35" w:rsidP="00822E35">
      <w:pPr>
        <w:pStyle w:val="EndNoteBibliography"/>
        <w:spacing w:after="0"/>
        <w:ind w:left="720" w:hanging="720"/>
      </w:pPr>
      <w:r w:rsidRPr="00822E35">
        <w:t xml:space="preserve">Hattie, J., &amp; Timperley, H. (2007). The power of feedback. </w:t>
      </w:r>
      <w:r w:rsidRPr="00822E35">
        <w:rPr>
          <w:i/>
        </w:rPr>
        <w:t>Review of Educational Research</w:t>
      </w:r>
      <w:r w:rsidRPr="00822E35">
        <w:t>,</w:t>
      </w:r>
      <w:r w:rsidRPr="00822E35">
        <w:rPr>
          <w:i/>
        </w:rPr>
        <w:t xml:space="preserve"> 77</w:t>
      </w:r>
      <w:r w:rsidRPr="00822E35">
        <w:t xml:space="preserve">(1), 81-112. </w:t>
      </w:r>
      <w:hyperlink r:id="rId15" w:history="1">
        <w:r w:rsidRPr="00822E35">
          <w:rPr>
            <w:rStyle w:val="Hyperlink"/>
          </w:rPr>
          <w:t>https://doi.org/https://doi.org/10.3102/003465430298487</w:t>
        </w:r>
      </w:hyperlink>
      <w:r w:rsidRPr="00822E35">
        <w:t xml:space="preserve"> </w:t>
      </w:r>
    </w:p>
    <w:p w14:paraId="2BE395A8" w14:textId="77777777" w:rsidR="00822E35" w:rsidRPr="004908B6" w:rsidRDefault="00822E35" w:rsidP="00822E35">
      <w:pPr>
        <w:pStyle w:val="EndNoteBibliography"/>
        <w:spacing w:after="0"/>
        <w:ind w:left="720" w:hanging="720"/>
        <w:rPr>
          <w:lang w:val="da-DK"/>
        </w:rPr>
      </w:pPr>
      <w:r w:rsidRPr="004908B6">
        <w:rPr>
          <w:lang w:val="da-DK"/>
        </w:rPr>
        <w:t xml:space="preserve">Hvass, H., &amp; Heger, S. (2018). Brugbar peer feedback: Instruktion og træning, før de studerende selv skal give og modtage. </w:t>
      </w:r>
      <w:r w:rsidRPr="004908B6">
        <w:rPr>
          <w:i/>
          <w:lang w:val="da-DK"/>
        </w:rPr>
        <w:t>Dansk Universitetspædagogisk Tidsskrift</w:t>
      </w:r>
      <w:r w:rsidRPr="004908B6">
        <w:rPr>
          <w:lang w:val="da-DK"/>
        </w:rPr>
        <w:t>,</w:t>
      </w:r>
      <w:r w:rsidRPr="004908B6">
        <w:rPr>
          <w:i/>
          <w:lang w:val="da-DK"/>
        </w:rPr>
        <w:t xml:space="preserve"> 13</w:t>
      </w:r>
      <w:r w:rsidRPr="004908B6">
        <w:rPr>
          <w:lang w:val="da-DK"/>
        </w:rPr>
        <w:t xml:space="preserve">(25), 59-70. </w:t>
      </w:r>
    </w:p>
    <w:p w14:paraId="1C88233E" w14:textId="73325A8B" w:rsidR="00822E35" w:rsidRPr="00822E35" w:rsidRDefault="00822E35" w:rsidP="00822E35">
      <w:pPr>
        <w:pStyle w:val="EndNoteBibliography"/>
        <w:spacing w:after="0"/>
        <w:ind w:left="720" w:hanging="720"/>
      </w:pPr>
      <w:r w:rsidRPr="004908B6">
        <w:rPr>
          <w:lang w:val="da-DK"/>
        </w:rPr>
        <w:t xml:space="preserve">Karegianes, M. L., Pascarella, E. T., &amp; Pflaum, S. W. (1980). </w:t>
      </w:r>
      <w:r w:rsidRPr="00822E35">
        <w:t xml:space="preserve">The effects of peer editing on the writing proficiency of low-achieving tenth grade students. </w:t>
      </w:r>
      <w:r w:rsidRPr="00822E35">
        <w:rPr>
          <w:i/>
        </w:rPr>
        <w:t>The Journal of Educational Research</w:t>
      </w:r>
      <w:r w:rsidRPr="00822E35">
        <w:t>,</w:t>
      </w:r>
      <w:r w:rsidRPr="00822E35">
        <w:rPr>
          <w:i/>
        </w:rPr>
        <w:t xml:space="preserve"> 73</w:t>
      </w:r>
      <w:r w:rsidRPr="00822E35">
        <w:t xml:space="preserve">(4), 203-207. </w:t>
      </w:r>
      <w:hyperlink r:id="rId16" w:history="1">
        <w:r w:rsidRPr="00822E35">
          <w:rPr>
            <w:rStyle w:val="Hyperlink"/>
          </w:rPr>
          <w:t>https://www.jstor.org/stable/27539750</w:t>
        </w:r>
      </w:hyperlink>
      <w:r w:rsidRPr="00822E35">
        <w:t xml:space="preserve"> </w:t>
      </w:r>
    </w:p>
    <w:p w14:paraId="235A573D" w14:textId="22A0FC42" w:rsidR="00822E35" w:rsidRPr="00822E35" w:rsidRDefault="00822E35" w:rsidP="00822E35">
      <w:pPr>
        <w:pStyle w:val="EndNoteBibliography"/>
        <w:spacing w:after="0"/>
        <w:ind w:left="720" w:hanging="720"/>
      </w:pPr>
      <w:r w:rsidRPr="00822E35">
        <w:t xml:space="preserve">Nicol, D. J., &amp; Macfarlane‐Dick, D. (2006). Formative assessment and self‐regulated learning: A model and seven principles of good feedback practice. </w:t>
      </w:r>
      <w:r w:rsidRPr="00822E35">
        <w:rPr>
          <w:i/>
        </w:rPr>
        <w:t>Studies in Higher Education</w:t>
      </w:r>
      <w:r w:rsidRPr="00822E35">
        <w:t>,</w:t>
      </w:r>
      <w:r w:rsidRPr="00822E35">
        <w:rPr>
          <w:i/>
        </w:rPr>
        <w:t xml:space="preserve"> 31</w:t>
      </w:r>
      <w:r w:rsidRPr="00822E35">
        <w:t xml:space="preserve">(2), 199-218. </w:t>
      </w:r>
      <w:hyperlink r:id="rId17" w:history="1">
        <w:r w:rsidRPr="00822E35">
          <w:rPr>
            <w:rStyle w:val="Hyperlink"/>
          </w:rPr>
          <w:t>https://doi.org/https://doi.org/10.1080/03075070600572090</w:t>
        </w:r>
      </w:hyperlink>
      <w:r w:rsidRPr="00822E35">
        <w:t xml:space="preserve"> </w:t>
      </w:r>
    </w:p>
    <w:p w14:paraId="278A2B9E" w14:textId="77777777" w:rsidR="00822E35" w:rsidRPr="004908B6" w:rsidRDefault="00822E35" w:rsidP="00822E35">
      <w:pPr>
        <w:pStyle w:val="EndNoteBibliography"/>
        <w:spacing w:after="0"/>
        <w:ind w:left="720" w:hanging="720"/>
        <w:rPr>
          <w:lang w:val="da-DK"/>
        </w:rPr>
      </w:pPr>
      <w:r w:rsidRPr="00822E35">
        <w:t xml:space="preserve">Sadler, D. R. (2015). Backwards assessment explanations: Implications for teaching and assessment practice. In D. Lebler, G. Carey, &amp; S. D. Harrison (Eds.), </w:t>
      </w:r>
      <w:r w:rsidRPr="00822E35">
        <w:rPr>
          <w:i/>
        </w:rPr>
        <w:t>Assessment in music education: From policy to practice</w:t>
      </w:r>
      <w:r w:rsidRPr="00822E35">
        <w:t xml:space="preserve"> (pp. 9-19). </w:t>
      </w:r>
      <w:r w:rsidRPr="004908B6">
        <w:rPr>
          <w:lang w:val="da-DK"/>
        </w:rPr>
        <w:t xml:space="preserve">Springer. </w:t>
      </w:r>
    </w:p>
    <w:p w14:paraId="001C6356" w14:textId="77777777" w:rsidR="00822E35" w:rsidRPr="004908B6" w:rsidRDefault="00822E35" w:rsidP="00822E35">
      <w:pPr>
        <w:pStyle w:val="EndNoteBibliography"/>
        <w:ind w:left="720" w:hanging="720"/>
        <w:rPr>
          <w:lang w:val="da-DK"/>
        </w:rPr>
      </w:pPr>
      <w:r w:rsidRPr="004908B6">
        <w:rPr>
          <w:lang w:val="da-DK"/>
        </w:rPr>
        <w:t xml:space="preserve">von Müllen, R. (2019). Dut guide: Peer-feedback. </w:t>
      </w:r>
      <w:r w:rsidRPr="004908B6">
        <w:rPr>
          <w:i/>
          <w:lang w:val="da-DK"/>
        </w:rPr>
        <w:t>Dansk Universitetspædagogisk Tidsskrift</w:t>
      </w:r>
      <w:r w:rsidRPr="004908B6">
        <w:rPr>
          <w:lang w:val="da-DK"/>
        </w:rPr>
        <w:t>,</w:t>
      </w:r>
      <w:r w:rsidRPr="004908B6">
        <w:rPr>
          <w:i/>
          <w:lang w:val="da-DK"/>
        </w:rPr>
        <w:t xml:space="preserve"> 14</w:t>
      </w:r>
      <w:r w:rsidRPr="004908B6">
        <w:rPr>
          <w:lang w:val="da-DK"/>
        </w:rPr>
        <w:t xml:space="preserve">(27), 188-196. </w:t>
      </w:r>
    </w:p>
    <w:p w14:paraId="7D7B4FE3" w14:textId="312ABBF9" w:rsidR="002720E9" w:rsidRPr="00D14A8E" w:rsidRDefault="00B46CB4" w:rsidP="002720E9">
      <w:pPr>
        <w:spacing w:line="360" w:lineRule="auto"/>
        <w:rPr>
          <w:lang w:val="da-DK"/>
        </w:rPr>
      </w:pPr>
      <w:r>
        <w:rPr>
          <w:lang w:val="da-DK"/>
        </w:rPr>
        <w:fldChar w:fldCharType="end"/>
      </w:r>
    </w:p>
    <w:sectPr w:rsidR="002720E9" w:rsidRPr="00D14A8E" w:rsidSect="00B62488">
      <w:headerReference w:type="default" r:id="rId18"/>
      <w:footerReference w:type="defaul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9F763" w14:textId="77777777" w:rsidR="002372CB" w:rsidRDefault="002372CB">
      <w:pPr>
        <w:spacing w:after="0" w:line="240" w:lineRule="auto"/>
      </w:pPr>
      <w:r>
        <w:separator/>
      </w:r>
    </w:p>
  </w:endnote>
  <w:endnote w:type="continuationSeparator" w:id="0">
    <w:p w14:paraId="0E2F37AF" w14:textId="77777777" w:rsidR="002372CB" w:rsidRDefault="0023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56E4A96" w14:paraId="0BA73539" w14:textId="77777777" w:rsidTr="456E4A96">
      <w:tc>
        <w:tcPr>
          <w:tcW w:w="3210" w:type="dxa"/>
        </w:tcPr>
        <w:p w14:paraId="6EF0557C" w14:textId="2B1CCACF" w:rsidR="456E4A96" w:rsidRDefault="456E4A96" w:rsidP="456E4A96">
          <w:pPr>
            <w:pStyle w:val="Sidehoved"/>
            <w:ind w:left="-115"/>
          </w:pPr>
        </w:p>
      </w:tc>
      <w:tc>
        <w:tcPr>
          <w:tcW w:w="3210" w:type="dxa"/>
        </w:tcPr>
        <w:p w14:paraId="22D79D7D" w14:textId="663DEF24" w:rsidR="456E4A96" w:rsidRDefault="456E4A96" w:rsidP="456E4A96">
          <w:pPr>
            <w:pStyle w:val="Sidehoved"/>
            <w:jc w:val="center"/>
          </w:pPr>
          <w:r>
            <w:fldChar w:fldCharType="begin"/>
          </w:r>
          <w:r>
            <w:instrText>PAGE</w:instrText>
          </w:r>
          <w:r>
            <w:fldChar w:fldCharType="separate"/>
          </w:r>
          <w:r w:rsidR="00F768A6">
            <w:rPr>
              <w:noProof/>
            </w:rPr>
            <w:t>1</w:t>
          </w:r>
          <w:r>
            <w:fldChar w:fldCharType="end"/>
          </w:r>
        </w:p>
      </w:tc>
      <w:tc>
        <w:tcPr>
          <w:tcW w:w="3210" w:type="dxa"/>
        </w:tcPr>
        <w:p w14:paraId="64D59756" w14:textId="7A8B4124" w:rsidR="456E4A96" w:rsidRDefault="456E4A96" w:rsidP="456E4A96">
          <w:pPr>
            <w:pStyle w:val="Sidehoved"/>
            <w:ind w:right="-115"/>
            <w:jc w:val="right"/>
          </w:pPr>
        </w:p>
      </w:tc>
    </w:tr>
  </w:tbl>
  <w:p w14:paraId="6527F9AC" w14:textId="2AF1D50B" w:rsidR="456E4A96" w:rsidRDefault="456E4A96" w:rsidP="456E4A9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6A2F" w14:textId="77777777" w:rsidR="002372CB" w:rsidRDefault="002372CB">
      <w:pPr>
        <w:spacing w:after="0" w:line="240" w:lineRule="auto"/>
      </w:pPr>
      <w:r>
        <w:separator/>
      </w:r>
    </w:p>
  </w:footnote>
  <w:footnote w:type="continuationSeparator" w:id="0">
    <w:p w14:paraId="4AB6A808" w14:textId="77777777" w:rsidR="002372CB" w:rsidRDefault="00237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56E4A96" w14:paraId="2D95BE0A" w14:textId="77777777" w:rsidTr="456E4A96">
      <w:tc>
        <w:tcPr>
          <w:tcW w:w="3210" w:type="dxa"/>
        </w:tcPr>
        <w:p w14:paraId="70BAE188" w14:textId="4F9FAF25" w:rsidR="456E4A96" w:rsidRDefault="456E4A96" w:rsidP="456E4A96">
          <w:pPr>
            <w:pStyle w:val="Sidehoved"/>
            <w:ind w:left="-115"/>
          </w:pPr>
        </w:p>
      </w:tc>
      <w:tc>
        <w:tcPr>
          <w:tcW w:w="3210" w:type="dxa"/>
        </w:tcPr>
        <w:p w14:paraId="56CEA564" w14:textId="045182F4" w:rsidR="456E4A96" w:rsidRDefault="456E4A96" w:rsidP="456E4A96">
          <w:pPr>
            <w:pStyle w:val="Sidehoved"/>
            <w:jc w:val="center"/>
          </w:pPr>
        </w:p>
      </w:tc>
      <w:tc>
        <w:tcPr>
          <w:tcW w:w="3210" w:type="dxa"/>
        </w:tcPr>
        <w:p w14:paraId="17DB4828" w14:textId="0923F43E" w:rsidR="456E4A96" w:rsidRDefault="456E4A96" w:rsidP="456E4A96">
          <w:pPr>
            <w:pStyle w:val="Sidehoved"/>
            <w:ind w:right="-115"/>
            <w:jc w:val="right"/>
          </w:pPr>
        </w:p>
      </w:tc>
    </w:tr>
  </w:tbl>
  <w:p w14:paraId="2F0A29A2" w14:textId="4C943F2A" w:rsidR="456E4A96" w:rsidRDefault="456E4A96" w:rsidP="456E4A9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4C76"/>
    <w:multiLevelType w:val="hybridMultilevel"/>
    <w:tmpl w:val="742E67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E165A4"/>
    <w:multiLevelType w:val="hybridMultilevel"/>
    <w:tmpl w:val="554C96A8"/>
    <w:lvl w:ilvl="0" w:tplc="8EBA0A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F5204C"/>
    <w:multiLevelType w:val="hybridMultilevel"/>
    <w:tmpl w:val="82E62044"/>
    <w:lvl w:ilvl="0" w:tplc="0406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E14F3A"/>
    <w:multiLevelType w:val="hybridMultilevel"/>
    <w:tmpl w:val="2668E0A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8E0521"/>
    <w:multiLevelType w:val="hybridMultilevel"/>
    <w:tmpl w:val="740C5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52CA4"/>
    <w:multiLevelType w:val="hybridMultilevel"/>
    <w:tmpl w:val="B0D0B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D531CE0"/>
    <w:multiLevelType w:val="hybridMultilevel"/>
    <w:tmpl w:val="B22CEA24"/>
    <w:lvl w:ilvl="0" w:tplc="1D8C06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0642B1"/>
    <w:multiLevelType w:val="hybridMultilevel"/>
    <w:tmpl w:val="2E12DD18"/>
    <w:lvl w:ilvl="0" w:tplc="96AEFE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014FF6"/>
    <w:multiLevelType w:val="hybridMultilevel"/>
    <w:tmpl w:val="CB96DBBE"/>
    <w:lvl w:ilvl="0" w:tplc="D3085F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921B60"/>
    <w:multiLevelType w:val="hybridMultilevel"/>
    <w:tmpl w:val="D63E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0212EF"/>
    <w:multiLevelType w:val="hybridMultilevel"/>
    <w:tmpl w:val="143A5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36D0EBD"/>
    <w:multiLevelType w:val="hybridMultilevel"/>
    <w:tmpl w:val="2668E0A6"/>
    <w:lvl w:ilvl="0" w:tplc="F57E72C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4707DF"/>
    <w:multiLevelType w:val="hybridMultilevel"/>
    <w:tmpl w:val="32CE5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D27518"/>
    <w:multiLevelType w:val="hybridMultilevel"/>
    <w:tmpl w:val="F0E2B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2D46B2"/>
    <w:multiLevelType w:val="hybridMultilevel"/>
    <w:tmpl w:val="C1660904"/>
    <w:lvl w:ilvl="0" w:tplc="BD2CF6C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660309"/>
    <w:multiLevelType w:val="hybridMultilevel"/>
    <w:tmpl w:val="64EA0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22B20"/>
    <w:multiLevelType w:val="hybridMultilevel"/>
    <w:tmpl w:val="3C02A06A"/>
    <w:lvl w:ilvl="0" w:tplc="6930B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DF22E7"/>
    <w:multiLevelType w:val="hybridMultilevel"/>
    <w:tmpl w:val="405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2417011">
    <w:abstractNumId w:val="14"/>
  </w:num>
  <w:num w:numId="2" w16cid:durableId="380447846">
    <w:abstractNumId w:val="15"/>
  </w:num>
  <w:num w:numId="3" w16cid:durableId="133497551">
    <w:abstractNumId w:val="7"/>
  </w:num>
  <w:num w:numId="4" w16cid:durableId="1069768790">
    <w:abstractNumId w:val="6"/>
  </w:num>
  <w:num w:numId="5" w16cid:durableId="335039371">
    <w:abstractNumId w:val="8"/>
  </w:num>
  <w:num w:numId="6" w16cid:durableId="1085766882">
    <w:abstractNumId w:val="1"/>
  </w:num>
  <w:num w:numId="7" w16cid:durableId="154956730">
    <w:abstractNumId w:val="12"/>
  </w:num>
  <w:num w:numId="8" w16cid:durableId="177351933">
    <w:abstractNumId w:val="2"/>
  </w:num>
  <w:num w:numId="9" w16cid:durableId="1427656189">
    <w:abstractNumId w:val="16"/>
  </w:num>
  <w:num w:numId="10" w16cid:durableId="953439443">
    <w:abstractNumId w:val="17"/>
  </w:num>
  <w:num w:numId="11" w16cid:durableId="186525717">
    <w:abstractNumId w:val="9"/>
  </w:num>
  <w:num w:numId="12" w16cid:durableId="1965307469">
    <w:abstractNumId w:val="13"/>
  </w:num>
  <w:num w:numId="13" w16cid:durableId="113528399">
    <w:abstractNumId w:val="11"/>
  </w:num>
  <w:num w:numId="14" w16cid:durableId="1184704166">
    <w:abstractNumId w:val="10"/>
  </w:num>
  <w:num w:numId="15" w16cid:durableId="66920149">
    <w:abstractNumId w:val="0"/>
  </w:num>
  <w:num w:numId="16" w16cid:durableId="1876041357">
    <w:abstractNumId w:val="5"/>
  </w:num>
  <w:num w:numId="17" w16cid:durableId="1157963952">
    <w:abstractNumId w:val="4"/>
  </w:num>
  <w:num w:numId="18" w16cid:durableId="10222456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t5w2f9v0dxaf5expd9xfdzha2wsf0wxeztw&quot;&gt;Vibekes Endnote bibliotek&lt;record-ids&gt;&lt;item&gt;41&lt;/item&gt;&lt;item&gt;46&lt;/item&gt;&lt;item&gt;109&lt;/item&gt;&lt;item&gt;177&lt;/item&gt;&lt;item&gt;222&lt;/item&gt;&lt;item&gt;294&lt;/item&gt;&lt;item&gt;630&lt;/item&gt;&lt;item&gt;809&lt;/item&gt;&lt;item&gt;810&lt;/item&gt;&lt;/record-ids&gt;&lt;/item&gt;&lt;/Libraries&gt;"/>
  </w:docVars>
  <w:rsids>
    <w:rsidRoot w:val="00D14A8E"/>
    <w:rsid w:val="000025B5"/>
    <w:rsid w:val="000048C3"/>
    <w:rsid w:val="00004B0E"/>
    <w:rsid w:val="00011A5F"/>
    <w:rsid w:val="00011E31"/>
    <w:rsid w:val="000142E8"/>
    <w:rsid w:val="00014536"/>
    <w:rsid w:val="00016F33"/>
    <w:rsid w:val="0002285C"/>
    <w:rsid w:val="0002542B"/>
    <w:rsid w:val="000303FF"/>
    <w:rsid w:val="00030740"/>
    <w:rsid w:val="000322F8"/>
    <w:rsid w:val="00037AB5"/>
    <w:rsid w:val="00041084"/>
    <w:rsid w:val="00042934"/>
    <w:rsid w:val="000448C8"/>
    <w:rsid w:val="00044B58"/>
    <w:rsid w:val="00050D70"/>
    <w:rsid w:val="00050DE6"/>
    <w:rsid w:val="000533DF"/>
    <w:rsid w:val="0005548B"/>
    <w:rsid w:val="00055C60"/>
    <w:rsid w:val="00061215"/>
    <w:rsid w:val="00061C99"/>
    <w:rsid w:val="00064144"/>
    <w:rsid w:val="00065107"/>
    <w:rsid w:val="00065C18"/>
    <w:rsid w:val="00070D26"/>
    <w:rsid w:val="0007131C"/>
    <w:rsid w:val="0007376F"/>
    <w:rsid w:val="00075DD3"/>
    <w:rsid w:val="00082B66"/>
    <w:rsid w:val="00083F72"/>
    <w:rsid w:val="00086F8E"/>
    <w:rsid w:val="00090D37"/>
    <w:rsid w:val="00092649"/>
    <w:rsid w:val="000A1632"/>
    <w:rsid w:val="000A3164"/>
    <w:rsid w:val="000A40FB"/>
    <w:rsid w:val="000A53B0"/>
    <w:rsid w:val="000B17C0"/>
    <w:rsid w:val="000B1EFF"/>
    <w:rsid w:val="000B26B9"/>
    <w:rsid w:val="000B3AB0"/>
    <w:rsid w:val="000B4C73"/>
    <w:rsid w:val="000B5886"/>
    <w:rsid w:val="000B6F48"/>
    <w:rsid w:val="000C2A43"/>
    <w:rsid w:val="000C3BF3"/>
    <w:rsid w:val="000C660A"/>
    <w:rsid w:val="000C6FFD"/>
    <w:rsid w:val="000D2CB6"/>
    <w:rsid w:val="000D4B27"/>
    <w:rsid w:val="000F006A"/>
    <w:rsid w:val="000F1F9E"/>
    <w:rsid w:val="000F30CD"/>
    <w:rsid w:val="000F39E6"/>
    <w:rsid w:val="000F4ABF"/>
    <w:rsid w:val="000F6E89"/>
    <w:rsid w:val="000F75CB"/>
    <w:rsid w:val="00103AE6"/>
    <w:rsid w:val="00103B8C"/>
    <w:rsid w:val="001042C3"/>
    <w:rsid w:val="00114809"/>
    <w:rsid w:val="0011496B"/>
    <w:rsid w:val="0011657D"/>
    <w:rsid w:val="001261BF"/>
    <w:rsid w:val="0013403B"/>
    <w:rsid w:val="00136FDE"/>
    <w:rsid w:val="00140E35"/>
    <w:rsid w:val="001416FC"/>
    <w:rsid w:val="00143473"/>
    <w:rsid w:val="00145EAC"/>
    <w:rsid w:val="001506F1"/>
    <w:rsid w:val="00151537"/>
    <w:rsid w:val="00152C2B"/>
    <w:rsid w:val="001533D5"/>
    <w:rsid w:val="00154637"/>
    <w:rsid w:val="00164F03"/>
    <w:rsid w:val="0016673A"/>
    <w:rsid w:val="001675F7"/>
    <w:rsid w:val="0017216B"/>
    <w:rsid w:val="0018213F"/>
    <w:rsid w:val="001822BF"/>
    <w:rsid w:val="00182917"/>
    <w:rsid w:val="00184B19"/>
    <w:rsid w:val="00187AC3"/>
    <w:rsid w:val="00193341"/>
    <w:rsid w:val="00194040"/>
    <w:rsid w:val="00195BE8"/>
    <w:rsid w:val="001A0894"/>
    <w:rsid w:val="001A0A67"/>
    <w:rsid w:val="001A154E"/>
    <w:rsid w:val="001A4CBF"/>
    <w:rsid w:val="001A6C3F"/>
    <w:rsid w:val="001A7B73"/>
    <w:rsid w:val="001B0F90"/>
    <w:rsid w:val="001B32B4"/>
    <w:rsid w:val="001B57CA"/>
    <w:rsid w:val="001B5F03"/>
    <w:rsid w:val="001B61B1"/>
    <w:rsid w:val="001B6FF5"/>
    <w:rsid w:val="001B7AF3"/>
    <w:rsid w:val="001B7C99"/>
    <w:rsid w:val="001C1429"/>
    <w:rsid w:val="001C3D4F"/>
    <w:rsid w:val="001C57C4"/>
    <w:rsid w:val="001C66D0"/>
    <w:rsid w:val="001D09AB"/>
    <w:rsid w:val="001D0E97"/>
    <w:rsid w:val="001D4040"/>
    <w:rsid w:val="001D649C"/>
    <w:rsid w:val="001D6CC0"/>
    <w:rsid w:val="001D71C1"/>
    <w:rsid w:val="001E16A6"/>
    <w:rsid w:val="001E1C7F"/>
    <w:rsid w:val="001E2552"/>
    <w:rsid w:val="001E3401"/>
    <w:rsid w:val="001E3756"/>
    <w:rsid w:val="001E4DF2"/>
    <w:rsid w:val="001E5CB8"/>
    <w:rsid w:val="001F1510"/>
    <w:rsid w:val="001F1610"/>
    <w:rsid w:val="001F172D"/>
    <w:rsid w:val="001F25C4"/>
    <w:rsid w:val="001F335B"/>
    <w:rsid w:val="001F3B70"/>
    <w:rsid w:val="001F4F15"/>
    <w:rsid w:val="001F621A"/>
    <w:rsid w:val="001F6FAD"/>
    <w:rsid w:val="002030B1"/>
    <w:rsid w:val="00205E9E"/>
    <w:rsid w:val="00207C92"/>
    <w:rsid w:val="00207EA5"/>
    <w:rsid w:val="00211D99"/>
    <w:rsid w:val="0021242F"/>
    <w:rsid w:val="002133CD"/>
    <w:rsid w:val="00214849"/>
    <w:rsid w:val="00216256"/>
    <w:rsid w:val="00216EAA"/>
    <w:rsid w:val="0022231B"/>
    <w:rsid w:val="00223447"/>
    <w:rsid w:val="00223C14"/>
    <w:rsid w:val="00232EF9"/>
    <w:rsid w:val="002372CB"/>
    <w:rsid w:val="0024140F"/>
    <w:rsid w:val="0024546F"/>
    <w:rsid w:val="00245F5B"/>
    <w:rsid w:val="00246242"/>
    <w:rsid w:val="00246FAB"/>
    <w:rsid w:val="002474FA"/>
    <w:rsid w:val="0025390D"/>
    <w:rsid w:val="0025594B"/>
    <w:rsid w:val="002564CE"/>
    <w:rsid w:val="00256AEF"/>
    <w:rsid w:val="00261C05"/>
    <w:rsid w:val="0026455E"/>
    <w:rsid w:val="002720E9"/>
    <w:rsid w:val="002736F8"/>
    <w:rsid w:val="00275FE8"/>
    <w:rsid w:val="00276C9A"/>
    <w:rsid w:val="0028251A"/>
    <w:rsid w:val="00284AC7"/>
    <w:rsid w:val="00285816"/>
    <w:rsid w:val="002861E7"/>
    <w:rsid w:val="00286702"/>
    <w:rsid w:val="00292944"/>
    <w:rsid w:val="002A13A6"/>
    <w:rsid w:val="002A41F6"/>
    <w:rsid w:val="002A5D6B"/>
    <w:rsid w:val="002B1A27"/>
    <w:rsid w:val="002B326A"/>
    <w:rsid w:val="002B3FE5"/>
    <w:rsid w:val="002B65D9"/>
    <w:rsid w:val="002C2B69"/>
    <w:rsid w:val="002C2D2F"/>
    <w:rsid w:val="002C2DFB"/>
    <w:rsid w:val="002C5749"/>
    <w:rsid w:val="002C58EB"/>
    <w:rsid w:val="002C5B5A"/>
    <w:rsid w:val="002C5C49"/>
    <w:rsid w:val="002C71F9"/>
    <w:rsid w:val="002D1A0E"/>
    <w:rsid w:val="002D2209"/>
    <w:rsid w:val="002D3E24"/>
    <w:rsid w:val="002D48F6"/>
    <w:rsid w:val="002D5FC8"/>
    <w:rsid w:val="002D6AEA"/>
    <w:rsid w:val="002D764F"/>
    <w:rsid w:val="002E484F"/>
    <w:rsid w:val="002E552C"/>
    <w:rsid w:val="002E5EA1"/>
    <w:rsid w:val="002E6966"/>
    <w:rsid w:val="002F06F9"/>
    <w:rsid w:val="002F1DBA"/>
    <w:rsid w:val="002F1F33"/>
    <w:rsid w:val="002F3023"/>
    <w:rsid w:val="002F5395"/>
    <w:rsid w:val="00300C7B"/>
    <w:rsid w:val="00301E6B"/>
    <w:rsid w:val="003024B0"/>
    <w:rsid w:val="0030741C"/>
    <w:rsid w:val="00307BDC"/>
    <w:rsid w:val="00311D9E"/>
    <w:rsid w:val="00312D61"/>
    <w:rsid w:val="003135E4"/>
    <w:rsid w:val="00314560"/>
    <w:rsid w:val="00316D3F"/>
    <w:rsid w:val="003235F4"/>
    <w:rsid w:val="00324736"/>
    <w:rsid w:val="00326680"/>
    <w:rsid w:val="003276A0"/>
    <w:rsid w:val="00331499"/>
    <w:rsid w:val="0033251D"/>
    <w:rsid w:val="00332B23"/>
    <w:rsid w:val="00334589"/>
    <w:rsid w:val="00335842"/>
    <w:rsid w:val="0033598E"/>
    <w:rsid w:val="003421E8"/>
    <w:rsid w:val="0034523E"/>
    <w:rsid w:val="00347542"/>
    <w:rsid w:val="00351EB5"/>
    <w:rsid w:val="00351EF5"/>
    <w:rsid w:val="0035386A"/>
    <w:rsid w:val="00354186"/>
    <w:rsid w:val="00355E30"/>
    <w:rsid w:val="0035716C"/>
    <w:rsid w:val="00357349"/>
    <w:rsid w:val="00360343"/>
    <w:rsid w:val="00364B2A"/>
    <w:rsid w:val="00366684"/>
    <w:rsid w:val="00370C0E"/>
    <w:rsid w:val="0037136D"/>
    <w:rsid w:val="00376C80"/>
    <w:rsid w:val="00381951"/>
    <w:rsid w:val="003821C3"/>
    <w:rsid w:val="00390458"/>
    <w:rsid w:val="00390A0F"/>
    <w:rsid w:val="003922B3"/>
    <w:rsid w:val="00395B2F"/>
    <w:rsid w:val="003978C4"/>
    <w:rsid w:val="003A3C62"/>
    <w:rsid w:val="003A4F55"/>
    <w:rsid w:val="003B1510"/>
    <w:rsid w:val="003B2D68"/>
    <w:rsid w:val="003B2E4F"/>
    <w:rsid w:val="003B7039"/>
    <w:rsid w:val="003C162B"/>
    <w:rsid w:val="003C2B64"/>
    <w:rsid w:val="003C39F8"/>
    <w:rsid w:val="003C3CFC"/>
    <w:rsid w:val="003C51E9"/>
    <w:rsid w:val="003C6DD4"/>
    <w:rsid w:val="003C6F0B"/>
    <w:rsid w:val="003D1D75"/>
    <w:rsid w:val="003D3E9A"/>
    <w:rsid w:val="003D55B8"/>
    <w:rsid w:val="003E2239"/>
    <w:rsid w:val="003E5EDB"/>
    <w:rsid w:val="003E77DC"/>
    <w:rsid w:val="003F14D0"/>
    <w:rsid w:val="003F1BC7"/>
    <w:rsid w:val="003F3434"/>
    <w:rsid w:val="003F5301"/>
    <w:rsid w:val="003F675D"/>
    <w:rsid w:val="003F7557"/>
    <w:rsid w:val="003F7D6D"/>
    <w:rsid w:val="00401ED2"/>
    <w:rsid w:val="00403201"/>
    <w:rsid w:val="0040473B"/>
    <w:rsid w:val="00405084"/>
    <w:rsid w:val="004058E1"/>
    <w:rsid w:val="00407F2E"/>
    <w:rsid w:val="00411861"/>
    <w:rsid w:val="00411BEA"/>
    <w:rsid w:val="0041509E"/>
    <w:rsid w:val="00417316"/>
    <w:rsid w:val="00417D5D"/>
    <w:rsid w:val="00423E51"/>
    <w:rsid w:val="00425417"/>
    <w:rsid w:val="00425E60"/>
    <w:rsid w:val="00430725"/>
    <w:rsid w:val="004337DD"/>
    <w:rsid w:val="00436A5C"/>
    <w:rsid w:val="00436AC6"/>
    <w:rsid w:val="00442A77"/>
    <w:rsid w:val="004431E7"/>
    <w:rsid w:val="00443D14"/>
    <w:rsid w:val="00444E4A"/>
    <w:rsid w:val="00452B24"/>
    <w:rsid w:val="00454985"/>
    <w:rsid w:val="004553D5"/>
    <w:rsid w:val="0045598F"/>
    <w:rsid w:val="00455C30"/>
    <w:rsid w:val="00460415"/>
    <w:rsid w:val="00465E70"/>
    <w:rsid w:val="00467A9B"/>
    <w:rsid w:val="00470267"/>
    <w:rsid w:val="004718FC"/>
    <w:rsid w:val="004801FA"/>
    <w:rsid w:val="00483E5B"/>
    <w:rsid w:val="004908B6"/>
    <w:rsid w:val="0049159F"/>
    <w:rsid w:val="004964B8"/>
    <w:rsid w:val="00496BE2"/>
    <w:rsid w:val="004973FD"/>
    <w:rsid w:val="004A0E2E"/>
    <w:rsid w:val="004A191E"/>
    <w:rsid w:val="004A5E17"/>
    <w:rsid w:val="004A686A"/>
    <w:rsid w:val="004A7D19"/>
    <w:rsid w:val="004B3848"/>
    <w:rsid w:val="004B3B36"/>
    <w:rsid w:val="004B4E10"/>
    <w:rsid w:val="004B58C0"/>
    <w:rsid w:val="004C432F"/>
    <w:rsid w:val="004D0700"/>
    <w:rsid w:val="004D1CD1"/>
    <w:rsid w:val="004D3328"/>
    <w:rsid w:val="004D3674"/>
    <w:rsid w:val="004D4912"/>
    <w:rsid w:val="004D4CC6"/>
    <w:rsid w:val="004D76A6"/>
    <w:rsid w:val="004E255C"/>
    <w:rsid w:val="004F7AB9"/>
    <w:rsid w:val="004F7C0A"/>
    <w:rsid w:val="0050100C"/>
    <w:rsid w:val="0050288D"/>
    <w:rsid w:val="005030B9"/>
    <w:rsid w:val="005065D2"/>
    <w:rsid w:val="0051248D"/>
    <w:rsid w:val="00513544"/>
    <w:rsid w:val="00515C6F"/>
    <w:rsid w:val="00516ECA"/>
    <w:rsid w:val="005211CA"/>
    <w:rsid w:val="00521801"/>
    <w:rsid w:val="00521AD5"/>
    <w:rsid w:val="005235F7"/>
    <w:rsid w:val="00527070"/>
    <w:rsid w:val="00531411"/>
    <w:rsid w:val="00532759"/>
    <w:rsid w:val="00535EB9"/>
    <w:rsid w:val="00537DEA"/>
    <w:rsid w:val="005402E3"/>
    <w:rsid w:val="00545A1D"/>
    <w:rsid w:val="0054634C"/>
    <w:rsid w:val="00551F30"/>
    <w:rsid w:val="00552CDA"/>
    <w:rsid w:val="00553EB3"/>
    <w:rsid w:val="00560409"/>
    <w:rsid w:val="00563272"/>
    <w:rsid w:val="005703AE"/>
    <w:rsid w:val="005726D8"/>
    <w:rsid w:val="005727CE"/>
    <w:rsid w:val="00572A5A"/>
    <w:rsid w:val="00574587"/>
    <w:rsid w:val="005750FB"/>
    <w:rsid w:val="0057556A"/>
    <w:rsid w:val="00577018"/>
    <w:rsid w:val="00577CD0"/>
    <w:rsid w:val="00577D3A"/>
    <w:rsid w:val="00582327"/>
    <w:rsid w:val="00591179"/>
    <w:rsid w:val="00591A07"/>
    <w:rsid w:val="005967F5"/>
    <w:rsid w:val="005B0D80"/>
    <w:rsid w:val="005B29D1"/>
    <w:rsid w:val="005C0D2B"/>
    <w:rsid w:val="005C5E02"/>
    <w:rsid w:val="005C78AC"/>
    <w:rsid w:val="005C7BB0"/>
    <w:rsid w:val="005D02F8"/>
    <w:rsid w:val="005D1102"/>
    <w:rsid w:val="005D29B3"/>
    <w:rsid w:val="005D3BAC"/>
    <w:rsid w:val="005F01C0"/>
    <w:rsid w:val="005F2387"/>
    <w:rsid w:val="005F4616"/>
    <w:rsid w:val="005F5D7F"/>
    <w:rsid w:val="006003A3"/>
    <w:rsid w:val="00604CD9"/>
    <w:rsid w:val="006058B8"/>
    <w:rsid w:val="0060606A"/>
    <w:rsid w:val="00615DFC"/>
    <w:rsid w:val="00615FB5"/>
    <w:rsid w:val="006202BA"/>
    <w:rsid w:val="0063135A"/>
    <w:rsid w:val="00631F23"/>
    <w:rsid w:val="00632709"/>
    <w:rsid w:val="00633C67"/>
    <w:rsid w:val="0063589D"/>
    <w:rsid w:val="00642D6F"/>
    <w:rsid w:val="00650957"/>
    <w:rsid w:val="006523F6"/>
    <w:rsid w:val="00653862"/>
    <w:rsid w:val="00654040"/>
    <w:rsid w:val="0065609A"/>
    <w:rsid w:val="00656671"/>
    <w:rsid w:val="00657FD2"/>
    <w:rsid w:val="006613D6"/>
    <w:rsid w:val="00661482"/>
    <w:rsid w:val="00661992"/>
    <w:rsid w:val="0066385A"/>
    <w:rsid w:val="00663B80"/>
    <w:rsid w:val="00667F5E"/>
    <w:rsid w:val="00672FC7"/>
    <w:rsid w:val="00675056"/>
    <w:rsid w:val="006752E6"/>
    <w:rsid w:val="00675941"/>
    <w:rsid w:val="0068227E"/>
    <w:rsid w:val="006835F9"/>
    <w:rsid w:val="00684130"/>
    <w:rsid w:val="006857C5"/>
    <w:rsid w:val="00686FA9"/>
    <w:rsid w:val="006904B3"/>
    <w:rsid w:val="006926FB"/>
    <w:rsid w:val="00692A51"/>
    <w:rsid w:val="00692BAD"/>
    <w:rsid w:val="0069668F"/>
    <w:rsid w:val="006A02CD"/>
    <w:rsid w:val="006A1F6F"/>
    <w:rsid w:val="006A3A66"/>
    <w:rsid w:val="006A4F07"/>
    <w:rsid w:val="006A50D1"/>
    <w:rsid w:val="006B09E2"/>
    <w:rsid w:val="006B4B96"/>
    <w:rsid w:val="006B596B"/>
    <w:rsid w:val="006B6A11"/>
    <w:rsid w:val="006B721E"/>
    <w:rsid w:val="006C2932"/>
    <w:rsid w:val="006C3BBB"/>
    <w:rsid w:val="006C5DFB"/>
    <w:rsid w:val="006C5EFE"/>
    <w:rsid w:val="006C645A"/>
    <w:rsid w:val="006D07D3"/>
    <w:rsid w:val="006D2348"/>
    <w:rsid w:val="006D3867"/>
    <w:rsid w:val="006D6F25"/>
    <w:rsid w:val="006D7627"/>
    <w:rsid w:val="006E1F55"/>
    <w:rsid w:val="006E4395"/>
    <w:rsid w:val="006E4CA3"/>
    <w:rsid w:val="006E4E3C"/>
    <w:rsid w:val="006E5FDE"/>
    <w:rsid w:val="006E61E2"/>
    <w:rsid w:val="006E6D12"/>
    <w:rsid w:val="006E7D35"/>
    <w:rsid w:val="006E7DD4"/>
    <w:rsid w:val="006F1EAA"/>
    <w:rsid w:val="006F3199"/>
    <w:rsid w:val="006F3F33"/>
    <w:rsid w:val="006F6095"/>
    <w:rsid w:val="006F646C"/>
    <w:rsid w:val="007051B3"/>
    <w:rsid w:val="007052B1"/>
    <w:rsid w:val="007169BD"/>
    <w:rsid w:val="0071701E"/>
    <w:rsid w:val="00721971"/>
    <w:rsid w:val="007219E4"/>
    <w:rsid w:val="007239B7"/>
    <w:rsid w:val="007307A3"/>
    <w:rsid w:val="00730CD2"/>
    <w:rsid w:val="0073331D"/>
    <w:rsid w:val="00734ED7"/>
    <w:rsid w:val="007358B2"/>
    <w:rsid w:val="007363D7"/>
    <w:rsid w:val="0073659A"/>
    <w:rsid w:val="00736CBF"/>
    <w:rsid w:val="0073771F"/>
    <w:rsid w:val="0073773A"/>
    <w:rsid w:val="00740DAB"/>
    <w:rsid w:val="007440E4"/>
    <w:rsid w:val="00744E99"/>
    <w:rsid w:val="007465C3"/>
    <w:rsid w:val="0074696E"/>
    <w:rsid w:val="00752105"/>
    <w:rsid w:val="007524E7"/>
    <w:rsid w:val="0075559A"/>
    <w:rsid w:val="007569C7"/>
    <w:rsid w:val="00757259"/>
    <w:rsid w:val="0076123A"/>
    <w:rsid w:val="0076290D"/>
    <w:rsid w:val="00763C2A"/>
    <w:rsid w:val="007640B6"/>
    <w:rsid w:val="007659F0"/>
    <w:rsid w:val="00765AAA"/>
    <w:rsid w:val="007755C2"/>
    <w:rsid w:val="00775AE5"/>
    <w:rsid w:val="00777DC5"/>
    <w:rsid w:val="007817D9"/>
    <w:rsid w:val="00783B39"/>
    <w:rsid w:val="00783B4C"/>
    <w:rsid w:val="0078485C"/>
    <w:rsid w:val="00784C20"/>
    <w:rsid w:val="007945B6"/>
    <w:rsid w:val="00794738"/>
    <w:rsid w:val="007A05A6"/>
    <w:rsid w:val="007A1646"/>
    <w:rsid w:val="007A53E4"/>
    <w:rsid w:val="007B0496"/>
    <w:rsid w:val="007B0A47"/>
    <w:rsid w:val="007B189E"/>
    <w:rsid w:val="007B23F3"/>
    <w:rsid w:val="007B2849"/>
    <w:rsid w:val="007B5C07"/>
    <w:rsid w:val="007B5CB7"/>
    <w:rsid w:val="007B6D4B"/>
    <w:rsid w:val="007B7B54"/>
    <w:rsid w:val="007C120E"/>
    <w:rsid w:val="007C46D4"/>
    <w:rsid w:val="007C5E8E"/>
    <w:rsid w:val="007D000A"/>
    <w:rsid w:val="007D06FE"/>
    <w:rsid w:val="007D10B1"/>
    <w:rsid w:val="007D13A0"/>
    <w:rsid w:val="007D647A"/>
    <w:rsid w:val="007D780B"/>
    <w:rsid w:val="007E0A98"/>
    <w:rsid w:val="007E6600"/>
    <w:rsid w:val="007E679F"/>
    <w:rsid w:val="007F06F7"/>
    <w:rsid w:val="007F2249"/>
    <w:rsid w:val="007F4DC2"/>
    <w:rsid w:val="007F50EA"/>
    <w:rsid w:val="008003C5"/>
    <w:rsid w:val="0080142C"/>
    <w:rsid w:val="00801F6F"/>
    <w:rsid w:val="008027FD"/>
    <w:rsid w:val="00802858"/>
    <w:rsid w:val="00802E5D"/>
    <w:rsid w:val="008049DF"/>
    <w:rsid w:val="00804C89"/>
    <w:rsid w:val="00805133"/>
    <w:rsid w:val="00810ED9"/>
    <w:rsid w:val="00810FAA"/>
    <w:rsid w:val="00811C8D"/>
    <w:rsid w:val="00822039"/>
    <w:rsid w:val="00822E35"/>
    <w:rsid w:val="00824119"/>
    <w:rsid w:val="0082682C"/>
    <w:rsid w:val="00830189"/>
    <w:rsid w:val="008309F7"/>
    <w:rsid w:val="00832E29"/>
    <w:rsid w:val="008330A1"/>
    <w:rsid w:val="0083403B"/>
    <w:rsid w:val="008367FC"/>
    <w:rsid w:val="00836DDF"/>
    <w:rsid w:val="008379A5"/>
    <w:rsid w:val="00840B15"/>
    <w:rsid w:val="0084632D"/>
    <w:rsid w:val="00847A75"/>
    <w:rsid w:val="00850573"/>
    <w:rsid w:val="00852FCA"/>
    <w:rsid w:val="008531D8"/>
    <w:rsid w:val="00853ECF"/>
    <w:rsid w:val="00855985"/>
    <w:rsid w:val="0086020F"/>
    <w:rsid w:val="008606E8"/>
    <w:rsid w:val="00861D41"/>
    <w:rsid w:val="00862BA9"/>
    <w:rsid w:val="00865105"/>
    <w:rsid w:val="008673DC"/>
    <w:rsid w:val="0087105D"/>
    <w:rsid w:val="008726BD"/>
    <w:rsid w:val="008730A7"/>
    <w:rsid w:val="00874653"/>
    <w:rsid w:val="008814E6"/>
    <w:rsid w:val="00882D50"/>
    <w:rsid w:val="00891254"/>
    <w:rsid w:val="00892A53"/>
    <w:rsid w:val="0089419F"/>
    <w:rsid w:val="00894747"/>
    <w:rsid w:val="008A15A6"/>
    <w:rsid w:val="008A51E1"/>
    <w:rsid w:val="008A60BA"/>
    <w:rsid w:val="008A7177"/>
    <w:rsid w:val="008B09D4"/>
    <w:rsid w:val="008B12E4"/>
    <w:rsid w:val="008B5A10"/>
    <w:rsid w:val="008C19A2"/>
    <w:rsid w:val="008C2F57"/>
    <w:rsid w:val="008C7B88"/>
    <w:rsid w:val="008D1414"/>
    <w:rsid w:val="008D4246"/>
    <w:rsid w:val="008D6269"/>
    <w:rsid w:val="008D7596"/>
    <w:rsid w:val="008E04C8"/>
    <w:rsid w:val="008E17B9"/>
    <w:rsid w:val="008E22DC"/>
    <w:rsid w:val="008E4C4F"/>
    <w:rsid w:val="008E71DE"/>
    <w:rsid w:val="008F04F7"/>
    <w:rsid w:val="008F5EC8"/>
    <w:rsid w:val="008F73C3"/>
    <w:rsid w:val="00913630"/>
    <w:rsid w:val="00920249"/>
    <w:rsid w:val="00921453"/>
    <w:rsid w:val="009222B5"/>
    <w:rsid w:val="009242A4"/>
    <w:rsid w:val="0092507C"/>
    <w:rsid w:val="00927708"/>
    <w:rsid w:val="00930E2F"/>
    <w:rsid w:val="009315FA"/>
    <w:rsid w:val="0093268E"/>
    <w:rsid w:val="009348E0"/>
    <w:rsid w:val="0093792F"/>
    <w:rsid w:val="009418D0"/>
    <w:rsid w:val="00941EF0"/>
    <w:rsid w:val="009447A1"/>
    <w:rsid w:val="009526C5"/>
    <w:rsid w:val="00953370"/>
    <w:rsid w:val="00953921"/>
    <w:rsid w:val="009544AE"/>
    <w:rsid w:val="00954AC0"/>
    <w:rsid w:val="009604D4"/>
    <w:rsid w:val="00963668"/>
    <w:rsid w:val="009663A6"/>
    <w:rsid w:val="009675C6"/>
    <w:rsid w:val="009701B8"/>
    <w:rsid w:val="009702EF"/>
    <w:rsid w:val="00970976"/>
    <w:rsid w:val="0097456E"/>
    <w:rsid w:val="00974A55"/>
    <w:rsid w:val="00974C8D"/>
    <w:rsid w:val="009828EC"/>
    <w:rsid w:val="0098735A"/>
    <w:rsid w:val="0098746E"/>
    <w:rsid w:val="00991A2F"/>
    <w:rsid w:val="00992CF4"/>
    <w:rsid w:val="009942B5"/>
    <w:rsid w:val="009942F0"/>
    <w:rsid w:val="009952C4"/>
    <w:rsid w:val="00996AFB"/>
    <w:rsid w:val="009A034F"/>
    <w:rsid w:val="009A049B"/>
    <w:rsid w:val="009A0D11"/>
    <w:rsid w:val="009A0F7C"/>
    <w:rsid w:val="009A0FE8"/>
    <w:rsid w:val="009B02EB"/>
    <w:rsid w:val="009B1A1D"/>
    <w:rsid w:val="009B27DB"/>
    <w:rsid w:val="009B5289"/>
    <w:rsid w:val="009B6AB4"/>
    <w:rsid w:val="009B7C35"/>
    <w:rsid w:val="009C3AA3"/>
    <w:rsid w:val="009C3E8E"/>
    <w:rsid w:val="009C78F4"/>
    <w:rsid w:val="009D1B57"/>
    <w:rsid w:val="009D2460"/>
    <w:rsid w:val="009D56D4"/>
    <w:rsid w:val="009E4FFD"/>
    <w:rsid w:val="009E6D94"/>
    <w:rsid w:val="009F082A"/>
    <w:rsid w:val="009F40B5"/>
    <w:rsid w:val="009F78AB"/>
    <w:rsid w:val="009F7CCD"/>
    <w:rsid w:val="00A03200"/>
    <w:rsid w:val="00A03432"/>
    <w:rsid w:val="00A039E7"/>
    <w:rsid w:val="00A06E54"/>
    <w:rsid w:val="00A159B2"/>
    <w:rsid w:val="00A1618B"/>
    <w:rsid w:val="00A16667"/>
    <w:rsid w:val="00A22496"/>
    <w:rsid w:val="00A23823"/>
    <w:rsid w:val="00A27ADB"/>
    <w:rsid w:val="00A308AC"/>
    <w:rsid w:val="00A31398"/>
    <w:rsid w:val="00A35550"/>
    <w:rsid w:val="00A3746A"/>
    <w:rsid w:val="00A43E76"/>
    <w:rsid w:val="00A44CFF"/>
    <w:rsid w:val="00A45584"/>
    <w:rsid w:val="00A45C50"/>
    <w:rsid w:val="00A47821"/>
    <w:rsid w:val="00A5027F"/>
    <w:rsid w:val="00A504D8"/>
    <w:rsid w:val="00A52410"/>
    <w:rsid w:val="00A5423F"/>
    <w:rsid w:val="00A54F58"/>
    <w:rsid w:val="00A56A97"/>
    <w:rsid w:val="00A57ACC"/>
    <w:rsid w:val="00A62B08"/>
    <w:rsid w:val="00A62B15"/>
    <w:rsid w:val="00A67A58"/>
    <w:rsid w:val="00A67F61"/>
    <w:rsid w:val="00A71E4D"/>
    <w:rsid w:val="00A73F7A"/>
    <w:rsid w:val="00A75C58"/>
    <w:rsid w:val="00A825A2"/>
    <w:rsid w:val="00A866BF"/>
    <w:rsid w:val="00A86AF7"/>
    <w:rsid w:val="00A921CB"/>
    <w:rsid w:val="00A92D96"/>
    <w:rsid w:val="00A92DC7"/>
    <w:rsid w:val="00A9613D"/>
    <w:rsid w:val="00AA0B78"/>
    <w:rsid w:val="00AA2063"/>
    <w:rsid w:val="00AA36A9"/>
    <w:rsid w:val="00AA4689"/>
    <w:rsid w:val="00AA5A65"/>
    <w:rsid w:val="00AA7CFC"/>
    <w:rsid w:val="00AB2981"/>
    <w:rsid w:val="00AB2C65"/>
    <w:rsid w:val="00AB38E6"/>
    <w:rsid w:val="00AB7E61"/>
    <w:rsid w:val="00AC3B30"/>
    <w:rsid w:val="00AC4599"/>
    <w:rsid w:val="00AC5756"/>
    <w:rsid w:val="00AC6B75"/>
    <w:rsid w:val="00AD394F"/>
    <w:rsid w:val="00AD43CC"/>
    <w:rsid w:val="00AD4511"/>
    <w:rsid w:val="00AD7045"/>
    <w:rsid w:val="00AE2C25"/>
    <w:rsid w:val="00AE355E"/>
    <w:rsid w:val="00AF010B"/>
    <w:rsid w:val="00AF17D3"/>
    <w:rsid w:val="00AF1C8C"/>
    <w:rsid w:val="00AF1DC9"/>
    <w:rsid w:val="00AF35DE"/>
    <w:rsid w:val="00AF52DC"/>
    <w:rsid w:val="00B00EFF"/>
    <w:rsid w:val="00B039D7"/>
    <w:rsid w:val="00B07114"/>
    <w:rsid w:val="00B10906"/>
    <w:rsid w:val="00B10EC2"/>
    <w:rsid w:val="00B144B9"/>
    <w:rsid w:val="00B147C6"/>
    <w:rsid w:val="00B16416"/>
    <w:rsid w:val="00B20507"/>
    <w:rsid w:val="00B21E76"/>
    <w:rsid w:val="00B2435E"/>
    <w:rsid w:val="00B26BCE"/>
    <w:rsid w:val="00B30157"/>
    <w:rsid w:val="00B31DB0"/>
    <w:rsid w:val="00B32B9C"/>
    <w:rsid w:val="00B3482F"/>
    <w:rsid w:val="00B44F6D"/>
    <w:rsid w:val="00B464CF"/>
    <w:rsid w:val="00B469D0"/>
    <w:rsid w:val="00B46CB4"/>
    <w:rsid w:val="00B4777B"/>
    <w:rsid w:val="00B47D53"/>
    <w:rsid w:val="00B5051C"/>
    <w:rsid w:val="00B5174E"/>
    <w:rsid w:val="00B536AB"/>
    <w:rsid w:val="00B54BAE"/>
    <w:rsid w:val="00B57D86"/>
    <w:rsid w:val="00B62488"/>
    <w:rsid w:val="00B6329D"/>
    <w:rsid w:val="00B6368F"/>
    <w:rsid w:val="00B63BE0"/>
    <w:rsid w:val="00B646B2"/>
    <w:rsid w:val="00B667A6"/>
    <w:rsid w:val="00B674A5"/>
    <w:rsid w:val="00B67554"/>
    <w:rsid w:val="00B67FAD"/>
    <w:rsid w:val="00B7086F"/>
    <w:rsid w:val="00B708C5"/>
    <w:rsid w:val="00B7213D"/>
    <w:rsid w:val="00B7278D"/>
    <w:rsid w:val="00B755DE"/>
    <w:rsid w:val="00B76C5A"/>
    <w:rsid w:val="00B77512"/>
    <w:rsid w:val="00B81009"/>
    <w:rsid w:val="00B8193D"/>
    <w:rsid w:val="00B823E4"/>
    <w:rsid w:val="00B828F1"/>
    <w:rsid w:val="00B83D75"/>
    <w:rsid w:val="00B87E5F"/>
    <w:rsid w:val="00B904B6"/>
    <w:rsid w:val="00B90C9E"/>
    <w:rsid w:val="00B9268D"/>
    <w:rsid w:val="00B9352B"/>
    <w:rsid w:val="00B93D3E"/>
    <w:rsid w:val="00B97D48"/>
    <w:rsid w:val="00BA0A72"/>
    <w:rsid w:val="00BA125D"/>
    <w:rsid w:val="00BA5825"/>
    <w:rsid w:val="00BA6DFE"/>
    <w:rsid w:val="00BB0BD1"/>
    <w:rsid w:val="00BB390A"/>
    <w:rsid w:val="00BB53BC"/>
    <w:rsid w:val="00BB68CB"/>
    <w:rsid w:val="00BC118A"/>
    <w:rsid w:val="00BC30BB"/>
    <w:rsid w:val="00BC3664"/>
    <w:rsid w:val="00BC5F0A"/>
    <w:rsid w:val="00BC6657"/>
    <w:rsid w:val="00BC6B5C"/>
    <w:rsid w:val="00BD2D8F"/>
    <w:rsid w:val="00BD6054"/>
    <w:rsid w:val="00BE0F38"/>
    <w:rsid w:val="00BE384A"/>
    <w:rsid w:val="00BE3909"/>
    <w:rsid w:val="00BE749E"/>
    <w:rsid w:val="00BF1121"/>
    <w:rsid w:val="00BF181B"/>
    <w:rsid w:val="00C0548B"/>
    <w:rsid w:val="00C0611F"/>
    <w:rsid w:val="00C0761D"/>
    <w:rsid w:val="00C07900"/>
    <w:rsid w:val="00C115AC"/>
    <w:rsid w:val="00C220B8"/>
    <w:rsid w:val="00C2574C"/>
    <w:rsid w:val="00C30A7A"/>
    <w:rsid w:val="00C44873"/>
    <w:rsid w:val="00C47D4F"/>
    <w:rsid w:val="00C47D71"/>
    <w:rsid w:val="00C50307"/>
    <w:rsid w:val="00C506CB"/>
    <w:rsid w:val="00C52FBE"/>
    <w:rsid w:val="00C5308B"/>
    <w:rsid w:val="00C53828"/>
    <w:rsid w:val="00C558C8"/>
    <w:rsid w:val="00C55C4E"/>
    <w:rsid w:val="00C60F10"/>
    <w:rsid w:val="00C625E7"/>
    <w:rsid w:val="00C64F27"/>
    <w:rsid w:val="00C67549"/>
    <w:rsid w:val="00C71F73"/>
    <w:rsid w:val="00C7472F"/>
    <w:rsid w:val="00C749F1"/>
    <w:rsid w:val="00C75002"/>
    <w:rsid w:val="00C76386"/>
    <w:rsid w:val="00C771C8"/>
    <w:rsid w:val="00C77C4E"/>
    <w:rsid w:val="00C8004C"/>
    <w:rsid w:val="00C82D1D"/>
    <w:rsid w:val="00C82F08"/>
    <w:rsid w:val="00C864AA"/>
    <w:rsid w:val="00C86FBE"/>
    <w:rsid w:val="00C8782A"/>
    <w:rsid w:val="00C90D94"/>
    <w:rsid w:val="00C91DEF"/>
    <w:rsid w:val="00C93977"/>
    <w:rsid w:val="00C94610"/>
    <w:rsid w:val="00C94D6C"/>
    <w:rsid w:val="00C97E66"/>
    <w:rsid w:val="00CA10E8"/>
    <w:rsid w:val="00CA3E01"/>
    <w:rsid w:val="00CA4771"/>
    <w:rsid w:val="00CA50BE"/>
    <w:rsid w:val="00CA5F9A"/>
    <w:rsid w:val="00CA7525"/>
    <w:rsid w:val="00CB1D1D"/>
    <w:rsid w:val="00CB317F"/>
    <w:rsid w:val="00CB3453"/>
    <w:rsid w:val="00CB4AB3"/>
    <w:rsid w:val="00CB6958"/>
    <w:rsid w:val="00CB7BD1"/>
    <w:rsid w:val="00CC07DD"/>
    <w:rsid w:val="00CC3490"/>
    <w:rsid w:val="00CC4EB5"/>
    <w:rsid w:val="00CD06ED"/>
    <w:rsid w:val="00CD380E"/>
    <w:rsid w:val="00CD3918"/>
    <w:rsid w:val="00CD736A"/>
    <w:rsid w:val="00CE224A"/>
    <w:rsid w:val="00CE28A6"/>
    <w:rsid w:val="00CE6365"/>
    <w:rsid w:val="00CF24AA"/>
    <w:rsid w:val="00CF2EF0"/>
    <w:rsid w:val="00CF7DB3"/>
    <w:rsid w:val="00D0090B"/>
    <w:rsid w:val="00D02EC4"/>
    <w:rsid w:val="00D05111"/>
    <w:rsid w:val="00D077A1"/>
    <w:rsid w:val="00D101EF"/>
    <w:rsid w:val="00D12078"/>
    <w:rsid w:val="00D12D97"/>
    <w:rsid w:val="00D13B9D"/>
    <w:rsid w:val="00D13FD2"/>
    <w:rsid w:val="00D1476F"/>
    <w:rsid w:val="00D14A8E"/>
    <w:rsid w:val="00D22E8C"/>
    <w:rsid w:val="00D230DD"/>
    <w:rsid w:val="00D24AC9"/>
    <w:rsid w:val="00D24BEF"/>
    <w:rsid w:val="00D30A14"/>
    <w:rsid w:val="00D334DF"/>
    <w:rsid w:val="00D33B38"/>
    <w:rsid w:val="00D33E74"/>
    <w:rsid w:val="00D36CEE"/>
    <w:rsid w:val="00D373EF"/>
    <w:rsid w:val="00D407C8"/>
    <w:rsid w:val="00D41A8E"/>
    <w:rsid w:val="00D4619A"/>
    <w:rsid w:val="00D462DD"/>
    <w:rsid w:val="00D4789D"/>
    <w:rsid w:val="00D502E0"/>
    <w:rsid w:val="00D505DF"/>
    <w:rsid w:val="00D50D61"/>
    <w:rsid w:val="00D512BD"/>
    <w:rsid w:val="00D5136C"/>
    <w:rsid w:val="00D53232"/>
    <w:rsid w:val="00D5356A"/>
    <w:rsid w:val="00D57911"/>
    <w:rsid w:val="00D62BA3"/>
    <w:rsid w:val="00D62D32"/>
    <w:rsid w:val="00D64ADB"/>
    <w:rsid w:val="00D6528C"/>
    <w:rsid w:val="00D66CD0"/>
    <w:rsid w:val="00D72D12"/>
    <w:rsid w:val="00D77D9B"/>
    <w:rsid w:val="00D80978"/>
    <w:rsid w:val="00D81574"/>
    <w:rsid w:val="00D81C32"/>
    <w:rsid w:val="00D860C8"/>
    <w:rsid w:val="00D93A47"/>
    <w:rsid w:val="00D93AA3"/>
    <w:rsid w:val="00D94FF3"/>
    <w:rsid w:val="00DA0B6F"/>
    <w:rsid w:val="00DA228C"/>
    <w:rsid w:val="00DA7A31"/>
    <w:rsid w:val="00DB3053"/>
    <w:rsid w:val="00DB4F5D"/>
    <w:rsid w:val="00DB5153"/>
    <w:rsid w:val="00DC0106"/>
    <w:rsid w:val="00DC120A"/>
    <w:rsid w:val="00DC2814"/>
    <w:rsid w:val="00DC2D42"/>
    <w:rsid w:val="00DC2D7A"/>
    <w:rsid w:val="00DC3B84"/>
    <w:rsid w:val="00DC3F5C"/>
    <w:rsid w:val="00DC5FE4"/>
    <w:rsid w:val="00DD13CB"/>
    <w:rsid w:val="00DD155B"/>
    <w:rsid w:val="00DD228B"/>
    <w:rsid w:val="00DD3C8C"/>
    <w:rsid w:val="00DD46ED"/>
    <w:rsid w:val="00DD485C"/>
    <w:rsid w:val="00DD7AB7"/>
    <w:rsid w:val="00DE08B0"/>
    <w:rsid w:val="00DE6CA2"/>
    <w:rsid w:val="00DE6CCE"/>
    <w:rsid w:val="00DF23A2"/>
    <w:rsid w:val="00DF25A0"/>
    <w:rsid w:val="00DF4BDD"/>
    <w:rsid w:val="00DF586B"/>
    <w:rsid w:val="00DF67B1"/>
    <w:rsid w:val="00E02570"/>
    <w:rsid w:val="00E04D42"/>
    <w:rsid w:val="00E05568"/>
    <w:rsid w:val="00E05B3C"/>
    <w:rsid w:val="00E07B4F"/>
    <w:rsid w:val="00E213E7"/>
    <w:rsid w:val="00E233F4"/>
    <w:rsid w:val="00E276E2"/>
    <w:rsid w:val="00E27823"/>
    <w:rsid w:val="00E32A8A"/>
    <w:rsid w:val="00E32C22"/>
    <w:rsid w:val="00E3411E"/>
    <w:rsid w:val="00E346EB"/>
    <w:rsid w:val="00E36E11"/>
    <w:rsid w:val="00E403A7"/>
    <w:rsid w:val="00E44998"/>
    <w:rsid w:val="00E46A70"/>
    <w:rsid w:val="00E47037"/>
    <w:rsid w:val="00E548EE"/>
    <w:rsid w:val="00E5495F"/>
    <w:rsid w:val="00E56EE3"/>
    <w:rsid w:val="00E57F78"/>
    <w:rsid w:val="00E615A6"/>
    <w:rsid w:val="00E617B0"/>
    <w:rsid w:val="00E61BE1"/>
    <w:rsid w:val="00E67BD2"/>
    <w:rsid w:val="00E70014"/>
    <w:rsid w:val="00E72E1C"/>
    <w:rsid w:val="00E7691A"/>
    <w:rsid w:val="00E80359"/>
    <w:rsid w:val="00E80947"/>
    <w:rsid w:val="00E8231E"/>
    <w:rsid w:val="00E83B78"/>
    <w:rsid w:val="00E861AD"/>
    <w:rsid w:val="00E87085"/>
    <w:rsid w:val="00E916D2"/>
    <w:rsid w:val="00E9643A"/>
    <w:rsid w:val="00E966D5"/>
    <w:rsid w:val="00EA157C"/>
    <w:rsid w:val="00EA54D6"/>
    <w:rsid w:val="00EB08D1"/>
    <w:rsid w:val="00EB2235"/>
    <w:rsid w:val="00EB2551"/>
    <w:rsid w:val="00EB6E1C"/>
    <w:rsid w:val="00EC4770"/>
    <w:rsid w:val="00EC4B09"/>
    <w:rsid w:val="00EC554F"/>
    <w:rsid w:val="00ED24BB"/>
    <w:rsid w:val="00ED491A"/>
    <w:rsid w:val="00ED5216"/>
    <w:rsid w:val="00ED6D44"/>
    <w:rsid w:val="00EE12D6"/>
    <w:rsid w:val="00EE3352"/>
    <w:rsid w:val="00EE397F"/>
    <w:rsid w:val="00EE4CEB"/>
    <w:rsid w:val="00EE6038"/>
    <w:rsid w:val="00EF1B3A"/>
    <w:rsid w:val="00EF1B48"/>
    <w:rsid w:val="00EF426A"/>
    <w:rsid w:val="00F02005"/>
    <w:rsid w:val="00F0633E"/>
    <w:rsid w:val="00F07FB7"/>
    <w:rsid w:val="00F11C83"/>
    <w:rsid w:val="00F12264"/>
    <w:rsid w:val="00F1459E"/>
    <w:rsid w:val="00F15421"/>
    <w:rsid w:val="00F17695"/>
    <w:rsid w:val="00F20275"/>
    <w:rsid w:val="00F2576D"/>
    <w:rsid w:val="00F31019"/>
    <w:rsid w:val="00F32862"/>
    <w:rsid w:val="00F329F3"/>
    <w:rsid w:val="00F34499"/>
    <w:rsid w:val="00F3685F"/>
    <w:rsid w:val="00F37CBF"/>
    <w:rsid w:val="00F40538"/>
    <w:rsid w:val="00F50E97"/>
    <w:rsid w:val="00F5455B"/>
    <w:rsid w:val="00F5634B"/>
    <w:rsid w:val="00F62F1A"/>
    <w:rsid w:val="00F66ECC"/>
    <w:rsid w:val="00F7506E"/>
    <w:rsid w:val="00F768A6"/>
    <w:rsid w:val="00F77571"/>
    <w:rsid w:val="00F80C5A"/>
    <w:rsid w:val="00F80DE4"/>
    <w:rsid w:val="00F83D9D"/>
    <w:rsid w:val="00F8455E"/>
    <w:rsid w:val="00F92FEA"/>
    <w:rsid w:val="00FA01F5"/>
    <w:rsid w:val="00FA0451"/>
    <w:rsid w:val="00FA1F21"/>
    <w:rsid w:val="00FA3031"/>
    <w:rsid w:val="00FA447F"/>
    <w:rsid w:val="00FB3B6B"/>
    <w:rsid w:val="00FB5117"/>
    <w:rsid w:val="00FC5655"/>
    <w:rsid w:val="00FD0C0E"/>
    <w:rsid w:val="00FD1265"/>
    <w:rsid w:val="00FD1918"/>
    <w:rsid w:val="00FD1F2C"/>
    <w:rsid w:val="00FD20C1"/>
    <w:rsid w:val="00FD43F8"/>
    <w:rsid w:val="00FD49CE"/>
    <w:rsid w:val="00FD49EB"/>
    <w:rsid w:val="00FD7F5F"/>
    <w:rsid w:val="00FE02CD"/>
    <w:rsid w:val="00FE7D94"/>
    <w:rsid w:val="00FF265E"/>
    <w:rsid w:val="00FF3E48"/>
    <w:rsid w:val="00FF5A35"/>
    <w:rsid w:val="01DA77E0"/>
    <w:rsid w:val="456E4A9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98364"/>
  <w15:chartTrackingRefBased/>
  <w15:docId w15:val="{105009FB-8732-4E44-85D3-DE55FF2FD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44E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720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5C5E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unhideWhenUsed/>
    <w:qFormat/>
    <w:rsid w:val="000142E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2720E9"/>
    <w:rPr>
      <w:rFonts w:asciiTheme="majorHAnsi" w:eastAsiaTheme="majorEastAsia" w:hAnsiTheme="majorHAnsi" w:cstheme="majorBidi"/>
      <w:color w:val="2F5496" w:themeColor="accent1" w:themeShade="BF"/>
      <w:sz w:val="26"/>
      <w:szCs w:val="26"/>
    </w:rPr>
  </w:style>
  <w:style w:type="paragraph" w:styleId="Listeafsnit">
    <w:name w:val="List Paragraph"/>
    <w:basedOn w:val="Normal"/>
    <w:uiPriority w:val="34"/>
    <w:qFormat/>
    <w:rsid w:val="006523F6"/>
    <w:pPr>
      <w:ind w:left="720"/>
      <w:contextualSpacing/>
    </w:pPr>
  </w:style>
  <w:style w:type="character" w:customStyle="1" w:styleId="Overskrift3Tegn">
    <w:name w:val="Overskrift 3 Tegn"/>
    <w:basedOn w:val="Standardskrifttypeiafsnit"/>
    <w:link w:val="Overskrift3"/>
    <w:uiPriority w:val="9"/>
    <w:rsid w:val="005C5E02"/>
    <w:rPr>
      <w:rFonts w:asciiTheme="majorHAnsi" w:eastAsiaTheme="majorEastAsia" w:hAnsiTheme="majorHAnsi" w:cstheme="majorBidi"/>
      <w:color w:val="1F3763" w:themeColor="accent1" w:themeShade="7F"/>
      <w:sz w:val="24"/>
      <w:szCs w:val="24"/>
    </w:rPr>
  </w:style>
  <w:style w:type="character" w:customStyle="1" w:styleId="Overskrift1Tegn">
    <w:name w:val="Overskrift 1 Tegn"/>
    <w:basedOn w:val="Standardskrifttypeiafsnit"/>
    <w:link w:val="Overskrift1"/>
    <w:uiPriority w:val="9"/>
    <w:rsid w:val="00744E99"/>
    <w:rPr>
      <w:rFonts w:asciiTheme="majorHAnsi" w:eastAsiaTheme="majorEastAsia" w:hAnsiTheme="majorHAnsi" w:cstheme="majorBidi"/>
      <w:color w:val="2F5496" w:themeColor="accent1" w:themeShade="BF"/>
      <w:sz w:val="32"/>
      <w:szCs w:val="32"/>
    </w:rPr>
  </w:style>
  <w:style w:type="character" w:customStyle="1" w:styleId="Overskrift4Tegn">
    <w:name w:val="Overskrift 4 Tegn"/>
    <w:basedOn w:val="Standardskrifttypeiafsnit"/>
    <w:link w:val="Overskrift4"/>
    <w:uiPriority w:val="9"/>
    <w:rsid w:val="000142E8"/>
    <w:rPr>
      <w:rFonts w:asciiTheme="majorHAnsi" w:eastAsiaTheme="majorEastAsia" w:hAnsiTheme="majorHAnsi" w:cstheme="majorBidi"/>
      <w:i/>
      <w:iCs/>
      <w:color w:val="2F5496" w:themeColor="accent1" w:themeShade="BF"/>
    </w:rPr>
  </w:style>
  <w:style w:type="table" w:styleId="Tabel-Gitter">
    <w:name w:val="Table Grid"/>
    <w:basedOn w:val="Tabel-Normal"/>
    <w:uiPriority w:val="39"/>
    <w:rsid w:val="00C71F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Tegn"/>
    <w:rsid w:val="00B46CB4"/>
    <w:pPr>
      <w:spacing w:after="0"/>
      <w:jc w:val="center"/>
    </w:pPr>
    <w:rPr>
      <w:rFonts w:ascii="Calibri" w:hAnsi="Calibri" w:cs="Calibri"/>
      <w:noProof/>
      <w:lang w:val="en-US"/>
    </w:rPr>
  </w:style>
  <w:style w:type="character" w:customStyle="1" w:styleId="EndNoteBibliographyTitleTegn">
    <w:name w:val="EndNote Bibliography Title Tegn"/>
    <w:basedOn w:val="Standardskrifttypeiafsnit"/>
    <w:link w:val="EndNoteBibliographyTitle"/>
    <w:rsid w:val="00B46CB4"/>
    <w:rPr>
      <w:rFonts w:ascii="Calibri" w:hAnsi="Calibri" w:cs="Calibri"/>
      <w:noProof/>
      <w:lang w:val="en-US"/>
    </w:rPr>
  </w:style>
  <w:style w:type="paragraph" w:customStyle="1" w:styleId="EndNoteBibliography">
    <w:name w:val="EndNote Bibliography"/>
    <w:basedOn w:val="Normal"/>
    <w:link w:val="EndNoteBibliographyTegn"/>
    <w:rsid w:val="00B46CB4"/>
    <w:pPr>
      <w:spacing w:line="240" w:lineRule="auto"/>
    </w:pPr>
    <w:rPr>
      <w:rFonts w:ascii="Calibri" w:hAnsi="Calibri" w:cs="Calibri"/>
      <w:noProof/>
      <w:lang w:val="en-US"/>
    </w:rPr>
  </w:style>
  <w:style w:type="character" w:customStyle="1" w:styleId="EndNoteBibliographyTegn">
    <w:name w:val="EndNote Bibliography Tegn"/>
    <w:basedOn w:val="Standardskrifttypeiafsnit"/>
    <w:link w:val="EndNoteBibliography"/>
    <w:rsid w:val="00B46CB4"/>
    <w:rPr>
      <w:rFonts w:ascii="Calibri" w:hAnsi="Calibri" w:cs="Calibri"/>
      <w:noProof/>
      <w:lang w:val="en-US"/>
    </w:rPr>
  </w:style>
  <w:style w:type="character" w:styleId="Hyperlink">
    <w:name w:val="Hyperlink"/>
    <w:basedOn w:val="Standardskrifttypeiafsnit"/>
    <w:uiPriority w:val="99"/>
    <w:unhideWhenUsed/>
    <w:rsid w:val="00B46CB4"/>
    <w:rPr>
      <w:color w:val="0563C1" w:themeColor="hyperlink"/>
      <w:u w:val="single"/>
    </w:rPr>
  </w:style>
  <w:style w:type="character" w:styleId="Ulstomtale">
    <w:name w:val="Unresolved Mention"/>
    <w:basedOn w:val="Standardskrifttypeiafsnit"/>
    <w:uiPriority w:val="99"/>
    <w:semiHidden/>
    <w:unhideWhenUsed/>
    <w:rsid w:val="00B46CB4"/>
    <w:rPr>
      <w:color w:val="605E5C"/>
      <w:shd w:val="clear" w:color="auto" w:fill="E1DFDD"/>
    </w:r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 w:type="paragraph" w:styleId="Korrektur">
    <w:name w:val="Revision"/>
    <w:hidden/>
    <w:uiPriority w:val="99"/>
    <w:semiHidden/>
    <w:rsid w:val="00A45584"/>
    <w:pPr>
      <w:spacing w:after="0" w:line="240" w:lineRule="auto"/>
    </w:pPr>
  </w:style>
  <w:style w:type="character" w:styleId="Kommentarhenvisning">
    <w:name w:val="annotation reference"/>
    <w:basedOn w:val="Standardskrifttypeiafsnit"/>
    <w:uiPriority w:val="99"/>
    <w:semiHidden/>
    <w:unhideWhenUsed/>
    <w:rsid w:val="00A45584"/>
    <w:rPr>
      <w:sz w:val="16"/>
      <w:szCs w:val="16"/>
    </w:rPr>
  </w:style>
  <w:style w:type="paragraph" w:styleId="Kommentartekst">
    <w:name w:val="annotation text"/>
    <w:basedOn w:val="Normal"/>
    <w:link w:val="KommentartekstTegn"/>
    <w:uiPriority w:val="99"/>
    <w:semiHidden/>
    <w:unhideWhenUsed/>
    <w:rsid w:val="00A455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45584"/>
    <w:rPr>
      <w:sz w:val="20"/>
      <w:szCs w:val="20"/>
    </w:rPr>
  </w:style>
  <w:style w:type="paragraph" w:styleId="Kommentaremne">
    <w:name w:val="annotation subject"/>
    <w:basedOn w:val="Kommentartekst"/>
    <w:next w:val="Kommentartekst"/>
    <w:link w:val="KommentaremneTegn"/>
    <w:uiPriority w:val="99"/>
    <w:semiHidden/>
    <w:unhideWhenUsed/>
    <w:rsid w:val="00A45584"/>
    <w:rPr>
      <w:b/>
      <w:bCs/>
    </w:rPr>
  </w:style>
  <w:style w:type="character" w:customStyle="1" w:styleId="KommentaremneTegn">
    <w:name w:val="Kommentaremne Tegn"/>
    <w:basedOn w:val="KommentartekstTegn"/>
    <w:link w:val="Kommentaremne"/>
    <w:uiPriority w:val="99"/>
    <w:semiHidden/>
    <w:rsid w:val="00A45584"/>
    <w:rPr>
      <w:b/>
      <w:bCs/>
      <w:sz w:val="20"/>
      <w:szCs w:val="20"/>
    </w:rPr>
  </w:style>
  <w:style w:type="character" w:styleId="BesgtLink">
    <w:name w:val="FollowedHyperlink"/>
    <w:basedOn w:val="Standardskrifttypeiafsnit"/>
    <w:uiPriority w:val="99"/>
    <w:semiHidden/>
    <w:unhideWhenUsed/>
    <w:rsid w:val="00086F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9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duup.sdu.dk/index.php?page=vuf-skema" TargetMode="External"/><Relationship Id="rId17" Type="http://schemas.openxmlformats.org/officeDocument/2006/relationships/hyperlink" Target="https://doi.org/https://doi.org/10.1080/03075070600572090" TargetMode="External"/><Relationship Id="rId2" Type="http://schemas.openxmlformats.org/officeDocument/2006/relationships/customXml" Target="../customXml/item2.xml"/><Relationship Id="rId16" Type="http://schemas.openxmlformats.org/officeDocument/2006/relationships/hyperlink" Target="https://www.jstor.org/stable/2753975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unet.dk/da/undervisning-og-eksamen/undervisning/itslearning/underviser" TargetMode="External"/><Relationship Id="rId5" Type="http://schemas.openxmlformats.org/officeDocument/2006/relationships/styles" Target="styles.xml"/><Relationship Id="rId15" Type="http://schemas.openxmlformats.org/officeDocument/2006/relationships/hyperlink" Target="https://doi.org/https://doi.org/10.3102/003465430298487"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i.org/https://doi.org/10.1007/s11092-008-9068-5"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17D511FB361A641902358D4CC7E41C4" ma:contentTypeVersion="6" ma:contentTypeDescription="Opret et nyt dokument." ma:contentTypeScope="" ma:versionID="96b6cddb9c0b2867d7dfab503dc1729c">
  <xsd:schema xmlns:xsd="http://www.w3.org/2001/XMLSchema" xmlns:xs="http://www.w3.org/2001/XMLSchema" xmlns:p="http://schemas.microsoft.com/office/2006/metadata/properties" xmlns:ns2="879bcb91-c773-4e20-bc45-f7c38a257785" xmlns:ns3="3f73b916-2495-43a8-9104-dd4c015ee0f9" targetNamespace="http://schemas.microsoft.com/office/2006/metadata/properties" ma:root="true" ma:fieldsID="a0bf55b44e4c5187337812e789cde17d" ns2:_="" ns3:_="">
    <xsd:import namespace="879bcb91-c773-4e20-bc45-f7c38a257785"/>
    <xsd:import namespace="3f73b916-2495-43a8-9104-dd4c015ee0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bcb91-c773-4e20-bc45-f7c38a257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3b916-2495-43a8-9104-dd4c015ee0f9" elementFormDefault="qualified">
    <xsd:import namespace="http://schemas.microsoft.com/office/2006/documentManagement/types"/>
    <xsd:import namespace="http://schemas.microsoft.com/office/infopath/2007/PartnerControls"/>
    <xsd:element name="SharedWithUsers" ma:index="1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0BE48-D637-4DB8-8390-F0B9A19C5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9bcb91-c773-4e20-bc45-f7c38a257785"/>
    <ds:schemaRef ds:uri="3f73b916-2495-43a8-9104-dd4c015ee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F321A2-9014-40CC-8447-B0D258D8C684}">
  <ds:schemaRefs>
    <ds:schemaRef ds:uri="http://schemas.microsoft.com/sharepoint/v3/contenttype/forms"/>
  </ds:schemaRefs>
</ds:datastoreItem>
</file>

<file path=customXml/itemProps3.xml><?xml version="1.0" encoding="utf-8"?>
<ds:datastoreItem xmlns:ds="http://schemas.openxmlformats.org/officeDocument/2006/customXml" ds:itemID="{9974BB63-172F-43DE-85AD-818D6B4AAA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7541</Words>
  <Characters>46002</Characters>
  <Application>Microsoft Office Word</Application>
  <DocSecurity>0</DocSecurity>
  <Lines>383</Lines>
  <Paragraphs>106</Paragraphs>
  <ScaleCrop>false</ScaleCrop>
  <HeadingPairs>
    <vt:vector size="4" baseType="variant">
      <vt:variant>
        <vt:lpstr>Titel</vt:lpstr>
      </vt:variant>
      <vt:variant>
        <vt:i4>1</vt:i4>
      </vt:variant>
      <vt:variant>
        <vt:lpstr>Overskrifter</vt:lpstr>
      </vt:variant>
      <vt:variant>
        <vt:i4>22</vt:i4>
      </vt:variant>
    </vt:vector>
  </HeadingPairs>
  <TitlesOfParts>
    <vt:vector size="23" baseType="lpstr">
      <vt:lpstr/>
      <vt:lpstr>Styrk læringen.</vt:lpstr>
      <vt:lpstr>Utallige muligheder for at anvende feedback i undervisningen</vt:lpstr>
      <vt:lpstr>    Introduktion</vt:lpstr>
      <vt:lpstr>    Principper for læringsunderstøttende feedback</vt:lpstr>
      <vt:lpstr>    Feedback og humanioramodellen</vt:lpstr>
      <vt:lpstr>    Underviserens feedback til studerende</vt:lpstr>
      <vt:lpstr>        Feedback på skriftlige produkter</vt:lpstr>
      <vt:lpstr>        Specielt om rubrics</vt:lpstr>
      <vt:lpstr>        Feedback på mundtlige præsentationer</vt:lpstr>
      <vt:lpstr>    Peer feedback</vt:lpstr>
      <vt:lpstr>    De studerendes selvevaluering og feedback </vt:lpstr>
      <vt:lpstr>    Feedback og eksamensformer</vt:lpstr>
      <vt:lpstr>        Portfolioeksamen</vt:lpstr>
      <vt:lpstr>        Bunden skriftlig opgave</vt:lpstr>
      <vt:lpstr>        Synopsis med mundtlig eksamen</vt:lpstr>
      <vt:lpstr>    Feedback på store hold</vt:lpstr>
      <vt:lpstr>    Feedback og digitale muligheder</vt:lpstr>
      <vt:lpstr>        It’s Learning (ITSL)</vt:lpstr>
      <vt:lpstr>        Eduflow.com</vt:lpstr>
      <vt:lpstr>    Ressourcer i SDUUP</vt:lpstr>
      <vt:lpstr>    Arbejde med feedback i faggruppen</vt:lpstr>
      <vt:lpstr>    Afrunding</vt:lpstr>
    </vt:vector>
  </TitlesOfParts>
  <Company/>
  <LinksUpToDate>false</LinksUpToDate>
  <CharactersWithSpaces>53437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Vibeke Christensen</dc:creator>
  <cp:keywords/>
  <dc:description/>
  <cp:lastModifiedBy>Anna Svendsen Ebdrup</cp:lastModifiedBy>
  <cp:revision>2</cp:revision>
  <dcterms:created xsi:type="dcterms:W3CDTF">2022-11-01T18:18:00Z</dcterms:created>
  <dcterms:modified xsi:type="dcterms:W3CDTF">2022-11-01T18:18:00Z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0x010100517D511FB361A641902358D4CC7E41C4</vt:lpwstr>
  </property>
</Properties>
</file>