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4DBA" w14:textId="6B1D659F" w:rsidR="009532AF" w:rsidRPr="00284C23" w:rsidRDefault="009532AF" w:rsidP="009532AF">
      <w:pPr>
        <w:pStyle w:val="Heading1"/>
        <w:rPr>
          <w:rFonts w:cs="Arial"/>
          <w:sz w:val="28"/>
          <w:szCs w:val="28"/>
        </w:rPr>
      </w:pPr>
      <w:r w:rsidRPr="00284C23">
        <w:rPr>
          <w:rFonts w:cs="Arial"/>
          <w:sz w:val="28"/>
          <w:szCs w:val="28"/>
        </w:rPr>
        <w:t>FORMÅL</w:t>
      </w:r>
    </w:p>
    <w:p w14:paraId="78AFC211" w14:textId="1DDA3EC5" w:rsidR="009532AF" w:rsidRPr="00284C23" w:rsidRDefault="009532AF" w:rsidP="009532AF">
      <w:pPr>
        <w:rPr>
          <w:rFonts w:asciiTheme="minorHAnsi" w:hAnsiTheme="minorHAnsi" w:cs="Arial"/>
          <w:sz w:val="22"/>
          <w:szCs w:val="22"/>
        </w:rPr>
      </w:pPr>
      <w:r w:rsidRPr="00284C23">
        <w:rPr>
          <w:rFonts w:asciiTheme="minorHAnsi" w:hAnsiTheme="minorHAnsi" w:cs="Arial"/>
          <w:sz w:val="22"/>
          <w:szCs w:val="22"/>
        </w:rPr>
        <w:t>At sikre</w:t>
      </w:r>
      <w:r w:rsidR="00B34310">
        <w:rPr>
          <w:rFonts w:asciiTheme="minorHAnsi" w:hAnsiTheme="minorHAnsi" w:cs="Arial"/>
          <w:sz w:val="22"/>
          <w:szCs w:val="22"/>
        </w:rPr>
        <w:t>, at</w:t>
      </w:r>
      <w:r w:rsidRPr="00284C23">
        <w:rPr>
          <w:rFonts w:asciiTheme="minorHAnsi" w:hAnsiTheme="minorHAnsi" w:cs="Arial"/>
          <w:sz w:val="22"/>
          <w:szCs w:val="22"/>
        </w:rPr>
        <w:t xml:space="preserve"> </w:t>
      </w:r>
      <w:r w:rsidR="00DE0ED5">
        <w:rPr>
          <w:rFonts w:asciiTheme="minorHAnsi" w:hAnsiTheme="minorHAnsi" w:cs="Arial"/>
          <w:sz w:val="22"/>
          <w:szCs w:val="22"/>
        </w:rPr>
        <w:t xml:space="preserve">kemikalier og farligt affald </w:t>
      </w:r>
      <w:r w:rsidR="00B34310">
        <w:rPr>
          <w:rFonts w:asciiTheme="minorHAnsi" w:hAnsiTheme="minorHAnsi" w:cs="Arial"/>
          <w:sz w:val="22"/>
          <w:szCs w:val="22"/>
        </w:rPr>
        <w:t xml:space="preserve">på SDU </w:t>
      </w:r>
      <w:r w:rsidR="00DE0ED5">
        <w:rPr>
          <w:rFonts w:asciiTheme="minorHAnsi" w:hAnsiTheme="minorHAnsi" w:cs="Arial"/>
          <w:sz w:val="22"/>
          <w:szCs w:val="22"/>
        </w:rPr>
        <w:t xml:space="preserve">er emballeret, så de kan modstå efterfølgende </w:t>
      </w:r>
      <w:r w:rsidR="00B34310">
        <w:rPr>
          <w:rFonts w:asciiTheme="minorHAnsi" w:hAnsiTheme="minorHAnsi" w:cs="Arial"/>
          <w:sz w:val="22"/>
          <w:szCs w:val="22"/>
        </w:rPr>
        <w:t xml:space="preserve">håndtering og </w:t>
      </w:r>
      <w:r w:rsidR="00DE0ED5">
        <w:rPr>
          <w:rFonts w:asciiTheme="minorHAnsi" w:hAnsiTheme="minorHAnsi" w:cs="Arial"/>
          <w:sz w:val="22"/>
          <w:szCs w:val="22"/>
        </w:rPr>
        <w:t>kørsel.</w:t>
      </w:r>
    </w:p>
    <w:p w14:paraId="09B4FCCA" w14:textId="42CDABF2" w:rsidR="009532AF" w:rsidRDefault="009532AF" w:rsidP="00535484">
      <w:pPr>
        <w:pStyle w:val="Heading1"/>
        <w:rPr>
          <w:rFonts w:cs="Arial"/>
        </w:rPr>
      </w:pPr>
    </w:p>
    <w:p w14:paraId="7F529989" w14:textId="3F29445E" w:rsidR="0054274E" w:rsidRPr="0054274E" w:rsidRDefault="0054274E" w:rsidP="0054274E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54274E">
        <w:rPr>
          <w:rFonts w:asciiTheme="minorHAnsi" w:hAnsiTheme="minorHAnsi" w:cs="Verdana"/>
          <w:sz w:val="22"/>
          <w:szCs w:val="22"/>
        </w:rPr>
        <w:t>Emballeringen skal dels sikre indholdet mod beskadigelse og udsivning og dels sikre, at indholdet ikke forvolder skade på personer, materiel</w:t>
      </w:r>
      <w:r w:rsidR="00AE51CE">
        <w:rPr>
          <w:rFonts w:asciiTheme="minorHAnsi" w:hAnsiTheme="minorHAnsi" w:cs="Verdana"/>
          <w:sz w:val="22"/>
          <w:szCs w:val="22"/>
        </w:rPr>
        <w:t xml:space="preserve">, </w:t>
      </w:r>
      <w:r w:rsidRPr="0054274E">
        <w:rPr>
          <w:rFonts w:asciiTheme="minorHAnsi" w:hAnsiTheme="minorHAnsi" w:cs="Verdana"/>
          <w:sz w:val="22"/>
          <w:szCs w:val="22"/>
        </w:rPr>
        <w:t>andet gods</w:t>
      </w:r>
      <w:r w:rsidR="00AE51CE">
        <w:rPr>
          <w:rFonts w:asciiTheme="minorHAnsi" w:hAnsiTheme="minorHAnsi" w:cs="Verdana"/>
          <w:sz w:val="22"/>
          <w:szCs w:val="22"/>
        </w:rPr>
        <w:t xml:space="preserve"> eller miljø</w:t>
      </w:r>
      <w:r w:rsidRPr="0054274E">
        <w:rPr>
          <w:rFonts w:asciiTheme="minorHAnsi" w:hAnsiTheme="minorHAnsi" w:cs="Verdana"/>
          <w:sz w:val="22"/>
          <w:szCs w:val="22"/>
        </w:rPr>
        <w:t xml:space="preserve"> under transport eller ved oplagring.</w:t>
      </w:r>
    </w:p>
    <w:p w14:paraId="1ED919E7" w14:textId="022C358F" w:rsidR="0054274E" w:rsidRDefault="0054274E" w:rsidP="0054274E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09C37396" w14:textId="19B53698" w:rsidR="0054274E" w:rsidRPr="0054274E" w:rsidRDefault="0054274E" w:rsidP="0054274E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54274E">
        <w:rPr>
          <w:rFonts w:asciiTheme="minorHAnsi" w:hAnsiTheme="minorHAnsi" w:cs="Verdana"/>
          <w:sz w:val="22"/>
          <w:szCs w:val="22"/>
        </w:rPr>
        <w:t xml:space="preserve">Det er </w:t>
      </w:r>
      <w:r w:rsidR="00B34310">
        <w:rPr>
          <w:rFonts w:asciiTheme="minorHAnsi" w:hAnsiTheme="minorHAnsi" w:cs="Verdana"/>
          <w:sz w:val="22"/>
          <w:szCs w:val="22"/>
        </w:rPr>
        <w:t>a</w:t>
      </w:r>
      <w:r w:rsidRPr="0054274E">
        <w:rPr>
          <w:rFonts w:asciiTheme="minorHAnsi" w:hAnsiTheme="minorHAnsi" w:cs="Verdana"/>
          <w:sz w:val="22"/>
          <w:szCs w:val="22"/>
        </w:rPr>
        <w:t>fsende</w:t>
      </w:r>
      <w:r w:rsidR="003F5C8A">
        <w:rPr>
          <w:rFonts w:asciiTheme="minorHAnsi" w:hAnsiTheme="minorHAnsi" w:cs="Verdana"/>
          <w:sz w:val="22"/>
          <w:szCs w:val="22"/>
        </w:rPr>
        <w:t>ren/</w:t>
      </w:r>
      <w:r w:rsidR="00B34310" w:rsidRPr="0054274E">
        <w:rPr>
          <w:rFonts w:asciiTheme="minorHAnsi" w:hAnsiTheme="minorHAnsi" w:cs="Verdana"/>
          <w:sz w:val="22"/>
          <w:szCs w:val="22"/>
        </w:rPr>
        <w:t>institut</w:t>
      </w:r>
      <w:r w:rsidR="00B34310">
        <w:rPr>
          <w:rFonts w:asciiTheme="minorHAnsi" w:hAnsiTheme="minorHAnsi" w:cs="Verdana"/>
          <w:sz w:val="22"/>
          <w:szCs w:val="22"/>
        </w:rPr>
        <w:t>tet</w:t>
      </w:r>
      <w:r w:rsidRPr="0054274E">
        <w:rPr>
          <w:rFonts w:asciiTheme="minorHAnsi" w:hAnsiTheme="minorHAnsi" w:cs="Verdana"/>
          <w:sz w:val="22"/>
          <w:szCs w:val="22"/>
        </w:rPr>
        <w:t xml:space="preserve">, der er ansvarlig for </w:t>
      </w:r>
      <w:r w:rsidR="00CD01EA">
        <w:rPr>
          <w:rFonts w:asciiTheme="minorHAnsi" w:hAnsiTheme="minorHAnsi" w:cs="Verdana"/>
          <w:sz w:val="22"/>
          <w:szCs w:val="22"/>
        </w:rPr>
        <w:t xml:space="preserve">korrekt </w:t>
      </w:r>
      <w:r w:rsidRPr="0054274E">
        <w:rPr>
          <w:rFonts w:asciiTheme="minorHAnsi" w:hAnsiTheme="minorHAnsi" w:cs="Verdana"/>
          <w:sz w:val="22"/>
          <w:szCs w:val="22"/>
        </w:rPr>
        <w:t>emballering.</w:t>
      </w:r>
    </w:p>
    <w:p w14:paraId="42202702" w14:textId="77777777" w:rsidR="00570AD8" w:rsidRDefault="00570AD8" w:rsidP="00570AD8">
      <w:pPr>
        <w:rPr>
          <w:rFonts w:asciiTheme="minorHAnsi" w:hAnsiTheme="minorHAnsi"/>
          <w:sz w:val="22"/>
          <w:szCs w:val="22"/>
        </w:rPr>
      </w:pPr>
    </w:p>
    <w:p w14:paraId="20A5DB3C" w14:textId="77777777" w:rsidR="00570AD8" w:rsidRPr="00B34310" w:rsidRDefault="00570AD8" w:rsidP="00570AD8">
      <w:pPr>
        <w:rPr>
          <w:rFonts w:asciiTheme="minorHAnsi" w:hAnsiTheme="minorHAnsi"/>
          <w:sz w:val="22"/>
          <w:szCs w:val="22"/>
        </w:rPr>
      </w:pPr>
    </w:p>
    <w:p w14:paraId="14B34743" w14:textId="4B473A0D" w:rsidR="00A06D75" w:rsidRPr="00284C23" w:rsidRDefault="00570AD8" w:rsidP="00A06D75">
      <w:pPr>
        <w:pStyle w:val="Heading1"/>
        <w:rPr>
          <w:rFonts w:cs="Arial"/>
          <w:sz w:val="28"/>
        </w:rPr>
      </w:pPr>
      <w:r w:rsidRPr="005E6989">
        <w:rPr>
          <w:rFonts w:cs="Arial"/>
          <w:b w:val="0"/>
          <w:noProof/>
          <w:sz w:val="28"/>
          <w:highlight w:val="yellow"/>
          <w:lang w:val="en-US" w:eastAsia="zh-CN"/>
        </w:rPr>
        <w:drawing>
          <wp:anchor distT="0" distB="0" distL="114300" distR="114300" simplePos="0" relativeHeight="251687936" behindDoc="0" locked="0" layoutInCell="1" allowOverlap="1" wp14:anchorId="3FEF6E9F" wp14:editId="08419ABD">
            <wp:simplePos x="0" y="0"/>
            <wp:positionH relativeFrom="column">
              <wp:posOffset>2578735</wp:posOffset>
            </wp:positionH>
            <wp:positionV relativeFrom="paragraph">
              <wp:posOffset>231775</wp:posOffset>
            </wp:positionV>
            <wp:extent cx="723900" cy="7239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75" w:rsidRPr="007F18C2">
        <w:rPr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85888" behindDoc="0" locked="0" layoutInCell="1" allowOverlap="1" wp14:anchorId="75EA7A4E" wp14:editId="79AE9218">
            <wp:simplePos x="0" y="0"/>
            <wp:positionH relativeFrom="column">
              <wp:posOffset>-889635</wp:posOffset>
            </wp:positionH>
            <wp:positionV relativeFrom="paragraph">
              <wp:posOffset>21590</wp:posOffset>
            </wp:positionV>
            <wp:extent cx="723900" cy="723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75">
        <w:rPr>
          <w:rFonts w:cs="Arial"/>
          <w:sz w:val="28"/>
        </w:rPr>
        <w:t xml:space="preserve">2. PAKNING </w:t>
      </w:r>
    </w:p>
    <w:p w14:paraId="3CC19B19" w14:textId="23CEB01E" w:rsidR="0054274E" w:rsidRPr="0054274E" w:rsidRDefault="0054274E" w:rsidP="0054274E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54274E">
        <w:rPr>
          <w:rFonts w:asciiTheme="minorHAnsi" w:hAnsiTheme="minorHAnsi" w:cs="Verdana"/>
          <w:sz w:val="22"/>
          <w:szCs w:val="22"/>
        </w:rPr>
        <w:t>Afsenderen skal overholde følgende retningslinjer, når der pakkes</w:t>
      </w:r>
      <w:r w:rsidR="00B34310">
        <w:rPr>
          <w:rFonts w:asciiTheme="minorHAnsi" w:hAnsiTheme="minorHAnsi" w:cs="Verdana"/>
          <w:sz w:val="22"/>
          <w:szCs w:val="22"/>
        </w:rPr>
        <w:t>/</w:t>
      </w:r>
      <w:r w:rsidRPr="0054274E">
        <w:rPr>
          <w:rFonts w:asciiTheme="minorHAnsi" w:hAnsiTheme="minorHAnsi" w:cs="Verdana"/>
          <w:sz w:val="22"/>
          <w:szCs w:val="22"/>
        </w:rPr>
        <w:t>emballeres kemikalie</w:t>
      </w:r>
      <w:r w:rsidR="00B34310">
        <w:rPr>
          <w:rFonts w:asciiTheme="minorHAnsi" w:hAnsiTheme="minorHAnsi" w:cs="Verdana"/>
          <w:sz w:val="22"/>
          <w:szCs w:val="22"/>
        </w:rPr>
        <w:t>r</w:t>
      </w:r>
      <w:r w:rsidRPr="0054274E">
        <w:rPr>
          <w:rFonts w:asciiTheme="minorHAnsi" w:hAnsiTheme="minorHAnsi" w:cs="Verdana"/>
          <w:sz w:val="22"/>
          <w:szCs w:val="22"/>
        </w:rPr>
        <w:t xml:space="preserve"> og farligt affald:</w:t>
      </w:r>
    </w:p>
    <w:p w14:paraId="2FD7334B" w14:textId="1F0328F0" w:rsidR="003F5C8A" w:rsidRPr="005E6989" w:rsidRDefault="003F5C8A" w:rsidP="005E6989">
      <w:pPr>
        <w:pStyle w:val="ListParagraph"/>
        <w:autoSpaceDE w:val="0"/>
        <w:autoSpaceDN w:val="0"/>
        <w:adjustRightInd w:val="0"/>
        <w:ind w:left="426"/>
        <w:rPr>
          <w:rFonts w:asciiTheme="minorHAnsi" w:hAnsiTheme="minorHAnsi" w:cs="Tahoma"/>
          <w:sz w:val="22"/>
          <w:szCs w:val="22"/>
          <w:highlight w:val="yellow"/>
        </w:rPr>
      </w:pPr>
    </w:p>
    <w:p w14:paraId="05987A59" w14:textId="77777777" w:rsidR="00570AD8" w:rsidRDefault="0054274E" w:rsidP="00DB1C6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570AD8">
        <w:rPr>
          <w:rFonts w:asciiTheme="minorHAnsi" w:hAnsiTheme="minorHAnsi" w:cs="Verdana"/>
          <w:sz w:val="22"/>
          <w:szCs w:val="22"/>
        </w:rPr>
        <w:t>Emballagen skal være egnet til det pågældende kemika</w:t>
      </w:r>
      <w:r w:rsidR="00BB1319" w:rsidRPr="00570AD8">
        <w:rPr>
          <w:rFonts w:asciiTheme="minorHAnsi" w:hAnsiTheme="minorHAnsi" w:cs="Verdana"/>
          <w:sz w:val="22"/>
          <w:szCs w:val="22"/>
        </w:rPr>
        <w:t>lie eller affald</w:t>
      </w:r>
      <w:r w:rsidRPr="00570AD8">
        <w:rPr>
          <w:rFonts w:asciiTheme="minorHAnsi" w:hAnsiTheme="minorHAnsi" w:cs="Verdana"/>
          <w:sz w:val="22"/>
          <w:szCs w:val="22"/>
        </w:rPr>
        <w:t>.</w:t>
      </w:r>
    </w:p>
    <w:p w14:paraId="010C73ED" w14:textId="77777777" w:rsidR="00570AD8" w:rsidRDefault="00570AD8" w:rsidP="00570AD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570AD8">
        <w:rPr>
          <w:rFonts w:asciiTheme="minorHAnsi" w:hAnsiTheme="minorHAnsi" w:cs="Verdana"/>
          <w:sz w:val="22"/>
          <w:szCs w:val="22"/>
          <w:u w:val="single"/>
        </w:rPr>
        <w:t>Ikke farlig gods</w:t>
      </w:r>
      <w:r w:rsidRPr="00570AD8">
        <w:rPr>
          <w:rFonts w:asciiTheme="minorHAnsi" w:hAnsiTheme="minorHAnsi" w:cs="Verdana"/>
          <w:sz w:val="22"/>
          <w:szCs w:val="22"/>
        </w:rPr>
        <w:t xml:space="preserve"> - emballagen skal være solid og i stand til at modstå de påvirkninger, der normalt forekommer under transport.</w:t>
      </w:r>
    </w:p>
    <w:p w14:paraId="29B2BBA9" w14:textId="77777777" w:rsidR="00570AD8" w:rsidRDefault="00570AD8" w:rsidP="00570AD8">
      <w:pPr>
        <w:autoSpaceDE w:val="0"/>
        <w:autoSpaceDN w:val="0"/>
        <w:adjustRightInd w:val="0"/>
        <w:ind w:left="66"/>
        <w:rPr>
          <w:rFonts w:asciiTheme="minorHAnsi" w:hAnsiTheme="minorHAnsi" w:cs="Verdana"/>
          <w:sz w:val="22"/>
          <w:szCs w:val="22"/>
        </w:rPr>
      </w:pPr>
    </w:p>
    <w:p w14:paraId="1A229D97" w14:textId="77777777" w:rsidR="00570AD8" w:rsidRDefault="00570AD8" w:rsidP="00570AD8">
      <w:pPr>
        <w:rPr>
          <w:rFonts w:asciiTheme="minorHAnsi" w:hAnsiTheme="minorHAnsi" w:cs="Verdana"/>
          <w:sz w:val="22"/>
          <w:szCs w:val="22"/>
        </w:rPr>
      </w:pPr>
      <w:r w:rsidRPr="00570AD8">
        <w:rPr>
          <w:rFonts w:asciiTheme="minorHAnsi" w:hAnsiTheme="minorHAnsi" w:cs="Verdana"/>
          <w:sz w:val="22"/>
          <w:szCs w:val="22"/>
        </w:rPr>
        <w:t>Emballager til farligt affald rekvireres hos Transport og Logistik afdelingen.</w:t>
      </w:r>
    </w:p>
    <w:p w14:paraId="030B9338" w14:textId="77777777" w:rsidR="00570AD8" w:rsidRDefault="00570AD8" w:rsidP="00570AD8">
      <w:pPr>
        <w:rPr>
          <w:rFonts w:asciiTheme="minorHAnsi" w:hAnsiTheme="minorHAnsi" w:cs="Verdana"/>
          <w:color w:val="FF0000"/>
          <w:sz w:val="22"/>
          <w:szCs w:val="22"/>
        </w:rPr>
      </w:pPr>
    </w:p>
    <w:p w14:paraId="2D2BF302" w14:textId="6E9C7398" w:rsidR="00570AD8" w:rsidRPr="00570AD8" w:rsidRDefault="00570AD8" w:rsidP="00570AD8">
      <w:pPr>
        <w:rPr>
          <w:rFonts w:asciiTheme="minorHAnsi" w:hAnsiTheme="minorHAnsi" w:cs="Verdana"/>
          <w:color w:val="FF0000"/>
          <w:sz w:val="22"/>
          <w:szCs w:val="22"/>
        </w:rPr>
      </w:pPr>
      <w:r w:rsidRPr="00570AD8">
        <w:rPr>
          <w:rFonts w:asciiTheme="minorHAnsi" w:hAnsiTheme="minorHAnsi" w:cs="Verdana"/>
          <w:color w:val="FF0000"/>
          <w:sz w:val="22"/>
          <w:szCs w:val="22"/>
        </w:rPr>
        <w:t>HUSK - Bland ikke forskellige affaldstyper sammen!</w:t>
      </w:r>
    </w:p>
    <w:p w14:paraId="65594926" w14:textId="38376B1F" w:rsidR="00570AD8" w:rsidRDefault="005E6989" w:rsidP="005E698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5E6989">
        <w:rPr>
          <w:rFonts w:asciiTheme="minorHAnsi" w:hAnsiTheme="minorHAnsi" w:cs="Verdana"/>
          <w:sz w:val="22"/>
          <w:szCs w:val="22"/>
        </w:rPr>
        <w:lastRenderedPageBreak/>
        <w:t>Farligt gods skal være emballeret i UN-godkendt emballage med tydelig UN kode.</w:t>
      </w:r>
    </w:p>
    <w:p w14:paraId="2C86E099" w14:textId="2D581597" w:rsidR="005E6989" w:rsidRPr="00570AD8" w:rsidRDefault="005E6989" w:rsidP="005E698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570AD8">
        <w:rPr>
          <w:rFonts w:asciiTheme="minorHAnsi" w:hAnsiTheme="minorHAnsi" w:cs="Verdana"/>
          <w:sz w:val="22"/>
          <w:szCs w:val="22"/>
        </w:rPr>
        <w:t>Emballagegodkendelse skal passe til pakkegruppe (</w:t>
      </w:r>
      <w:proofErr w:type="spellStart"/>
      <w:r w:rsidRPr="00570AD8">
        <w:rPr>
          <w:rFonts w:asciiTheme="minorHAnsi" w:hAnsiTheme="minorHAnsi" w:cs="Verdana"/>
          <w:sz w:val="22"/>
          <w:szCs w:val="22"/>
        </w:rPr>
        <w:t>pg</w:t>
      </w:r>
      <w:proofErr w:type="spellEnd"/>
      <w:r w:rsidRPr="00570AD8">
        <w:rPr>
          <w:rFonts w:asciiTheme="minorHAnsi" w:hAnsiTheme="minorHAnsi" w:cs="Verdana"/>
          <w:sz w:val="22"/>
          <w:szCs w:val="22"/>
        </w:rPr>
        <w:t>) (I, II, III) iht. godsbetegnelsen:</w:t>
      </w:r>
    </w:p>
    <w:p w14:paraId="6AF5A511" w14:textId="77777777" w:rsidR="005E6989" w:rsidRPr="005634FD" w:rsidRDefault="005E6989" w:rsidP="00570AD8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851" w:hanging="284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Godkendelse X til </w:t>
      </w:r>
      <w:proofErr w:type="spellStart"/>
      <w:r>
        <w:rPr>
          <w:rFonts w:asciiTheme="minorHAnsi" w:hAnsiTheme="minorHAnsi" w:cs="Verdana"/>
          <w:sz w:val="22"/>
          <w:szCs w:val="22"/>
        </w:rPr>
        <w:t>pg</w:t>
      </w:r>
      <w:proofErr w:type="spellEnd"/>
      <w:r>
        <w:rPr>
          <w:rFonts w:asciiTheme="minorHAnsi" w:hAnsiTheme="minorHAnsi" w:cs="Verdana"/>
          <w:sz w:val="22"/>
          <w:szCs w:val="22"/>
        </w:rPr>
        <w:t xml:space="preserve">. </w:t>
      </w:r>
      <w:r w:rsidRPr="005634FD">
        <w:rPr>
          <w:rFonts w:asciiTheme="minorHAnsi" w:hAnsiTheme="minorHAnsi" w:cs="Verdana"/>
          <w:sz w:val="22"/>
          <w:szCs w:val="22"/>
        </w:rPr>
        <w:t>I, II og III</w:t>
      </w:r>
    </w:p>
    <w:p w14:paraId="6CCA68FF" w14:textId="77777777" w:rsidR="005E6989" w:rsidRPr="0032080A" w:rsidRDefault="005E6989" w:rsidP="00570AD8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851" w:hanging="284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Godkendelse </w:t>
      </w:r>
      <w:r w:rsidRPr="0032080A">
        <w:rPr>
          <w:rFonts w:asciiTheme="minorHAnsi" w:hAnsiTheme="minorHAnsi" w:cs="Verdana"/>
          <w:sz w:val="22"/>
          <w:szCs w:val="22"/>
        </w:rPr>
        <w:t xml:space="preserve">Y </w:t>
      </w:r>
      <w:r>
        <w:rPr>
          <w:rFonts w:asciiTheme="minorHAnsi" w:hAnsiTheme="minorHAnsi" w:cs="Verdana"/>
          <w:sz w:val="22"/>
          <w:szCs w:val="22"/>
        </w:rPr>
        <w:t xml:space="preserve">til </w:t>
      </w:r>
      <w:proofErr w:type="spellStart"/>
      <w:r>
        <w:rPr>
          <w:rFonts w:asciiTheme="minorHAnsi" w:hAnsiTheme="minorHAnsi" w:cs="Verdana"/>
          <w:sz w:val="22"/>
          <w:szCs w:val="22"/>
        </w:rPr>
        <w:t>pg</w:t>
      </w:r>
      <w:proofErr w:type="spellEnd"/>
      <w:r>
        <w:rPr>
          <w:rFonts w:asciiTheme="minorHAnsi" w:hAnsiTheme="minorHAnsi" w:cs="Verdana"/>
          <w:sz w:val="22"/>
          <w:szCs w:val="22"/>
        </w:rPr>
        <w:t xml:space="preserve">. </w:t>
      </w:r>
      <w:r w:rsidRPr="0032080A">
        <w:rPr>
          <w:rFonts w:asciiTheme="minorHAnsi" w:hAnsiTheme="minorHAnsi" w:cs="Verdana"/>
          <w:sz w:val="22"/>
          <w:szCs w:val="22"/>
        </w:rPr>
        <w:t>II og III</w:t>
      </w:r>
    </w:p>
    <w:p w14:paraId="73FF1920" w14:textId="7EB2FAAA" w:rsidR="005E6989" w:rsidRDefault="005E6989" w:rsidP="00570AD8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851" w:hanging="284"/>
        <w:rPr>
          <w:rFonts w:asciiTheme="minorHAnsi" w:hAnsiTheme="minorHAnsi" w:cs="Verdana"/>
          <w:sz w:val="22"/>
          <w:szCs w:val="22"/>
        </w:rPr>
      </w:pPr>
      <w:r w:rsidRPr="005E6989">
        <w:rPr>
          <w:rFonts w:asciiTheme="minorHAnsi" w:hAnsiTheme="minorHAnsi" w:cs="Verdana"/>
          <w:sz w:val="22"/>
          <w:szCs w:val="22"/>
        </w:rPr>
        <w:t>Godkendelse Z til</w:t>
      </w:r>
      <w:r w:rsidR="00570AD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570AD8">
        <w:rPr>
          <w:rFonts w:asciiTheme="minorHAnsi" w:hAnsiTheme="minorHAnsi" w:cs="Verdana"/>
          <w:sz w:val="22"/>
          <w:szCs w:val="22"/>
        </w:rPr>
        <w:t>pg</w:t>
      </w:r>
      <w:proofErr w:type="spellEnd"/>
      <w:r w:rsidR="00570AD8">
        <w:rPr>
          <w:rFonts w:asciiTheme="minorHAnsi" w:hAnsiTheme="minorHAnsi" w:cs="Verdana"/>
          <w:sz w:val="22"/>
          <w:szCs w:val="22"/>
        </w:rPr>
        <w:t xml:space="preserve">. </w:t>
      </w:r>
      <w:r w:rsidRPr="005E6989">
        <w:rPr>
          <w:rFonts w:asciiTheme="minorHAnsi" w:hAnsiTheme="minorHAnsi" w:cs="Verdana"/>
          <w:sz w:val="22"/>
          <w:szCs w:val="22"/>
        </w:rPr>
        <w:t>III</w:t>
      </w:r>
    </w:p>
    <w:p w14:paraId="24EA064F" w14:textId="0812D4AA" w:rsidR="00570AD8" w:rsidRDefault="00BB224D" w:rsidP="00570AD8">
      <w:pPr>
        <w:pStyle w:val="ListParagraph"/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cs="Arial"/>
          <w:noProof/>
          <w:sz w:val="28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7EB3CA7" wp14:editId="557520AC">
            <wp:simplePos x="0" y="0"/>
            <wp:positionH relativeFrom="column">
              <wp:posOffset>2616835</wp:posOffset>
            </wp:positionH>
            <wp:positionV relativeFrom="paragraph">
              <wp:posOffset>144145</wp:posOffset>
            </wp:positionV>
            <wp:extent cx="7239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FBDA8" w14:textId="33475600" w:rsidR="005E6989" w:rsidRDefault="005E6989" w:rsidP="00FD0562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5E6989">
        <w:rPr>
          <w:rFonts w:asciiTheme="minorHAnsi" w:hAnsiTheme="minorHAnsi" w:cs="Verdana"/>
          <w:sz w:val="22"/>
          <w:szCs w:val="22"/>
        </w:rPr>
        <w:t>Plastemballage, der benyttes til farligt gods</w:t>
      </w:r>
      <w:r w:rsidR="00570AD8">
        <w:rPr>
          <w:rFonts w:asciiTheme="minorHAnsi" w:hAnsiTheme="minorHAnsi" w:cs="Verdana"/>
          <w:sz w:val="22"/>
          <w:szCs w:val="22"/>
        </w:rPr>
        <w:t>,</w:t>
      </w:r>
      <w:r w:rsidRPr="005E6989">
        <w:rPr>
          <w:rFonts w:asciiTheme="minorHAnsi" w:hAnsiTheme="minorHAnsi" w:cs="Verdana"/>
          <w:sz w:val="22"/>
          <w:szCs w:val="22"/>
        </w:rPr>
        <w:t xml:space="preserve"> må højst være 5 år gammel. </w:t>
      </w:r>
    </w:p>
    <w:p w14:paraId="39FBAB1B" w14:textId="27CBA768" w:rsidR="005E6989" w:rsidRPr="005E6989" w:rsidRDefault="005E6989" w:rsidP="00FD0562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5E6989">
        <w:rPr>
          <w:rFonts w:asciiTheme="minorHAnsi" w:hAnsiTheme="minorHAnsi" w:cs="Verdana"/>
          <w:sz w:val="22"/>
          <w:szCs w:val="22"/>
        </w:rPr>
        <w:t>Til uorganisk syre eller surt affald, pH-værdi under 6, anvend altid emballager af plast.</w:t>
      </w:r>
    </w:p>
    <w:p w14:paraId="096B4BBD" w14:textId="2678EC6D" w:rsidR="0079722C" w:rsidRPr="00BB1319" w:rsidRDefault="0054274E" w:rsidP="000B31E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79722C">
        <w:rPr>
          <w:rFonts w:asciiTheme="minorHAnsi" w:hAnsiTheme="minorHAnsi" w:cs="Verdana"/>
          <w:sz w:val="22"/>
          <w:szCs w:val="22"/>
        </w:rPr>
        <w:t xml:space="preserve">Flydende kemikalier eller affald </w:t>
      </w:r>
      <w:r w:rsidR="00CD01EA">
        <w:rPr>
          <w:rFonts w:asciiTheme="minorHAnsi" w:hAnsiTheme="minorHAnsi" w:cs="Verdana"/>
          <w:sz w:val="22"/>
          <w:szCs w:val="22"/>
        </w:rPr>
        <w:t xml:space="preserve">skal først emballages i </w:t>
      </w:r>
      <w:proofErr w:type="spellStart"/>
      <w:r w:rsidR="00CD01EA">
        <w:rPr>
          <w:rFonts w:asciiTheme="minorHAnsi" w:hAnsiTheme="minorHAnsi" w:cs="Verdana"/>
          <w:sz w:val="22"/>
          <w:szCs w:val="22"/>
        </w:rPr>
        <w:t>inderemballage</w:t>
      </w:r>
      <w:proofErr w:type="spellEnd"/>
      <w:r w:rsidR="00CD01EA">
        <w:rPr>
          <w:rFonts w:asciiTheme="minorHAnsi" w:hAnsiTheme="minorHAnsi" w:cs="Verdana"/>
          <w:sz w:val="22"/>
          <w:szCs w:val="22"/>
        </w:rPr>
        <w:t xml:space="preserve"> inden </w:t>
      </w:r>
      <w:r w:rsidR="00CD01EA" w:rsidRPr="00BB1319">
        <w:rPr>
          <w:rFonts w:asciiTheme="minorHAnsi" w:hAnsiTheme="minorHAnsi" w:cs="Verdana"/>
          <w:sz w:val="22"/>
          <w:szCs w:val="22"/>
        </w:rPr>
        <w:t>nedpakning i spændelågsfad</w:t>
      </w:r>
      <w:r w:rsidR="005E6989">
        <w:rPr>
          <w:rFonts w:asciiTheme="minorHAnsi" w:hAnsiTheme="minorHAnsi" w:cs="Verdana"/>
          <w:sz w:val="22"/>
          <w:szCs w:val="22"/>
        </w:rPr>
        <w:t xml:space="preserve"> eller anden ydre emballage</w:t>
      </w:r>
      <w:r w:rsidR="00CD01EA" w:rsidRPr="00BB1319">
        <w:rPr>
          <w:rFonts w:asciiTheme="minorHAnsi" w:hAnsiTheme="minorHAnsi" w:cs="Verdana"/>
          <w:sz w:val="22"/>
          <w:szCs w:val="22"/>
        </w:rPr>
        <w:t>.</w:t>
      </w:r>
    </w:p>
    <w:p w14:paraId="34784289" w14:textId="67F2F9D6" w:rsidR="0079722C" w:rsidRPr="00BB1319" w:rsidRDefault="00BB224D" w:rsidP="000B31E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89984" behindDoc="0" locked="0" layoutInCell="1" allowOverlap="1" wp14:anchorId="49DAE6DA" wp14:editId="6F6779E8">
            <wp:simplePos x="0" y="0"/>
            <wp:positionH relativeFrom="column">
              <wp:posOffset>2579370</wp:posOffset>
            </wp:positionH>
            <wp:positionV relativeFrom="paragraph">
              <wp:posOffset>154940</wp:posOffset>
            </wp:positionV>
            <wp:extent cx="766445" cy="708660"/>
            <wp:effectExtent l="0" t="0" r="0" b="0"/>
            <wp:wrapSquare wrapText="bothSides"/>
            <wp:docPr id="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59427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22C" w:rsidRPr="00BB1319">
        <w:rPr>
          <w:rFonts w:asciiTheme="minorHAnsi" w:hAnsiTheme="minorHAnsi" w:cs="Verdana"/>
          <w:sz w:val="22"/>
          <w:szCs w:val="22"/>
        </w:rPr>
        <w:t>Flydende affald emballeres i UN godkendte plastdunke.</w:t>
      </w:r>
      <w:r w:rsidR="005E6989">
        <w:rPr>
          <w:rFonts w:asciiTheme="minorHAnsi" w:hAnsiTheme="minorHAnsi" w:cs="Verdana"/>
          <w:sz w:val="22"/>
          <w:szCs w:val="22"/>
        </w:rPr>
        <w:t xml:space="preserve"> </w:t>
      </w:r>
    </w:p>
    <w:p w14:paraId="69C020AD" w14:textId="44A9C925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 xml:space="preserve">Emballagen skal være tæt, dvs. at </w:t>
      </w:r>
      <w:r w:rsidR="00CD01EA" w:rsidRPr="00BB1319">
        <w:rPr>
          <w:rFonts w:asciiTheme="minorHAnsi" w:hAnsiTheme="minorHAnsi" w:cs="Verdana"/>
          <w:sz w:val="22"/>
          <w:szCs w:val="22"/>
        </w:rPr>
        <w:t xml:space="preserve">skruelåg, </w:t>
      </w:r>
      <w:r w:rsidRPr="00BB1319">
        <w:rPr>
          <w:rFonts w:asciiTheme="minorHAnsi" w:hAnsiTheme="minorHAnsi" w:cs="Verdana"/>
          <w:sz w:val="22"/>
          <w:szCs w:val="22"/>
        </w:rPr>
        <w:t>alle pakninger i spuns</w:t>
      </w:r>
      <w:r w:rsidR="00385977" w:rsidRPr="00BB1319">
        <w:rPr>
          <w:rFonts w:asciiTheme="minorHAnsi" w:hAnsiTheme="minorHAnsi" w:cs="Verdana"/>
          <w:sz w:val="22"/>
          <w:szCs w:val="22"/>
        </w:rPr>
        <w:t xml:space="preserve"> og </w:t>
      </w:r>
      <w:r w:rsidRPr="00BB1319">
        <w:rPr>
          <w:rFonts w:asciiTheme="minorHAnsi" w:hAnsiTheme="minorHAnsi" w:cs="Verdana"/>
          <w:sz w:val="22"/>
          <w:szCs w:val="22"/>
        </w:rPr>
        <w:t xml:space="preserve">spændelåg er ubeskadigede. I modsat fald skal de </w:t>
      </w:r>
      <w:r w:rsidR="00385977" w:rsidRPr="00BB1319">
        <w:rPr>
          <w:rFonts w:asciiTheme="minorHAnsi" w:hAnsiTheme="minorHAnsi" w:cs="Verdana"/>
          <w:sz w:val="22"/>
          <w:szCs w:val="22"/>
        </w:rPr>
        <w:t xml:space="preserve">defekte </w:t>
      </w:r>
      <w:r w:rsidR="00BB1319" w:rsidRPr="00BB1319">
        <w:rPr>
          <w:rFonts w:asciiTheme="minorHAnsi" w:hAnsiTheme="minorHAnsi" w:cs="Verdana"/>
          <w:sz w:val="22"/>
          <w:szCs w:val="22"/>
        </w:rPr>
        <w:t xml:space="preserve">dele </w:t>
      </w:r>
      <w:r w:rsidR="00385977" w:rsidRPr="00BB1319">
        <w:rPr>
          <w:rFonts w:asciiTheme="minorHAnsi" w:hAnsiTheme="minorHAnsi" w:cs="Verdana"/>
          <w:sz w:val="22"/>
          <w:szCs w:val="22"/>
        </w:rPr>
        <w:t>ud</w:t>
      </w:r>
      <w:r w:rsidRPr="00BB1319">
        <w:rPr>
          <w:rFonts w:asciiTheme="minorHAnsi" w:hAnsiTheme="minorHAnsi" w:cs="Verdana"/>
          <w:sz w:val="22"/>
          <w:szCs w:val="22"/>
        </w:rPr>
        <w:t>skiftes.</w:t>
      </w:r>
    </w:p>
    <w:p w14:paraId="0AB27EBE" w14:textId="411555EF" w:rsidR="0054274E" w:rsidRPr="00BB1319" w:rsidRDefault="00BB224D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cs="Arial"/>
          <w:noProof/>
          <w:sz w:val="28"/>
          <w:lang w:val="en-US" w:eastAsia="zh-CN"/>
        </w:rPr>
        <w:drawing>
          <wp:anchor distT="0" distB="0" distL="114300" distR="114300" simplePos="0" relativeHeight="251668480" behindDoc="0" locked="0" layoutInCell="1" allowOverlap="1" wp14:anchorId="3DF97754" wp14:editId="6A8E8B36">
            <wp:simplePos x="0" y="0"/>
            <wp:positionH relativeFrom="column">
              <wp:posOffset>2581275</wp:posOffset>
            </wp:positionH>
            <wp:positionV relativeFrom="paragraph">
              <wp:posOffset>445135</wp:posOffset>
            </wp:positionV>
            <wp:extent cx="723900" cy="723900"/>
            <wp:effectExtent l="0" t="0" r="0" b="0"/>
            <wp:wrapNone/>
            <wp:docPr id="28" name="Picture 28" descr="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5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74E" w:rsidRPr="00BB1319">
        <w:rPr>
          <w:rFonts w:asciiTheme="minorHAnsi" w:hAnsiTheme="minorHAnsi" w:cs="Verdana"/>
          <w:sz w:val="22"/>
          <w:szCs w:val="22"/>
        </w:rPr>
        <w:t>Emballagen skal lukkes forsvarligt. På spændelågsfade skal låseblik være isat spændebåndet</w:t>
      </w:r>
      <w:r w:rsidR="00385977" w:rsidRPr="00BB1319">
        <w:rPr>
          <w:rFonts w:asciiTheme="minorHAnsi" w:hAnsiTheme="minorHAnsi" w:cs="Verdana"/>
          <w:sz w:val="22"/>
          <w:szCs w:val="22"/>
        </w:rPr>
        <w:t>!</w:t>
      </w:r>
    </w:p>
    <w:p w14:paraId="7CB4F618" w14:textId="3D959839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>Emballage skal være uden buler eller tæring, der svækker dens styrke.</w:t>
      </w:r>
    </w:p>
    <w:p w14:paraId="71A34E46" w14:textId="6C5884A7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>Emballagen skal være ren udvendigt.</w:t>
      </w:r>
    </w:p>
    <w:p w14:paraId="20FEC194" w14:textId="5D900A32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 xml:space="preserve">Gamle mærkesedler, som ikke svarer til </w:t>
      </w:r>
      <w:r w:rsidR="00BB1319" w:rsidRPr="00BB1319">
        <w:rPr>
          <w:rFonts w:asciiTheme="minorHAnsi" w:hAnsiTheme="minorHAnsi" w:cs="Verdana"/>
          <w:sz w:val="22"/>
          <w:szCs w:val="22"/>
        </w:rPr>
        <w:t>indholdet</w:t>
      </w:r>
      <w:r w:rsidRPr="00BB1319">
        <w:rPr>
          <w:rFonts w:asciiTheme="minorHAnsi" w:hAnsiTheme="minorHAnsi" w:cs="Verdana"/>
          <w:sz w:val="22"/>
          <w:szCs w:val="22"/>
        </w:rPr>
        <w:t>, slettes eller fjernes.</w:t>
      </w:r>
    </w:p>
    <w:p w14:paraId="6854FED7" w14:textId="394B06A1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lastRenderedPageBreak/>
        <w:t>De eksisterende vægtgrænser for emballagetypen skal overholdes.</w:t>
      </w:r>
    </w:p>
    <w:p w14:paraId="1FC1612A" w14:textId="48811352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>Glasemballager og andre skrøbelige emballager skal beskyttes mod knusning i spændelågsfade ved hjælp af ikke brændbart opsugnings (inert materiale/vermiculite).</w:t>
      </w:r>
    </w:p>
    <w:p w14:paraId="760A4BE0" w14:textId="4ED0FA53" w:rsidR="00570AD8" w:rsidRDefault="00570AD8" w:rsidP="00570AD8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7A3725CD" w14:textId="72CF2A09" w:rsidR="00570AD8" w:rsidRPr="00BB1319" w:rsidRDefault="00570AD8" w:rsidP="00570AD8">
      <w:pPr>
        <w:rPr>
          <w:rFonts w:asciiTheme="minorHAnsi" w:hAnsiTheme="minorHAnsi"/>
          <w:sz w:val="22"/>
          <w:szCs w:val="22"/>
        </w:rPr>
      </w:pPr>
    </w:p>
    <w:p w14:paraId="6B33DE98" w14:textId="5DBA4B72" w:rsidR="00BB1319" w:rsidRPr="00BB1319" w:rsidRDefault="00BB1319" w:rsidP="00BB1319">
      <w:pPr>
        <w:rPr>
          <w:rFonts w:asciiTheme="minorHAnsi" w:hAnsiTheme="minorHAnsi" w:cs="Arial"/>
          <w:b/>
          <w:sz w:val="28"/>
          <w:szCs w:val="24"/>
        </w:rPr>
      </w:pPr>
      <w:r w:rsidRPr="00BB1319">
        <w:rPr>
          <w:rFonts w:asciiTheme="minorHAnsi" w:hAnsiTheme="minorHAnsi" w:cs="Arial"/>
          <w:b/>
          <w:sz w:val="28"/>
          <w:szCs w:val="24"/>
        </w:rPr>
        <w:t xml:space="preserve">2. PAKNING </w:t>
      </w:r>
      <w:r w:rsidR="00570AD8">
        <w:rPr>
          <w:rFonts w:asciiTheme="minorHAnsi" w:hAnsiTheme="minorHAnsi" w:cs="Arial"/>
          <w:b/>
          <w:sz w:val="28"/>
          <w:szCs w:val="24"/>
        </w:rPr>
        <w:t>PÅ PALLE</w:t>
      </w:r>
    </w:p>
    <w:p w14:paraId="58B940AD" w14:textId="13FDA9A4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>Emballager må ikke stables på palle med mindre</w:t>
      </w:r>
      <w:r w:rsidR="00BB1319" w:rsidRPr="00BB1319">
        <w:rPr>
          <w:rFonts w:asciiTheme="minorHAnsi" w:hAnsiTheme="minorHAnsi" w:cs="Verdana"/>
          <w:sz w:val="22"/>
          <w:szCs w:val="22"/>
        </w:rPr>
        <w:t>,</w:t>
      </w:r>
      <w:r w:rsidRPr="00BB1319">
        <w:rPr>
          <w:rFonts w:asciiTheme="minorHAnsi" w:hAnsiTheme="minorHAnsi" w:cs="Verdana"/>
          <w:sz w:val="22"/>
          <w:szCs w:val="22"/>
        </w:rPr>
        <w:t xml:space="preserve"> de er konstrueret dertil. </w:t>
      </w:r>
    </w:p>
    <w:p w14:paraId="55F3246F" w14:textId="4D4A2D16" w:rsidR="0054274E" w:rsidRPr="00BB131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Theme="minorHAnsi" w:hAnsiTheme="minorHAnsi" w:cs="Verdana"/>
          <w:sz w:val="22"/>
          <w:szCs w:val="22"/>
        </w:rPr>
      </w:pPr>
      <w:r w:rsidRPr="00BB1319">
        <w:rPr>
          <w:rFonts w:asciiTheme="minorHAnsi" w:hAnsiTheme="minorHAnsi" w:cs="Verdana"/>
          <w:sz w:val="22"/>
          <w:szCs w:val="22"/>
        </w:rPr>
        <w:t>Emballager på palle skal surres fast til pallen, så de ikke kan forskubbe sig under transport.</w:t>
      </w:r>
    </w:p>
    <w:p w14:paraId="6BC98C44" w14:textId="58563FAC" w:rsidR="0054274E" w:rsidRPr="004D5549" w:rsidRDefault="0054274E" w:rsidP="0054274E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/>
        <w:rPr>
          <w:rFonts w:cs="Verdana"/>
          <w:sz w:val="24"/>
          <w:szCs w:val="24"/>
        </w:rPr>
      </w:pPr>
      <w:r w:rsidRPr="004D5549">
        <w:rPr>
          <w:rFonts w:asciiTheme="minorHAnsi" w:hAnsiTheme="minorHAnsi" w:cs="Verdana"/>
          <w:sz w:val="22"/>
          <w:szCs w:val="22"/>
        </w:rPr>
        <w:t>Emballager på palle må ikke rage ud over palle</w:t>
      </w:r>
      <w:r w:rsidR="00570AD8">
        <w:rPr>
          <w:rFonts w:asciiTheme="minorHAnsi" w:hAnsiTheme="minorHAnsi" w:cs="Verdana"/>
          <w:sz w:val="22"/>
          <w:szCs w:val="22"/>
        </w:rPr>
        <w:t>kanten</w:t>
      </w:r>
      <w:r w:rsidRPr="004D5549">
        <w:rPr>
          <w:rFonts w:asciiTheme="minorHAnsi" w:hAnsiTheme="minorHAnsi" w:cs="Verdana"/>
          <w:sz w:val="22"/>
          <w:szCs w:val="22"/>
        </w:rPr>
        <w:t>.</w:t>
      </w:r>
    </w:p>
    <w:p w14:paraId="6537B79A" w14:textId="77777777" w:rsidR="00B34310" w:rsidRDefault="00B34310" w:rsidP="00B34310">
      <w:pPr>
        <w:rPr>
          <w:rFonts w:asciiTheme="minorHAnsi" w:hAnsiTheme="minorHAnsi"/>
          <w:sz w:val="22"/>
          <w:szCs w:val="22"/>
        </w:rPr>
      </w:pPr>
    </w:p>
    <w:p w14:paraId="7FF9B868" w14:textId="77777777" w:rsidR="00570AD8" w:rsidRPr="004D5549" w:rsidRDefault="00570AD8" w:rsidP="00B34310">
      <w:pPr>
        <w:rPr>
          <w:rFonts w:asciiTheme="minorHAnsi" w:hAnsiTheme="minorHAnsi"/>
          <w:sz w:val="22"/>
          <w:szCs w:val="22"/>
        </w:rPr>
      </w:pPr>
    </w:p>
    <w:p w14:paraId="2E16F3A8" w14:textId="77777777" w:rsidR="0054274E" w:rsidRPr="004D5549" w:rsidRDefault="0054274E" w:rsidP="0054274E">
      <w:pPr>
        <w:pStyle w:val="Heading1"/>
        <w:rPr>
          <w:sz w:val="28"/>
          <w:szCs w:val="28"/>
        </w:rPr>
      </w:pPr>
      <w:r w:rsidRPr="004D5549">
        <w:rPr>
          <w:sz w:val="28"/>
          <w:szCs w:val="28"/>
        </w:rPr>
        <w:t>3. TRANSPORT</w:t>
      </w:r>
    </w:p>
    <w:p w14:paraId="418E3DB0" w14:textId="6B38A212" w:rsidR="0054274E" w:rsidRPr="004D5549" w:rsidRDefault="0054274E" w:rsidP="0054274E">
      <w:pPr>
        <w:rPr>
          <w:rFonts w:asciiTheme="minorHAnsi" w:hAnsiTheme="minorHAnsi"/>
          <w:b/>
          <w:sz w:val="22"/>
          <w:szCs w:val="22"/>
        </w:rPr>
      </w:pPr>
      <w:r w:rsidRPr="004D5549">
        <w:rPr>
          <w:rFonts w:asciiTheme="minorHAnsi" w:hAnsiTheme="minorHAnsi"/>
          <w:sz w:val="22"/>
          <w:szCs w:val="22"/>
        </w:rPr>
        <w:t xml:space="preserve">Transport på offentlig vej: Der er regler for transport af farligt gods, </w:t>
      </w:r>
      <w:r w:rsidRPr="00570AD8">
        <w:rPr>
          <w:rFonts w:asciiTheme="minorHAnsi" w:hAnsiTheme="minorHAnsi"/>
          <w:sz w:val="22"/>
          <w:szCs w:val="22"/>
        </w:rPr>
        <w:t xml:space="preserve">se </w:t>
      </w:r>
      <w:r w:rsidR="0079722C" w:rsidRPr="00570AD8">
        <w:rPr>
          <w:rFonts w:asciiTheme="minorHAnsi" w:hAnsiTheme="minorHAnsi"/>
          <w:sz w:val="22"/>
          <w:szCs w:val="22"/>
        </w:rPr>
        <w:t>Bilag 2 - Transport iht. ADR pkt. 1.1.3.6 af farligt gods eller kontakt Transport og</w:t>
      </w:r>
      <w:r w:rsidR="0079722C" w:rsidRPr="004D5549">
        <w:rPr>
          <w:rFonts w:asciiTheme="minorHAnsi" w:hAnsiTheme="minorHAnsi"/>
          <w:sz w:val="22"/>
          <w:szCs w:val="22"/>
        </w:rPr>
        <w:t xml:space="preserve"> Logistik evt. sikkerhedsrådgiveren.</w:t>
      </w:r>
    </w:p>
    <w:p w14:paraId="08E1519F" w14:textId="77777777" w:rsidR="00DD529A" w:rsidRPr="004D5549" w:rsidRDefault="00DD529A" w:rsidP="00EE4854">
      <w:pPr>
        <w:rPr>
          <w:rFonts w:asciiTheme="minorHAnsi" w:hAnsiTheme="minorHAnsi"/>
          <w:sz w:val="22"/>
          <w:szCs w:val="22"/>
        </w:rPr>
      </w:pPr>
    </w:p>
    <w:p w14:paraId="4704FB95" w14:textId="77777777" w:rsidR="00B7671E" w:rsidRPr="004D5549" w:rsidRDefault="00B7671E" w:rsidP="00B7671E">
      <w:pPr>
        <w:rPr>
          <w:rFonts w:asciiTheme="minorHAnsi" w:hAnsiTheme="minorHAnsi"/>
          <w:sz w:val="22"/>
          <w:szCs w:val="22"/>
        </w:rPr>
      </w:pPr>
    </w:p>
    <w:p w14:paraId="25344D29" w14:textId="77777777" w:rsidR="005C0C07" w:rsidRPr="004D5549" w:rsidRDefault="0054274E" w:rsidP="005C0C07">
      <w:pPr>
        <w:pStyle w:val="Heading1"/>
        <w:rPr>
          <w:rFonts w:cs="Arial"/>
          <w:sz w:val="28"/>
        </w:rPr>
      </w:pPr>
      <w:r w:rsidRPr="004D5549">
        <w:rPr>
          <w:rFonts w:cs="Arial"/>
          <w:sz w:val="28"/>
        </w:rPr>
        <w:t>4</w:t>
      </w:r>
      <w:r w:rsidR="005C0C07" w:rsidRPr="004D5549">
        <w:rPr>
          <w:rFonts w:cs="Arial"/>
          <w:sz w:val="28"/>
        </w:rPr>
        <w:t>. I TVIVL…</w:t>
      </w:r>
    </w:p>
    <w:p w14:paraId="6280E30D" w14:textId="13323FE7" w:rsidR="00990319" w:rsidRPr="004D5549" w:rsidRDefault="005C0C07" w:rsidP="00990319">
      <w:pPr>
        <w:rPr>
          <w:rFonts w:asciiTheme="minorHAnsi" w:hAnsiTheme="minorHAnsi"/>
          <w:sz w:val="22"/>
          <w:szCs w:val="22"/>
        </w:rPr>
      </w:pPr>
      <w:r w:rsidRPr="004D5549">
        <w:rPr>
          <w:rFonts w:asciiTheme="minorHAnsi" w:hAnsiTheme="minorHAnsi" w:cs="Arial"/>
          <w:sz w:val="22"/>
          <w:szCs w:val="22"/>
        </w:rPr>
        <w:t xml:space="preserve">Kontakt </w:t>
      </w:r>
      <w:r w:rsidR="00990319" w:rsidRPr="004D5549">
        <w:rPr>
          <w:rFonts w:asciiTheme="minorHAnsi" w:hAnsiTheme="minorHAnsi"/>
          <w:sz w:val="22"/>
          <w:szCs w:val="22"/>
        </w:rPr>
        <w:t>din kemikal</w:t>
      </w:r>
      <w:bookmarkStart w:id="0" w:name="_GoBack"/>
      <w:bookmarkEnd w:id="0"/>
      <w:r w:rsidR="00990319" w:rsidRPr="004D5549">
        <w:rPr>
          <w:rFonts w:asciiTheme="minorHAnsi" w:hAnsiTheme="minorHAnsi"/>
          <w:sz w:val="22"/>
          <w:szCs w:val="22"/>
        </w:rPr>
        <w:t>ieansvarlige</w:t>
      </w:r>
      <w:r w:rsidR="00E60A56" w:rsidRPr="004D5549">
        <w:rPr>
          <w:rFonts w:asciiTheme="minorHAnsi" w:hAnsiTheme="minorHAnsi"/>
          <w:sz w:val="22"/>
          <w:szCs w:val="22"/>
        </w:rPr>
        <w:t xml:space="preserve"> på dit institut</w:t>
      </w:r>
      <w:r w:rsidR="004D5549" w:rsidRPr="004D5549">
        <w:rPr>
          <w:rFonts w:asciiTheme="minorHAnsi" w:hAnsiTheme="minorHAnsi"/>
          <w:sz w:val="22"/>
          <w:szCs w:val="22"/>
        </w:rPr>
        <w:t xml:space="preserve"> eller </w:t>
      </w:r>
      <w:r w:rsidR="004D5549" w:rsidRPr="004D5549">
        <w:rPr>
          <w:rFonts w:asciiTheme="minorHAnsi" w:hAnsiTheme="minorHAnsi" w:cs="Arial"/>
          <w:sz w:val="22"/>
          <w:szCs w:val="22"/>
        </w:rPr>
        <w:t>sikkerhedsrådgiveren</w:t>
      </w:r>
      <w:r w:rsidR="00934EDD" w:rsidRPr="004D5549">
        <w:rPr>
          <w:rFonts w:asciiTheme="minorHAnsi" w:hAnsiTheme="minorHAnsi"/>
          <w:sz w:val="22"/>
          <w:szCs w:val="22"/>
        </w:rPr>
        <w:t>.</w:t>
      </w:r>
      <w:r w:rsidR="00990319" w:rsidRPr="004D5549">
        <w:rPr>
          <w:rFonts w:asciiTheme="minorHAnsi" w:hAnsiTheme="minorHAnsi"/>
          <w:sz w:val="22"/>
          <w:szCs w:val="22"/>
        </w:rPr>
        <w:t xml:space="preserve"> </w:t>
      </w:r>
    </w:p>
    <w:p w14:paraId="38A9C6B3" w14:textId="026C8B02" w:rsidR="0079722C" w:rsidRPr="0079722C" w:rsidRDefault="00902F40" w:rsidP="0079722C">
      <w:pPr>
        <w:rPr>
          <w:rFonts w:asciiTheme="minorHAnsi" w:hAnsiTheme="minorHAnsi" w:cs="Arial"/>
        </w:rPr>
      </w:pPr>
      <w:r w:rsidRPr="004D5549">
        <w:rPr>
          <w:rFonts w:asciiTheme="minorHAnsi" w:hAnsiTheme="minorHAnsi" w:cs="Arial"/>
          <w:sz w:val="22"/>
          <w:szCs w:val="22"/>
        </w:rPr>
        <w:t>Ved spild af kemikalier, se instruk</w:t>
      </w:r>
      <w:r w:rsidR="00B7671E" w:rsidRPr="004D5549">
        <w:rPr>
          <w:rFonts w:asciiTheme="minorHAnsi" w:hAnsiTheme="minorHAnsi" w:cs="Arial"/>
          <w:sz w:val="22"/>
          <w:szCs w:val="22"/>
        </w:rPr>
        <w:t>tion</w:t>
      </w:r>
      <w:r w:rsidRPr="004D5549">
        <w:rPr>
          <w:rFonts w:asciiTheme="minorHAnsi" w:hAnsiTheme="minorHAnsi" w:cs="Arial"/>
          <w:sz w:val="22"/>
          <w:szCs w:val="22"/>
        </w:rPr>
        <w:t xml:space="preserve"> </w:t>
      </w:r>
      <w:r w:rsidR="0079722C" w:rsidRPr="004D5549">
        <w:rPr>
          <w:rFonts w:asciiTheme="minorHAnsi" w:hAnsiTheme="minorHAnsi" w:cs="Arial"/>
          <w:sz w:val="22"/>
          <w:szCs w:val="22"/>
        </w:rPr>
        <w:t xml:space="preserve">5 - </w:t>
      </w:r>
      <w:r w:rsidR="0079722C" w:rsidRPr="004D5549">
        <w:rPr>
          <w:rFonts w:asciiTheme="minorHAnsi" w:hAnsiTheme="minorHAnsi"/>
        </w:rPr>
        <w:t>Miljøuheld og nærved uheld</w:t>
      </w:r>
      <w:r w:rsidR="00E60A56" w:rsidRPr="004D5549">
        <w:rPr>
          <w:rFonts w:asciiTheme="minorHAnsi" w:hAnsiTheme="minorHAnsi"/>
        </w:rPr>
        <w:t>.</w:t>
      </w:r>
    </w:p>
    <w:sectPr w:rsidR="0079722C" w:rsidRPr="0079722C" w:rsidSect="009532AF">
      <w:headerReference w:type="default" r:id="rId13"/>
      <w:footerReference w:type="default" r:id="rId14"/>
      <w:pgSz w:w="16838" w:h="11906" w:orient="landscape"/>
      <w:pgMar w:top="1701" w:right="567" w:bottom="1191" w:left="1701" w:header="709" w:footer="510" w:gutter="0"/>
      <w:cols w:num="3" w:space="15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465B" w14:textId="77777777" w:rsidR="00606184" w:rsidRDefault="00606184" w:rsidP="003810F2">
      <w:r>
        <w:separator/>
      </w:r>
    </w:p>
  </w:endnote>
  <w:endnote w:type="continuationSeparator" w:id="0">
    <w:p w14:paraId="35868A57" w14:textId="77777777" w:rsidR="00606184" w:rsidRDefault="00606184" w:rsidP="003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CE5E" w14:textId="525AC5EB" w:rsidR="00CC1C3F" w:rsidRPr="00284C23" w:rsidRDefault="00CC1C3F" w:rsidP="00284C23">
    <w:pPr>
      <w:rPr>
        <w:rFonts w:asciiTheme="minorHAnsi" w:hAnsiTheme="minorHAnsi" w:cs="Arial"/>
        <w:noProof/>
      </w:rPr>
    </w:pPr>
    <w:r w:rsidRPr="00284C23">
      <w:rPr>
        <w:rFonts w:asciiTheme="minorHAnsi" w:hAnsiTheme="minorHAnsi" w:cs="Arial"/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704753D8" wp14:editId="7B6884EB">
          <wp:simplePos x="0" y="0"/>
          <wp:positionH relativeFrom="page">
            <wp:posOffset>453390</wp:posOffset>
          </wp:positionH>
          <wp:positionV relativeFrom="page">
            <wp:posOffset>9844405</wp:posOffset>
          </wp:positionV>
          <wp:extent cx="1295400" cy="467995"/>
          <wp:effectExtent l="0" t="0" r="0" b="8255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4C23">
      <w:rPr>
        <w:rFonts w:asciiTheme="minorHAnsi" w:hAnsiTheme="minorHAnsi" w:cs="Arial"/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73C02A86" wp14:editId="2E2C39F6">
          <wp:simplePos x="0" y="0"/>
          <wp:positionH relativeFrom="page">
            <wp:posOffset>453390</wp:posOffset>
          </wp:positionH>
          <wp:positionV relativeFrom="page">
            <wp:posOffset>9844405</wp:posOffset>
          </wp:positionV>
          <wp:extent cx="1295400" cy="467995"/>
          <wp:effectExtent l="0" t="0" r="0" b="8255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4C23">
      <w:rPr>
        <w:rFonts w:asciiTheme="minorHAnsi" w:hAnsiTheme="minorHAnsi" w:cs="Arial"/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71B85FC4" wp14:editId="493ED465">
          <wp:simplePos x="0" y="0"/>
          <wp:positionH relativeFrom="page">
            <wp:posOffset>453390</wp:posOffset>
          </wp:positionH>
          <wp:positionV relativeFrom="page">
            <wp:posOffset>9844405</wp:posOffset>
          </wp:positionV>
          <wp:extent cx="1295400" cy="467995"/>
          <wp:effectExtent l="0" t="0" r="0" b="8255"/>
          <wp:wrapSquare wrapText="bothSides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D6D" w:rsidRPr="00284C23">
      <w:rPr>
        <w:rFonts w:asciiTheme="minorHAnsi" w:hAnsiTheme="minorHAnsi" w:cs="Arial"/>
      </w:rPr>
      <w:t>Version: 0</w:t>
    </w:r>
    <w:r w:rsidR="00284C23" w:rsidRPr="00284C23">
      <w:rPr>
        <w:rFonts w:asciiTheme="minorHAnsi" w:hAnsiTheme="minorHAnsi" w:cs="Arial"/>
      </w:rPr>
      <w:t>1</w:t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="00284C23"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 xml:space="preserve">Gyldig fra: </w:t>
    </w:r>
    <w:r w:rsidR="00B34310">
      <w:rPr>
        <w:rFonts w:asciiTheme="minorHAnsi" w:hAnsiTheme="minorHAnsi" w:cs="Arial"/>
      </w:rPr>
      <w:t>01-06-2015</w:t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Pr="00284C23">
      <w:rPr>
        <w:rFonts w:asciiTheme="minorHAnsi" w:hAnsiTheme="minorHAnsi" w:cs="Arial"/>
      </w:rPr>
      <w:tab/>
    </w:r>
    <w:r w:rsidR="00284C23" w:rsidRPr="00284C23">
      <w:rPr>
        <w:rFonts w:asciiTheme="minorHAnsi" w:hAnsiTheme="minorHAnsi" w:cs="Arial"/>
      </w:rPr>
      <w:t xml:space="preserve">       </w:t>
    </w:r>
    <w:r w:rsidRPr="00284C23">
      <w:rPr>
        <w:rFonts w:asciiTheme="minorHAnsi" w:hAnsiTheme="minorHAnsi" w:cs="Arial"/>
      </w:rPr>
      <w:t xml:space="preserve">Side: </w:t>
    </w:r>
    <w:r w:rsidR="005A3837" w:rsidRPr="00284C23">
      <w:rPr>
        <w:rFonts w:asciiTheme="minorHAnsi" w:hAnsiTheme="minorHAnsi" w:cs="Arial"/>
      </w:rPr>
      <w:fldChar w:fldCharType="begin"/>
    </w:r>
    <w:r w:rsidRPr="00284C23">
      <w:rPr>
        <w:rFonts w:asciiTheme="minorHAnsi" w:hAnsiTheme="minorHAnsi" w:cs="Arial"/>
      </w:rPr>
      <w:instrText xml:space="preserve"> PAGE  \* Arabic  \* MERGEFORMAT </w:instrText>
    </w:r>
    <w:r w:rsidR="005A3837" w:rsidRPr="00284C23">
      <w:rPr>
        <w:rFonts w:asciiTheme="minorHAnsi" w:hAnsiTheme="minorHAnsi" w:cs="Arial"/>
      </w:rPr>
      <w:fldChar w:fldCharType="separate"/>
    </w:r>
    <w:r w:rsidR="00BB224D">
      <w:rPr>
        <w:rFonts w:asciiTheme="minorHAnsi" w:hAnsiTheme="minorHAnsi" w:cs="Arial"/>
        <w:noProof/>
      </w:rPr>
      <w:t>1</w:t>
    </w:r>
    <w:r w:rsidR="005A3837" w:rsidRPr="00284C23">
      <w:rPr>
        <w:rFonts w:asciiTheme="minorHAnsi" w:hAnsiTheme="minorHAnsi" w:cs="Arial"/>
      </w:rPr>
      <w:fldChar w:fldCharType="end"/>
    </w:r>
    <w:r w:rsidRPr="00284C23">
      <w:rPr>
        <w:rFonts w:asciiTheme="minorHAnsi" w:hAnsiTheme="minorHAnsi" w:cs="Arial"/>
      </w:rPr>
      <w:t xml:space="preserve"> af </w:t>
    </w:r>
    <w:r w:rsidR="00117F52" w:rsidRPr="00284C23">
      <w:rPr>
        <w:rFonts w:asciiTheme="minorHAnsi" w:hAnsiTheme="minorHAnsi"/>
      </w:rPr>
      <w:fldChar w:fldCharType="begin"/>
    </w:r>
    <w:r w:rsidR="00117F52" w:rsidRPr="00284C23">
      <w:rPr>
        <w:rFonts w:asciiTheme="minorHAnsi" w:hAnsiTheme="minorHAnsi"/>
      </w:rPr>
      <w:instrText xml:space="preserve"> NUMPAGES  \* Arabic  \* MERGEFORMAT </w:instrText>
    </w:r>
    <w:r w:rsidR="00117F52" w:rsidRPr="00284C23">
      <w:rPr>
        <w:rFonts w:asciiTheme="minorHAnsi" w:hAnsiTheme="minorHAnsi"/>
      </w:rPr>
      <w:fldChar w:fldCharType="separate"/>
    </w:r>
    <w:r w:rsidR="00BB224D" w:rsidRPr="00BB224D">
      <w:rPr>
        <w:rFonts w:asciiTheme="minorHAnsi" w:hAnsiTheme="minorHAnsi" w:cs="Arial"/>
        <w:noProof/>
      </w:rPr>
      <w:t>1</w:t>
    </w:r>
    <w:r w:rsidR="00117F52" w:rsidRPr="00284C23">
      <w:rPr>
        <w:rFonts w:asciiTheme="minorHAnsi" w:hAnsiTheme="minorHAnsi" w:cs="Arial"/>
        <w:noProof/>
      </w:rPr>
      <w:fldChar w:fldCharType="end"/>
    </w:r>
  </w:p>
  <w:p w14:paraId="52229309" w14:textId="49E6B4A6" w:rsidR="003810F2" w:rsidRDefault="00B50B56">
    <w:pPr>
      <w:pStyle w:val="Footer"/>
    </w:pPr>
    <w:r>
      <w:rPr>
        <w:rFonts w:ascii="Calibri" w:hAnsi="Calibri" w:cs="Calibri"/>
        <w:noProof/>
      </w:rPr>
      <w:t>Instruktion 2 til</w:t>
    </w:r>
    <w:r>
      <w:rPr>
        <w:rFonts w:ascii="Calibri" w:hAnsi="Calibri" w:cs="Calibri"/>
      </w:rPr>
      <w:t xml:space="preserve"> Vejledning om håndtering af kemikalier og farligt gods på SDU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C7610" w14:textId="77777777" w:rsidR="00606184" w:rsidRDefault="00606184" w:rsidP="003810F2">
      <w:r>
        <w:separator/>
      </w:r>
    </w:p>
  </w:footnote>
  <w:footnote w:type="continuationSeparator" w:id="0">
    <w:p w14:paraId="781F8DF0" w14:textId="77777777" w:rsidR="00606184" w:rsidRDefault="00606184" w:rsidP="0038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BF0D" w14:textId="37F38112" w:rsidR="00CC1C3F" w:rsidRPr="00B50B56" w:rsidRDefault="00284C23" w:rsidP="00CC1C3F">
    <w:pPr>
      <w:pStyle w:val="Header"/>
      <w:jc w:val="center"/>
      <w:rPr>
        <w:rFonts w:asciiTheme="minorHAnsi" w:hAnsiTheme="minorHAnsi" w:cs="Arial"/>
        <w:b/>
        <w:sz w:val="64"/>
        <w:szCs w:val="64"/>
      </w:rPr>
    </w:pPr>
    <w:r w:rsidRPr="00B50B56">
      <w:rPr>
        <w:noProof/>
        <w:sz w:val="64"/>
        <w:szCs w:val="64"/>
        <w:lang w:val="en-US" w:eastAsia="zh-CN"/>
      </w:rPr>
      <w:drawing>
        <wp:anchor distT="0" distB="0" distL="114300" distR="114300" simplePos="0" relativeHeight="251666432" behindDoc="0" locked="0" layoutInCell="1" allowOverlap="1" wp14:anchorId="645AB7A9" wp14:editId="0744AA56">
          <wp:simplePos x="0" y="0"/>
          <wp:positionH relativeFrom="column">
            <wp:posOffset>-829945</wp:posOffset>
          </wp:positionH>
          <wp:positionV relativeFrom="paragraph">
            <wp:posOffset>-222885</wp:posOffset>
          </wp:positionV>
          <wp:extent cx="723900" cy="723900"/>
          <wp:effectExtent l="0" t="0" r="0" b="0"/>
          <wp:wrapNone/>
          <wp:docPr id="14" name="Picture 14" descr="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1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B56" w:rsidRPr="00B50B56">
      <w:rPr>
        <w:rFonts w:asciiTheme="minorHAnsi" w:hAnsiTheme="minorHAnsi" w:cs="Arial"/>
        <w:b/>
        <w:sz w:val="64"/>
        <w:szCs w:val="64"/>
      </w:rPr>
      <w:t xml:space="preserve">2 - </w:t>
    </w:r>
    <w:r w:rsidR="00E563CF" w:rsidRPr="00B50B56">
      <w:rPr>
        <w:rFonts w:asciiTheme="minorHAnsi" w:hAnsiTheme="minorHAnsi" w:cs="Arial"/>
        <w:b/>
        <w:sz w:val="64"/>
        <w:szCs w:val="64"/>
      </w:rPr>
      <w:t>PAKNING AF KEMIKALIER OG FARLIGT AFFALD</w:t>
    </w:r>
  </w:p>
  <w:p w14:paraId="6177127D" w14:textId="77777777" w:rsidR="003810F2" w:rsidRPr="00CC1C3F" w:rsidRDefault="003810F2" w:rsidP="00CC1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C31"/>
    <w:multiLevelType w:val="hybridMultilevel"/>
    <w:tmpl w:val="DC449D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14024"/>
    <w:multiLevelType w:val="hybridMultilevel"/>
    <w:tmpl w:val="E102C260"/>
    <w:lvl w:ilvl="0" w:tplc="21F656F2">
      <w:start w:val="1"/>
      <w:numFmt w:val="bullet"/>
      <w:suff w:val="space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F38"/>
    <w:multiLevelType w:val="hybridMultilevel"/>
    <w:tmpl w:val="FDC0692C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40E3"/>
    <w:multiLevelType w:val="hybridMultilevel"/>
    <w:tmpl w:val="05BEA9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202AA"/>
    <w:multiLevelType w:val="hybridMultilevel"/>
    <w:tmpl w:val="5AE4508A"/>
    <w:lvl w:ilvl="0" w:tplc="6DAA7B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E7362"/>
    <w:multiLevelType w:val="hybridMultilevel"/>
    <w:tmpl w:val="AFE2E7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B6F00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D70046"/>
    <w:multiLevelType w:val="hybridMultilevel"/>
    <w:tmpl w:val="B35C5976"/>
    <w:lvl w:ilvl="0" w:tplc="F82678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6836"/>
    <w:multiLevelType w:val="hybridMultilevel"/>
    <w:tmpl w:val="3CF010FA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50A38"/>
    <w:multiLevelType w:val="hybridMultilevel"/>
    <w:tmpl w:val="7F263436"/>
    <w:lvl w:ilvl="0" w:tplc="1EEEF9F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E6A85"/>
    <w:multiLevelType w:val="hybridMultilevel"/>
    <w:tmpl w:val="4350A2DE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941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12D59"/>
    <w:multiLevelType w:val="hybridMultilevel"/>
    <w:tmpl w:val="C88406E6"/>
    <w:lvl w:ilvl="0" w:tplc="75048F5A">
      <w:start w:val="1"/>
      <w:numFmt w:val="bullet"/>
      <w:pStyle w:val="Normal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E49636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C6C3B"/>
    <w:multiLevelType w:val="hybridMultilevel"/>
    <w:tmpl w:val="516AD5E6"/>
    <w:lvl w:ilvl="0" w:tplc="0380B1B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75581"/>
    <w:multiLevelType w:val="hybridMultilevel"/>
    <w:tmpl w:val="2BE6A4C2"/>
    <w:lvl w:ilvl="0" w:tplc="C45C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F3483"/>
    <w:multiLevelType w:val="hybridMultilevel"/>
    <w:tmpl w:val="90521B8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73D57"/>
    <w:multiLevelType w:val="hybridMultilevel"/>
    <w:tmpl w:val="0B10A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64EA"/>
    <w:multiLevelType w:val="hybridMultilevel"/>
    <w:tmpl w:val="8070D4C4"/>
    <w:lvl w:ilvl="0" w:tplc="040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F1A2D"/>
    <w:multiLevelType w:val="hybridMultilevel"/>
    <w:tmpl w:val="38FC7C48"/>
    <w:lvl w:ilvl="0" w:tplc="324C0D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E2A61"/>
    <w:multiLevelType w:val="hybridMultilevel"/>
    <w:tmpl w:val="01F44566"/>
    <w:lvl w:ilvl="0" w:tplc="50320CB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00EF7"/>
    <w:multiLevelType w:val="hybridMultilevel"/>
    <w:tmpl w:val="C8EE0AC6"/>
    <w:lvl w:ilvl="0" w:tplc="100E301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4"/>
  </w:num>
  <w:num w:numId="12">
    <w:abstractNumId w:val="18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C"/>
    <w:rsid w:val="00002A37"/>
    <w:rsid w:val="00015551"/>
    <w:rsid w:val="00041CB1"/>
    <w:rsid w:val="00055C71"/>
    <w:rsid w:val="00063AA0"/>
    <w:rsid w:val="000A711A"/>
    <w:rsid w:val="000C679B"/>
    <w:rsid w:val="000D735C"/>
    <w:rsid w:val="00117F52"/>
    <w:rsid w:val="001446ED"/>
    <w:rsid w:val="00153D43"/>
    <w:rsid w:val="00180A79"/>
    <w:rsid w:val="00240EDD"/>
    <w:rsid w:val="00284C23"/>
    <w:rsid w:val="00295D54"/>
    <w:rsid w:val="002A26C8"/>
    <w:rsid w:val="002C547A"/>
    <w:rsid w:val="002F4001"/>
    <w:rsid w:val="003029E6"/>
    <w:rsid w:val="00315EB1"/>
    <w:rsid w:val="003810F2"/>
    <w:rsid w:val="00385977"/>
    <w:rsid w:val="003F5C8A"/>
    <w:rsid w:val="00434ADD"/>
    <w:rsid w:val="00486F13"/>
    <w:rsid w:val="00494F23"/>
    <w:rsid w:val="004A4D1C"/>
    <w:rsid w:val="004D5549"/>
    <w:rsid w:val="004F0B14"/>
    <w:rsid w:val="00503BAF"/>
    <w:rsid w:val="00535484"/>
    <w:rsid w:val="0054274E"/>
    <w:rsid w:val="00570AD8"/>
    <w:rsid w:val="005A3837"/>
    <w:rsid w:val="005C0C07"/>
    <w:rsid w:val="005D0D8E"/>
    <w:rsid w:val="005E137F"/>
    <w:rsid w:val="005E6989"/>
    <w:rsid w:val="00605F44"/>
    <w:rsid w:val="00606184"/>
    <w:rsid w:val="00614E74"/>
    <w:rsid w:val="00617227"/>
    <w:rsid w:val="00662D63"/>
    <w:rsid w:val="00700E8F"/>
    <w:rsid w:val="0079722C"/>
    <w:rsid w:val="007A4DDE"/>
    <w:rsid w:val="0080295B"/>
    <w:rsid w:val="00821487"/>
    <w:rsid w:val="00826A6A"/>
    <w:rsid w:val="0083433F"/>
    <w:rsid w:val="00877B01"/>
    <w:rsid w:val="008E7D6D"/>
    <w:rsid w:val="00902F40"/>
    <w:rsid w:val="009068B7"/>
    <w:rsid w:val="00934EDD"/>
    <w:rsid w:val="009532AF"/>
    <w:rsid w:val="0096125C"/>
    <w:rsid w:val="00974A39"/>
    <w:rsid w:val="00986155"/>
    <w:rsid w:val="00990319"/>
    <w:rsid w:val="009B2AA6"/>
    <w:rsid w:val="009D0782"/>
    <w:rsid w:val="009F5BEB"/>
    <w:rsid w:val="00A06D75"/>
    <w:rsid w:val="00A93929"/>
    <w:rsid w:val="00AB0514"/>
    <w:rsid w:val="00AE51CE"/>
    <w:rsid w:val="00B04A30"/>
    <w:rsid w:val="00B12791"/>
    <w:rsid w:val="00B34310"/>
    <w:rsid w:val="00B50B56"/>
    <w:rsid w:val="00B52C64"/>
    <w:rsid w:val="00B7671E"/>
    <w:rsid w:val="00B83816"/>
    <w:rsid w:val="00B85121"/>
    <w:rsid w:val="00BB1319"/>
    <w:rsid w:val="00BB224D"/>
    <w:rsid w:val="00BC705E"/>
    <w:rsid w:val="00BE3CB9"/>
    <w:rsid w:val="00BF1D6B"/>
    <w:rsid w:val="00CA4D7C"/>
    <w:rsid w:val="00CA633A"/>
    <w:rsid w:val="00CA75F7"/>
    <w:rsid w:val="00CC1C3F"/>
    <w:rsid w:val="00CD01EA"/>
    <w:rsid w:val="00CE1D71"/>
    <w:rsid w:val="00D450E4"/>
    <w:rsid w:val="00D806A3"/>
    <w:rsid w:val="00D83A75"/>
    <w:rsid w:val="00D97C47"/>
    <w:rsid w:val="00DC456C"/>
    <w:rsid w:val="00DC513E"/>
    <w:rsid w:val="00DD2D33"/>
    <w:rsid w:val="00DD529A"/>
    <w:rsid w:val="00DE0ED5"/>
    <w:rsid w:val="00DF0BF9"/>
    <w:rsid w:val="00DF15E1"/>
    <w:rsid w:val="00E37E26"/>
    <w:rsid w:val="00E477E6"/>
    <w:rsid w:val="00E563CF"/>
    <w:rsid w:val="00E60A56"/>
    <w:rsid w:val="00E7060A"/>
    <w:rsid w:val="00EC628B"/>
    <w:rsid w:val="00EE4854"/>
    <w:rsid w:val="00F406E5"/>
    <w:rsid w:val="00F72821"/>
    <w:rsid w:val="00F85416"/>
    <w:rsid w:val="00FA2FE7"/>
    <w:rsid w:val="00F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3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A3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A3"/>
    <w:rPr>
      <w:rFonts w:ascii="Times New Roman" w:hAnsi="Times New Roman" w:cs="Times New Roman"/>
      <w:b/>
      <w:bCs/>
      <w:szCs w:val="20"/>
      <w:lang w:eastAsia="da-DK"/>
    </w:rPr>
  </w:style>
  <w:style w:type="character" w:customStyle="1" w:styleId="Overskrift1Tegn">
    <w:name w:val="Overskrift 1 Tegn"/>
    <w:basedOn w:val="DefaultParagraphFont"/>
    <w:rsid w:val="0054274E"/>
    <w:rPr>
      <w:rFonts w:asciiTheme="minorHAnsi" w:hAnsiTheme="minorHAnsi" w:cs="Times New Roman"/>
      <w:b/>
      <w:sz w:val="24"/>
      <w:lang w:eastAsia="da-DK"/>
    </w:rPr>
  </w:style>
  <w:style w:type="paragraph" w:customStyle="1" w:styleId="Default">
    <w:name w:val="Default"/>
    <w:rsid w:val="0079722C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Bidi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6B"/>
    <w:pPr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8F"/>
    <w:rPr>
      <w:rFonts w:ascii="Tahoma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3810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F2"/>
    <w:rPr>
      <w:rFonts w:ascii="Times New Roman" w:hAnsi="Times New Roman" w:cs="Times New Roman"/>
      <w:szCs w:val="20"/>
      <w:lang w:eastAsia="da-DK"/>
    </w:rPr>
  </w:style>
  <w:style w:type="character" w:customStyle="1" w:styleId="Heading1Char">
    <w:name w:val="Heading 1 Char"/>
    <w:basedOn w:val="DefaultParagraphFont"/>
    <w:link w:val="Heading1"/>
    <w:rsid w:val="00BF1D6B"/>
    <w:rPr>
      <w:rFonts w:asciiTheme="minorHAnsi" w:hAnsiTheme="minorHAnsi" w:cs="Times New Roman"/>
      <w:b/>
      <w:sz w:val="24"/>
      <w:lang w:eastAsia="da-DK"/>
    </w:rPr>
  </w:style>
  <w:style w:type="paragraph" w:customStyle="1" w:styleId="NormalBullet">
    <w:name w:val="Normal Bullet"/>
    <w:basedOn w:val="Normal"/>
    <w:autoRedefine/>
    <w:rsid w:val="00B52C64"/>
    <w:pPr>
      <w:numPr>
        <w:ilvl w:val="1"/>
        <w:numId w:val="1"/>
      </w:numPr>
      <w:tabs>
        <w:tab w:val="clear" w:pos="1440"/>
        <w:tab w:val="num" w:pos="252"/>
        <w:tab w:val="center" w:pos="4962"/>
        <w:tab w:val="center" w:pos="7371"/>
      </w:tabs>
      <w:ind w:left="225" w:hanging="225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53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A3"/>
    <w:rPr>
      <w:rFonts w:ascii="Times New Roman" w:hAnsi="Times New Roman" w:cs="Times New Roman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A3"/>
    <w:rPr>
      <w:rFonts w:ascii="Times New Roman" w:hAnsi="Times New Roman" w:cs="Times New Roman"/>
      <w:b/>
      <w:bCs/>
      <w:szCs w:val="20"/>
      <w:lang w:eastAsia="da-DK"/>
    </w:rPr>
  </w:style>
  <w:style w:type="character" w:customStyle="1" w:styleId="Overskrift1Tegn">
    <w:name w:val="Overskrift 1 Tegn"/>
    <w:basedOn w:val="DefaultParagraphFont"/>
    <w:rsid w:val="0054274E"/>
    <w:rPr>
      <w:rFonts w:asciiTheme="minorHAnsi" w:hAnsiTheme="minorHAnsi" w:cs="Times New Roman"/>
      <w:b/>
      <w:sz w:val="24"/>
      <w:lang w:eastAsia="da-DK"/>
    </w:rPr>
  </w:style>
  <w:style w:type="paragraph" w:customStyle="1" w:styleId="Default">
    <w:name w:val="Default"/>
    <w:rsid w:val="0079722C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5D2D-FD2A-476D-8F96-74BED820510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87032</vt:lpwstr>
  </property>
  <property fmtid="{D5CDD505-2E9C-101B-9397-08002B2CF9AE}" pid="4" name="OptimizationTime">
    <vt:lpwstr>20150717_1315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Dall (ADA)</dc:creator>
  <cp:lastModifiedBy>Johnny NIELSEN</cp:lastModifiedBy>
  <cp:revision>11</cp:revision>
  <cp:lastPrinted>2013-10-18T06:40:00Z</cp:lastPrinted>
  <dcterms:created xsi:type="dcterms:W3CDTF">2014-11-04T07:34:00Z</dcterms:created>
  <dcterms:modified xsi:type="dcterms:W3CDTF">2015-06-08T13:40:00Z</dcterms:modified>
</cp:coreProperties>
</file>