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9EFE" w14:textId="77777777" w:rsidR="009C228F" w:rsidRDefault="00E01D5A" w:rsidP="00E01D5A">
      <w:pPr>
        <w:pStyle w:val="Titel"/>
      </w:pPr>
      <w:r>
        <w:t xml:space="preserve">4+4 </w:t>
      </w:r>
      <w:r w:rsidR="00DA3E12">
        <w:t>P</w:t>
      </w:r>
      <w:r>
        <w:t xml:space="preserve">h.d.-uddannelsesforløb ved </w:t>
      </w:r>
      <w:r w:rsidR="009C228F" w:rsidRPr="009C228F">
        <w:t>Det Tekniske Fakultet, Syddansk Universitet</w:t>
      </w:r>
    </w:p>
    <w:p w14:paraId="1E029EFF" w14:textId="77777777" w:rsidR="00367739" w:rsidRPr="00264D2D" w:rsidRDefault="00367739" w:rsidP="00264D2D">
      <w:pPr>
        <w:pStyle w:val="Overskrift3"/>
      </w:pPr>
      <w:r w:rsidRPr="009401B2">
        <w:t>Opstart af 4+4 ph.d.-uddannelsesforløb</w:t>
      </w:r>
    </w:p>
    <w:p w14:paraId="1E029F00" w14:textId="23866095" w:rsidR="00367739" w:rsidRDefault="009401B2" w:rsidP="00367739">
      <w:r>
        <w:t>Opstart af et 4</w:t>
      </w:r>
      <w:r w:rsidR="003B29C6">
        <w:t xml:space="preserve">+4 ph.d.-uddannelsesforløb kan ske hvert år pr. 1. september </w:t>
      </w:r>
      <w:r>
        <w:t xml:space="preserve">efter opslag af et 4+4 stipendiat ved fakultetet. </w:t>
      </w:r>
      <w:r w:rsidR="00A42D02">
        <w:t xml:space="preserve">For at komme i betragtning til indskrivning på 4+4 ordningen, skal den studerende være optaget på </w:t>
      </w:r>
      <w:r w:rsidR="005F680A">
        <w:t>e</w:t>
      </w:r>
      <w:r w:rsidR="00A42D02">
        <w:t xml:space="preserve">n af fakultets kandidatuddannelser, og have gennemført de første 2 semestre af denne. </w:t>
      </w:r>
      <w:r>
        <w:t xml:space="preserve">Som udgangspunkt vil den studerende være indskrevet på både en kandidatuddannelsesramme og på ph.d.-uddannelsen de første </w:t>
      </w:r>
      <w:r w:rsidR="00715765">
        <w:t>4 semestre</w:t>
      </w:r>
      <w:r>
        <w:t xml:space="preserve"> af forløbet</w:t>
      </w:r>
      <w:r w:rsidR="00715765">
        <w:t>,</w:t>
      </w:r>
      <w:r>
        <w:t xml:space="preserve"> og på ph.d.-uddannelsen de sidste </w:t>
      </w:r>
      <w:r w:rsidR="00715765">
        <w:t>4 semestre</w:t>
      </w:r>
      <w:r>
        <w:t>.</w:t>
      </w:r>
      <w:r w:rsidR="003B29C6">
        <w:t xml:space="preserve"> Dvs.</w:t>
      </w:r>
      <w:r w:rsidR="00167CA7">
        <w:t>,</w:t>
      </w:r>
      <w:r w:rsidR="003B29C6">
        <w:t xml:space="preserve"> den studerende i teorien</w:t>
      </w:r>
      <w:r w:rsidR="00474191">
        <w:t xml:space="preserve"> de 4 første semestre</w:t>
      </w:r>
      <w:r w:rsidR="003B29C6">
        <w:t xml:space="preserve"> er</w:t>
      </w:r>
      <w:r w:rsidR="00FF7994">
        <w:t xml:space="preserve"> at betragte som</w:t>
      </w:r>
      <w:r w:rsidR="003B29C6">
        <w:t xml:space="preserve"> deltidsindskrevet på hhv. kandidatstudiet og på ph.d.-studiet</w:t>
      </w:r>
      <w:r w:rsidR="00FF7994">
        <w:t xml:space="preserve"> mht. studiebelastning</w:t>
      </w:r>
      <w:r w:rsidR="003B29C6">
        <w:t>.</w:t>
      </w:r>
    </w:p>
    <w:p w14:paraId="1E029F01" w14:textId="77777777" w:rsidR="00600079" w:rsidRPr="00CB4D03" w:rsidRDefault="00600079" w:rsidP="00367739">
      <w:pPr>
        <w:rPr>
          <w:b/>
        </w:rPr>
      </w:pPr>
      <w:r>
        <w:t>Det anbefales</w:t>
      </w:r>
      <w:r w:rsidR="00167CA7">
        <w:t>,</w:t>
      </w:r>
      <w:r>
        <w:t xml:space="preserve"> at institut og studerende ved opstart af et 4+4 ph.d.-uddannelsesforløb udarbejder en aftale om udbetaling af SU-</w:t>
      </w:r>
      <w:r w:rsidR="005E2F71">
        <w:t>p</w:t>
      </w:r>
      <w:r>
        <w:t xml:space="preserve">h.d.-stipendium og evt. </w:t>
      </w:r>
      <w:r w:rsidR="00F04134">
        <w:t xml:space="preserve">aflønning </w:t>
      </w:r>
      <w:r w:rsidR="00DF0DE4">
        <w:t>for arbejde</w:t>
      </w:r>
      <w:r w:rsidR="004915EC">
        <w:t xml:space="preserve"> for</w:t>
      </w:r>
      <w:r>
        <w:t xml:space="preserve"> </w:t>
      </w:r>
      <w:r w:rsidR="00552F9E">
        <w:t xml:space="preserve">den sektion under </w:t>
      </w:r>
      <w:r>
        <w:t>instituttet</w:t>
      </w:r>
      <w:r w:rsidR="00167CA7">
        <w:t>,</w:t>
      </w:r>
      <w:r w:rsidR="00552F9E">
        <w:t xml:space="preserve"> som den studerende er tilknyttet</w:t>
      </w:r>
      <w:r>
        <w:t xml:space="preserve">. </w:t>
      </w:r>
      <w:r w:rsidR="004E4BE3">
        <w:t>Indgås der aftale om timelønnet arbejde</w:t>
      </w:r>
      <w:r w:rsidR="00167CA7">
        <w:t>,</w:t>
      </w:r>
      <w:r w:rsidR="004E4BE3">
        <w:t xml:space="preserve"> </w:t>
      </w:r>
      <w:r w:rsidR="007F1C7D">
        <w:t>kan</w:t>
      </w:r>
      <w:r w:rsidR="004E4BE3">
        <w:t xml:space="preserve"> aftalen lyde på, at der samlet i de </w:t>
      </w:r>
      <w:r w:rsidR="00794DE9">
        <w:t>første 22 måneder</w:t>
      </w:r>
      <w:r w:rsidR="004E4BE3">
        <w:t xml:space="preserve"> afvikles</w:t>
      </w:r>
      <w:r w:rsidR="005A22A2">
        <w:t xml:space="preserve"> </w:t>
      </w:r>
      <w:r w:rsidR="00DF427C">
        <w:t xml:space="preserve">minimum 280 </w:t>
      </w:r>
      <w:r w:rsidR="00D069D7">
        <w:t>netto</w:t>
      </w:r>
      <w:r w:rsidR="004E4BE3">
        <w:t xml:space="preserve">arbejdstimer. </w:t>
      </w:r>
      <w:r>
        <w:t>TEK har udarbejdet et bilag til brug for aftalen</w:t>
      </w:r>
      <w:r w:rsidR="009B3D61">
        <w:t xml:space="preserve"> </w:t>
      </w:r>
      <w:r w:rsidR="005E2F71">
        <w:t xml:space="preserve">(find aftaledokumentet på </w:t>
      </w:r>
      <w:hyperlink r:id="rId11" w:history="1">
        <w:r w:rsidR="005E2F71" w:rsidRPr="005E2F71">
          <w:rPr>
            <w:rStyle w:val="Hyperlink"/>
          </w:rPr>
          <w:t>SDUnet</w:t>
        </w:r>
      </w:hyperlink>
      <w:r w:rsidR="005E2F71">
        <w:t>).</w:t>
      </w:r>
    </w:p>
    <w:p w14:paraId="1E029F02" w14:textId="77777777" w:rsidR="009401B2" w:rsidRPr="0053154C" w:rsidRDefault="00846B02" w:rsidP="00796BAE">
      <w:pPr>
        <w:pStyle w:val="Overskrift3"/>
      </w:pPr>
      <w:r>
        <w:t>Forhold de</w:t>
      </w:r>
      <w:r w:rsidR="006A0F05">
        <w:t xml:space="preserve">n første del </w:t>
      </w:r>
      <w:r>
        <w:t>af forløbet</w:t>
      </w:r>
      <w:r w:rsidR="0000766C">
        <w:t xml:space="preserve"> </w:t>
      </w:r>
      <w:r w:rsidR="0000766C" w:rsidRPr="004E598D">
        <w:rPr>
          <w:i/>
        </w:rPr>
        <w:t>før</w:t>
      </w:r>
      <w:r w:rsidR="0000766C">
        <w:t xml:space="preserve"> opnået kandidatgrad</w:t>
      </w:r>
    </w:p>
    <w:p w14:paraId="1E029F03" w14:textId="1039E50C" w:rsidR="009401B2" w:rsidRPr="000B1ADE" w:rsidRDefault="00835ECD" w:rsidP="00367739">
      <w:pPr>
        <w:rPr>
          <w:b/>
        </w:rPr>
      </w:pPr>
      <w:r>
        <w:rPr>
          <w:b/>
        </w:rPr>
        <w:br/>
      </w:r>
      <w:r w:rsidR="00BB15CC">
        <w:rPr>
          <w:b/>
        </w:rPr>
        <w:t>S</w:t>
      </w:r>
      <w:r w:rsidR="000B1ADE">
        <w:rPr>
          <w:b/>
        </w:rPr>
        <w:t>tudiet</w:t>
      </w:r>
    </w:p>
    <w:p w14:paraId="1E029F04" w14:textId="77777777" w:rsidR="009401B2" w:rsidRDefault="009401B2" w:rsidP="009401B2">
      <w:pPr>
        <w:pStyle w:val="Listeafsnit"/>
        <w:numPr>
          <w:ilvl w:val="0"/>
          <w:numId w:val="27"/>
        </w:numPr>
      </w:pPr>
      <w:r>
        <w:t>Den studerend</w:t>
      </w:r>
      <w:r w:rsidR="0053154C">
        <w:t>e følger studieordningen for kandidatuddannelsen (med undtagelse af omfang for speciale) men har 2 ekstra semestre til at gennemføre uddannelsen</w:t>
      </w:r>
      <w:r w:rsidR="00FF6EFC">
        <w:t>. Den studerende skal senest have bestået sin kandidateksamen ved sommereksamen på dobbeltindskrivningens 4. semester</w:t>
      </w:r>
    </w:p>
    <w:p w14:paraId="1E029F05" w14:textId="77777777" w:rsidR="0053154C" w:rsidRDefault="0053154C" w:rsidP="009401B2">
      <w:pPr>
        <w:pStyle w:val="Listeafsnit"/>
        <w:numPr>
          <w:ilvl w:val="0"/>
          <w:numId w:val="27"/>
        </w:numPr>
      </w:pPr>
      <w:r>
        <w:t xml:space="preserve">Den studerende har </w:t>
      </w:r>
      <w:r w:rsidR="00B3086C">
        <w:t>mulighed for</w:t>
      </w:r>
      <w:r>
        <w:t xml:space="preserve"> at gennemføre </w:t>
      </w:r>
      <w:r w:rsidR="006A0F05">
        <w:t>kandidat</w:t>
      </w:r>
      <w:r>
        <w:t xml:space="preserve">uddannelsen på under </w:t>
      </w:r>
      <w:r w:rsidR="00946238">
        <w:t>2</w:t>
      </w:r>
      <w:r>
        <w:t>2</w:t>
      </w:r>
      <w:r w:rsidR="00946238">
        <w:t xml:space="preserve"> måneder</w:t>
      </w:r>
      <w:r>
        <w:t xml:space="preserve">, såfremt det er muligt i forhold til reglerne for </w:t>
      </w:r>
      <w:r w:rsidR="00FF0BF3">
        <w:t>kandidat</w:t>
      </w:r>
      <w:r>
        <w:t>uddannelsen</w:t>
      </w:r>
    </w:p>
    <w:p w14:paraId="1E029F06" w14:textId="77777777" w:rsidR="0053154C" w:rsidRDefault="0053154C" w:rsidP="009401B2">
      <w:pPr>
        <w:pStyle w:val="Listeafsnit"/>
        <w:numPr>
          <w:ilvl w:val="0"/>
          <w:numId w:val="27"/>
        </w:numPr>
      </w:pPr>
      <w:r>
        <w:t>Den studerende følger reglerne for 4+4 ph.d.</w:t>
      </w:r>
      <w:r w:rsidRPr="009834DD">
        <w:t>-uddannelse</w:t>
      </w:r>
      <w:r>
        <w:t xml:space="preserve"> på TEK</w:t>
      </w:r>
    </w:p>
    <w:p w14:paraId="0EE79586" w14:textId="1B1541F1" w:rsidR="00EF26B3" w:rsidRPr="00EF26B3" w:rsidRDefault="00EF26B3" w:rsidP="00EF26B3">
      <w:pPr>
        <w:rPr>
          <w:b/>
          <w:bCs/>
          <w:u w:val="single"/>
        </w:rPr>
      </w:pPr>
      <w:r w:rsidRPr="00EF26B3">
        <w:rPr>
          <w:b/>
          <w:bCs/>
          <w:u w:val="single"/>
        </w:rPr>
        <w:t>Vedr. tildeling af SU-</w:t>
      </w:r>
      <w:r w:rsidR="002B75B9">
        <w:rPr>
          <w:b/>
          <w:bCs/>
          <w:u w:val="single"/>
        </w:rPr>
        <w:t>ph.d.-</w:t>
      </w:r>
      <w:r w:rsidRPr="00EF26B3">
        <w:rPr>
          <w:b/>
          <w:bCs/>
          <w:u w:val="single"/>
        </w:rPr>
        <w:t>stipendium med SDU som stipendiegiver</w:t>
      </w:r>
      <w:r>
        <w:rPr>
          <w:b/>
          <w:bCs/>
          <w:u w:val="single"/>
        </w:rPr>
        <w:t xml:space="preserve"> til ph.d.-uddannelsen under 4+4 ordningen</w:t>
      </w:r>
      <w:r w:rsidRPr="00EF26B3">
        <w:rPr>
          <w:b/>
          <w:bCs/>
          <w:u w:val="single"/>
        </w:rPr>
        <w:t>:</w:t>
      </w:r>
    </w:p>
    <w:p w14:paraId="1E029F07" w14:textId="1CBA691E" w:rsidR="007645B2" w:rsidRDefault="007645B2" w:rsidP="0053154C">
      <w:r>
        <w:t xml:space="preserve">I perioden før opnået kandidatgrad </w:t>
      </w:r>
      <w:r w:rsidR="00CF5FAF">
        <w:t xml:space="preserve">kan </w:t>
      </w:r>
      <w:r>
        <w:t xml:space="preserve">den ph.d.-studerende på 4+4 ordningen </w:t>
      </w:r>
      <w:r w:rsidR="00CF5FAF">
        <w:t xml:space="preserve">modtage </w:t>
      </w:r>
      <w:r w:rsidRPr="008F7A11">
        <w:rPr>
          <w:u w:val="single"/>
        </w:rPr>
        <w:t>SU</w:t>
      </w:r>
      <w:r w:rsidR="00CF5FAF" w:rsidRPr="008F7A11">
        <w:rPr>
          <w:u w:val="single"/>
        </w:rPr>
        <w:t>-ph.d.-stipendium</w:t>
      </w:r>
      <w:r w:rsidRPr="008F7A11">
        <w:rPr>
          <w:u w:val="single"/>
        </w:rPr>
        <w:t xml:space="preserve"> </w:t>
      </w:r>
      <w:r w:rsidR="00C94CFE" w:rsidRPr="008F7A11">
        <w:rPr>
          <w:u w:val="single"/>
        </w:rPr>
        <w:t xml:space="preserve">efter SU–loven </w:t>
      </w:r>
      <w:r w:rsidRPr="008F7A11">
        <w:rPr>
          <w:u w:val="single"/>
        </w:rPr>
        <w:t>med SDU som stipendiegiver</w:t>
      </w:r>
      <w:r w:rsidR="00B13E9D">
        <w:t xml:space="preserve"> fra opstart 1. september i første semester til og med udgangen af juni på det 4</w:t>
      </w:r>
      <w:r w:rsidR="00332717">
        <w:t>.</w:t>
      </w:r>
      <w:r w:rsidR="00B13E9D">
        <w:t xml:space="preserve"> semester</w:t>
      </w:r>
      <w:r w:rsidR="00260E03">
        <w:t xml:space="preserve"> = 12 + 10</w:t>
      </w:r>
      <w:r w:rsidR="00785815">
        <w:t xml:space="preserve"> mdr</w:t>
      </w:r>
      <w:r>
        <w:t>.</w:t>
      </w:r>
      <w:r w:rsidR="005F72D4">
        <w:t xml:space="preserve"> Udbetaling af SU-ph.d.-stipendium sker månedsvis forud.</w:t>
      </w:r>
      <w:r>
        <w:t xml:space="preserve"> </w:t>
      </w:r>
      <w:r w:rsidR="005C141A">
        <w:t>Forhold vedr. f</w:t>
      </w:r>
      <w:r w:rsidR="001B79C0">
        <w:t>erie, barsel og</w:t>
      </w:r>
      <w:r w:rsidRPr="007645B2">
        <w:t xml:space="preserve"> sygdom er underlagt </w:t>
      </w:r>
      <w:r w:rsidRPr="005C141A">
        <w:t>SU-loven</w:t>
      </w:r>
      <w:r w:rsidR="005C141A">
        <w:t>.</w:t>
      </w:r>
    </w:p>
    <w:p w14:paraId="1E029F08" w14:textId="4E186F6A" w:rsidR="005C141A" w:rsidRDefault="00B3086C" w:rsidP="0053154C">
      <w:r>
        <w:t>SU-lov</w:t>
      </w:r>
      <w:r w:rsidR="005C141A">
        <w:t xml:space="preserve"> vedr. </w:t>
      </w:r>
      <w:r w:rsidR="008F7A11" w:rsidRPr="008F7A11">
        <w:rPr>
          <w:u w:val="single"/>
        </w:rPr>
        <w:t>SU-ph.d.-stipendium</w:t>
      </w:r>
      <w:r w:rsidR="005C141A">
        <w:t xml:space="preserve"> til ph.d.-studerende før opnåelse af kandidatgrad: </w:t>
      </w:r>
      <w:hyperlink r:id="rId12" w:anchor="id69293103-68a7-41c7-8617-3f7098a3de55" w:history="1">
        <w:r w:rsidR="005F7681" w:rsidRPr="008C41BD">
          <w:rPr>
            <w:rStyle w:val="Hyperlink"/>
          </w:rPr>
          <w:t>https://www.retsinformation.dk/eli/lta/2023/395#id69293103-68a7-41c7-8617-3f7098a3de55</w:t>
        </w:r>
      </w:hyperlink>
      <w:r w:rsidR="005F7681">
        <w:t xml:space="preserve"> </w:t>
      </w:r>
    </w:p>
    <w:p w14:paraId="3697D750" w14:textId="77777777" w:rsidR="005839A8" w:rsidRDefault="005839A8" w:rsidP="005839A8">
      <w:pPr>
        <w:rPr>
          <w:b/>
          <w:bCs/>
          <w:u w:val="single"/>
        </w:rPr>
      </w:pPr>
      <w:r>
        <w:rPr>
          <w:b/>
          <w:bCs/>
          <w:u w:val="single"/>
        </w:rPr>
        <w:t>Vedr. almindelig SU-støtte fra SU-styrelsen til kandidatuddannelsen under 4+4 ordningen:</w:t>
      </w:r>
    </w:p>
    <w:p w14:paraId="7A2BDE91" w14:textId="1AAC21C9" w:rsidR="005839A8" w:rsidRDefault="007D2CC2" w:rsidP="0067760C">
      <w:pPr>
        <w:pStyle w:val="Listeafsnit"/>
        <w:numPr>
          <w:ilvl w:val="0"/>
          <w:numId w:val="29"/>
        </w:numPr>
      </w:pPr>
      <w:r>
        <w:t xml:space="preserve">Danske </w:t>
      </w:r>
      <w:r w:rsidR="005839A8">
        <w:t xml:space="preserve">4+4 ph.d.-studerende kan til kandidatuddannelsesdelen af deres uddannelse få almindelig SU-støtte fra SU-styrelsen. De kan få de klip de har tilbage i deres kandidatuddannelse. Det er </w:t>
      </w:r>
      <w:r w:rsidR="005839A8">
        <w:lastRenderedPageBreak/>
        <w:t xml:space="preserve">individuelt hvor mange klip de har. </w:t>
      </w:r>
      <w:r w:rsidR="00E75196">
        <w:t xml:space="preserve">Således </w:t>
      </w:r>
      <w:r w:rsidR="005839A8">
        <w:t>er de ligestillet ift. deres medstuderende på kandidatuddannelsen mht. SU-</w:t>
      </w:r>
      <w:r w:rsidR="002E0E78">
        <w:t>støtte</w:t>
      </w:r>
      <w:r w:rsidR="005839A8">
        <w:t xml:space="preserve"> til en kandidatuddannelse.</w:t>
      </w:r>
    </w:p>
    <w:p w14:paraId="00065DF6" w14:textId="279003BB" w:rsidR="005839A8" w:rsidRDefault="005839A8" w:rsidP="0067760C">
      <w:pPr>
        <w:pStyle w:val="Listeafsnit"/>
        <w:numPr>
          <w:ilvl w:val="0"/>
          <w:numId w:val="29"/>
        </w:numPr>
      </w:pPr>
      <w:r>
        <w:t xml:space="preserve">4+4 ph.d.-studerende som er statsborgere i andre </w:t>
      </w:r>
      <w:proofErr w:type="gramStart"/>
      <w:r>
        <w:t>EU/EØS lande</w:t>
      </w:r>
      <w:proofErr w:type="gramEnd"/>
      <w:r>
        <w:t xml:space="preserve"> kan, hvis de vurderes af SU-styrelsen at være berettiget til det, modtage almindelig SU-støtte</w:t>
      </w:r>
      <w:r w:rsidR="00DD00EB">
        <w:t xml:space="preserve"> fra SU-styrelsen</w:t>
      </w:r>
      <w:r>
        <w:t xml:space="preserve"> til kandidatuddannelsesdelen af deres uddannelse. Betingelserne </w:t>
      </w:r>
      <w:r w:rsidR="007D2CC2">
        <w:t xml:space="preserve">er </w:t>
      </w:r>
      <w:r>
        <w:t xml:space="preserve">at man er arbejdstager i 10-12 timer om ugen eller har haft sammenhængende ophold i Danmark i 5 år. </w:t>
      </w:r>
      <w:r w:rsidR="00606E41">
        <w:t>Således</w:t>
      </w:r>
      <w:r>
        <w:t xml:space="preserve"> er de ligestillet ift. deres medstuderende som er statsborgere i andre </w:t>
      </w:r>
      <w:proofErr w:type="gramStart"/>
      <w:r>
        <w:t>EU/EØS lande</w:t>
      </w:r>
      <w:proofErr w:type="gramEnd"/>
      <w:r>
        <w:t xml:space="preserve"> mht. SU-</w:t>
      </w:r>
      <w:r w:rsidR="00606E41">
        <w:t>støtte fra SU-styrelsen</w:t>
      </w:r>
      <w:r>
        <w:t xml:space="preserve"> til en kandidatuddannelse. </w:t>
      </w:r>
    </w:p>
    <w:p w14:paraId="0F4F4E75" w14:textId="0B1F389B" w:rsidR="005839A8" w:rsidRPr="00903CA7" w:rsidRDefault="005839A8" w:rsidP="005839A8">
      <w:pPr>
        <w:rPr>
          <w:i/>
          <w:iCs/>
        </w:rPr>
      </w:pPr>
      <w:r w:rsidRPr="00903CA7">
        <w:rPr>
          <w:i/>
          <w:iCs/>
        </w:rPr>
        <w:t>Det er SU-styrelsens vurdering, at indgår man aftale med instituttet om at afvikle institutarbejdstimer knyttet til ph.d.-uddannelsen i de 22 måneder, hvor man er indskrevet som både kandidatstuderende og ph.d.-studerende, betragtes</w:t>
      </w:r>
      <w:r w:rsidR="002B75B9">
        <w:rPr>
          <w:i/>
          <w:iCs/>
        </w:rPr>
        <w:t xml:space="preserve"> disse</w:t>
      </w:r>
      <w:r w:rsidRPr="00903CA7">
        <w:rPr>
          <w:i/>
          <w:iCs/>
        </w:rPr>
        <w:t xml:space="preserve"> </w:t>
      </w:r>
      <w:r w:rsidR="002B75B9">
        <w:rPr>
          <w:i/>
          <w:iCs/>
        </w:rPr>
        <w:t>arbejds</w:t>
      </w:r>
      <w:r w:rsidRPr="00903CA7">
        <w:rPr>
          <w:i/>
          <w:iCs/>
        </w:rPr>
        <w:t xml:space="preserve">timer som en del af ph.d.-uddannelsen (som man får </w:t>
      </w:r>
      <w:r w:rsidR="002B75B9">
        <w:rPr>
          <w:i/>
          <w:iCs/>
        </w:rPr>
        <w:t>SU-</w:t>
      </w:r>
      <w:r w:rsidR="005C14EC">
        <w:rPr>
          <w:i/>
          <w:iCs/>
        </w:rPr>
        <w:t>ph.d.-</w:t>
      </w:r>
      <w:r w:rsidRPr="00903CA7">
        <w:rPr>
          <w:i/>
          <w:iCs/>
        </w:rPr>
        <w:t xml:space="preserve">stipendium for) og kan derfor ikke kan betragtes som </w:t>
      </w:r>
      <w:r w:rsidR="008756A1" w:rsidRPr="00903CA7">
        <w:rPr>
          <w:i/>
          <w:iCs/>
        </w:rPr>
        <w:t xml:space="preserve">det </w:t>
      </w:r>
      <w:r w:rsidRPr="00903CA7">
        <w:rPr>
          <w:i/>
          <w:iCs/>
        </w:rPr>
        <w:t>lønarbejde som beskrevet</w:t>
      </w:r>
      <w:r w:rsidR="008756A1" w:rsidRPr="00903CA7">
        <w:rPr>
          <w:i/>
          <w:iCs/>
        </w:rPr>
        <w:t xml:space="preserve"> i punkt 2</w:t>
      </w:r>
      <w:r w:rsidRPr="00903CA7">
        <w:rPr>
          <w:i/>
          <w:iCs/>
        </w:rPr>
        <w:t xml:space="preserve"> ovenfor. For at beholde retten, skal vedkommende udføre andet lønnet arbejde.</w:t>
      </w:r>
    </w:p>
    <w:p w14:paraId="782BE725" w14:textId="1A73E7B4" w:rsidR="00D807A5" w:rsidRDefault="00D807A5" w:rsidP="005839A8">
      <w:r>
        <w:t xml:space="preserve">Det er den studerendes ansvar at holde sig opdateret vedr. forholdene for deres SU-støtte til deres kandidatuddannelse fra SU-styrelsen. Spørgsmål skal derfor rettes til denne instans eller til </w:t>
      </w:r>
      <w:proofErr w:type="gramStart"/>
      <w:r>
        <w:t>SDUs</w:t>
      </w:r>
      <w:proofErr w:type="gramEnd"/>
      <w:r>
        <w:t xml:space="preserve"> SU-kontor som skal kontaktes via SPOC</w:t>
      </w:r>
      <w:r w:rsidR="00EF1F7A">
        <w:t xml:space="preserve"> </w:t>
      </w:r>
      <w:hyperlink r:id="rId13" w:history="1">
        <w:r w:rsidR="00EF1F7A" w:rsidRPr="008C41BD">
          <w:rPr>
            <w:rStyle w:val="Hyperlink"/>
          </w:rPr>
          <w:t>https://spoc.sdu.dk/logintype</w:t>
        </w:r>
      </w:hyperlink>
      <w:r w:rsidR="00EF1F7A">
        <w:t xml:space="preserve"> eller </w:t>
      </w:r>
      <w:r w:rsidR="00EF1F7A" w:rsidRPr="00EF1F7A">
        <w:t>Telefon: 65501053 mandag, tirsdag og torsdag kl. 10-12</w:t>
      </w:r>
      <w:r w:rsidR="00EF1F7A">
        <w:t xml:space="preserve">. Den studerende skal huske at oplyse at </w:t>
      </w:r>
      <w:r w:rsidR="00755728">
        <w:t>vedkommende</w:t>
      </w:r>
      <w:r w:rsidR="00EF1F7A">
        <w:t xml:space="preserve"> er indskrevet som 4+4 studerende.</w:t>
      </w:r>
    </w:p>
    <w:p w14:paraId="1E029F09" w14:textId="77777777" w:rsidR="0053154C" w:rsidRPr="005C141A" w:rsidRDefault="00BB15CC" w:rsidP="0053154C">
      <w:pPr>
        <w:rPr>
          <w:b/>
        </w:rPr>
      </w:pPr>
      <w:r>
        <w:rPr>
          <w:b/>
        </w:rPr>
        <w:t>A</w:t>
      </w:r>
      <w:r w:rsidR="000B1ADE">
        <w:rPr>
          <w:b/>
        </w:rPr>
        <w:t>nsættelse</w:t>
      </w:r>
    </w:p>
    <w:p w14:paraId="1E029F0A" w14:textId="77777777" w:rsidR="002B16A9" w:rsidRDefault="005C141A" w:rsidP="002B16A9">
      <w:r>
        <w:t xml:space="preserve">Instituttet </w:t>
      </w:r>
      <w:r w:rsidRPr="005D3CB1">
        <w:rPr>
          <w:i/>
        </w:rPr>
        <w:t>kan vælge</w:t>
      </w:r>
      <w:r>
        <w:t xml:space="preserve"> at tilbyde en studerende på 4+4 ordningen </w:t>
      </w:r>
      <w:r w:rsidR="00730DFE">
        <w:t xml:space="preserve">arbejde på </w:t>
      </w:r>
      <w:r>
        <w:t xml:space="preserve">instituttet </w:t>
      </w:r>
      <w:r w:rsidR="004915EC" w:rsidRPr="004915EC">
        <w:t>for den sektion under instituttet</w:t>
      </w:r>
      <w:r w:rsidR="00167CA7">
        <w:t>,</w:t>
      </w:r>
      <w:r w:rsidR="004915EC" w:rsidRPr="004915EC">
        <w:t xml:space="preserve"> som den studerende er tilknyttet </w:t>
      </w:r>
      <w:r>
        <w:t xml:space="preserve">i de </w:t>
      </w:r>
      <w:r w:rsidR="000B1ADE">
        <w:t>fire første semester af 4+4 uddannelsesforløbet</w:t>
      </w:r>
      <w:r w:rsidR="00B3086C">
        <w:t>. I praksis betyder det</w:t>
      </w:r>
      <w:r w:rsidR="00167CA7">
        <w:t>,</w:t>
      </w:r>
      <w:r w:rsidR="00B3086C">
        <w:t xml:space="preserve"> at instituttet i denne periode kan indgå aftale med den studerende om</w:t>
      </w:r>
      <w:r w:rsidR="00167CA7">
        <w:t>,</w:t>
      </w:r>
      <w:r w:rsidR="00B3086C">
        <w:t xml:space="preserve"> </w:t>
      </w:r>
      <w:r w:rsidR="00DF0DE4">
        <w:t>at denne udfører lønnet arbejde</w:t>
      </w:r>
      <w:r w:rsidR="00B3086C">
        <w:t>.</w:t>
      </w:r>
      <w:r w:rsidR="007E4C24">
        <w:t xml:space="preserve">  </w:t>
      </w:r>
      <w:r w:rsidR="00CC0832">
        <w:t>Instituttet er ikke forpligtet til at tilbyde den studerende dette arbejde.</w:t>
      </w:r>
      <w:r w:rsidR="00586DAF">
        <w:t xml:space="preserve"> </w:t>
      </w:r>
      <w:r w:rsidR="001A73B3">
        <w:t xml:space="preserve">Indgås der aftale </w:t>
      </w:r>
      <w:r w:rsidR="00C9558F">
        <w:t>om timelønnet arbejde</w:t>
      </w:r>
      <w:r w:rsidR="00167CA7">
        <w:t>,</w:t>
      </w:r>
      <w:r w:rsidR="00C9558F">
        <w:t xml:space="preserve"> kan </w:t>
      </w:r>
      <w:r w:rsidR="001A73B3">
        <w:t xml:space="preserve">aftalen lyde på, at der samlet i de </w:t>
      </w:r>
      <w:r w:rsidR="00C9558F">
        <w:t>første 22 måneder af uddannelsesforløbet</w:t>
      </w:r>
      <w:r w:rsidR="001A73B3">
        <w:t xml:space="preserve"> afvikles </w:t>
      </w:r>
      <w:r w:rsidR="0067111D">
        <w:t>minimum 280 nettoarbejdstimer</w:t>
      </w:r>
      <w:r w:rsidR="001A73B3">
        <w:t>.</w:t>
      </w:r>
      <w:r w:rsidR="008E7FEF">
        <w:t xml:space="preserve"> </w:t>
      </w:r>
    </w:p>
    <w:p w14:paraId="1E029F0B" w14:textId="77777777" w:rsidR="0062391A" w:rsidRPr="00CB0DA0" w:rsidRDefault="0062391A" w:rsidP="0062391A">
      <w:pPr>
        <w:rPr>
          <w:i/>
          <w:iCs/>
        </w:rPr>
      </w:pPr>
      <w:r w:rsidRPr="00CB0DA0">
        <w:rPr>
          <w:i/>
          <w:iCs/>
        </w:rPr>
        <w:t>De nettoarbejdstimer, der er afviklet de første 22 måneder, modregnes i de 840 nettoarbejdstimer for instituttet</w:t>
      </w:r>
      <w:r w:rsidR="00167CA7" w:rsidRPr="00CB0DA0">
        <w:rPr>
          <w:i/>
          <w:iCs/>
        </w:rPr>
        <w:t>,</w:t>
      </w:r>
      <w:r w:rsidRPr="00CB0DA0">
        <w:rPr>
          <w:i/>
          <w:iCs/>
        </w:rPr>
        <w:t xml:space="preserve"> der er en overenskomstmæssig del af ph.d.-stipendiatansættelsen de sidste 26 måneder. </w:t>
      </w:r>
    </w:p>
    <w:p w14:paraId="1E029F0C" w14:textId="77777777" w:rsidR="002B16A9" w:rsidRDefault="002B16A9" w:rsidP="002B16A9">
      <w:r>
        <w:t>TEK</w:t>
      </w:r>
      <w:r w:rsidR="0062391A">
        <w:t>s</w:t>
      </w:r>
      <w:r>
        <w:t xml:space="preserve"> bilag til brug for aftalen</w:t>
      </w:r>
      <w:r w:rsidR="0062391A">
        <w:t xml:space="preserve"> skal benyttes ved hver aftaleindgåelse</w:t>
      </w:r>
      <w:r>
        <w:t>.</w:t>
      </w:r>
    </w:p>
    <w:p w14:paraId="1E029F0D" w14:textId="77777777" w:rsidR="00C62D65" w:rsidRDefault="00C62D65" w:rsidP="002B16A9">
      <w:r>
        <w:t xml:space="preserve">Instituttet </w:t>
      </w:r>
      <w:r w:rsidR="0062391A">
        <w:t>tilsender ved opstart af hver enkel 4+4 ph.d.-studerende</w:t>
      </w:r>
      <w:r>
        <w:t xml:space="preserve"> løn- og personalekontor</w:t>
      </w:r>
      <w:r w:rsidR="0062391A">
        <w:t xml:space="preserve"> en kopi af den underskrevne aftale. </w:t>
      </w:r>
    </w:p>
    <w:p w14:paraId="1E029F0E" w14:textId="77777777" w:rsidR="009401B2" w:rsidRDefault="00586DAF" w:rsidP="00367739">
      <w:r>
        <w:t xml:space="preserve">Ph.d.-skolen anbefaler, at timetallet </w:t>
      </w:r>
      <w:r w:rsidR="001A73B3">
        <w:t xml:space="preserve">i de </w:t>
      </w:r>
      <w:r w:rsidR="007D0C72">
        <w:t>22 måneder af</w:t>
      </w:r>
      <w:r w:rsidR="001A73B3">
        <w:t xml:space="preserve"> 4+4 uddannelsesforløbet</w:t>
      </w:r>
      <w:r>
        <w:t xml:space="preserve"> ikke overskrider 300 arbejdstimer.</w:t>
      </w:r>
      <w:r w:rsidR="001A73B3">
        <w:t xml:space="preserve"> I henhold til ph.d.-skolens regler skal</w:t>
      </w:r>
      <w:r w:rsidR="00694B00">
        <w:t xml:space="preserve"> al</w:t>
      </w:r>
      <w:r w:rsidR="001A73B3">
        <w:t xml:space="preserve"> institutarbejde som hovedregel være afviklet 1 år før indskrivningens ophør.</w:t>
      </w:r>
    </w:p>
    <w:p w14:paraId="1E029F0F" w14:textId="77777777" w:rsidR="00CC0832" w:rsidRDefault="00E05616" w:rsidP="00367739">
      <w:r>
        <w:t xml:space="preserve">Arbejde i denne periode sker i henhold til </w:t>
      </w:r>
      <w:r w:rsidRPr="00E05616">
        <w:t>Cirkulære om overenskomst for akademikere i staten</w:t>
      </w:r>
      <w:r>
        <w:t xml:space="preserve"> bilag 5C, </w:t>
      </w:r>
      <w:r w:rsidRPr="00E05616">
        <w:t>Aftale om aflønning af</w:t>
      </w:r>
      <w:r w:rsidR="00796BAE">
        <w:t xml:space="preserve"> </w:t>
      </w:r>
      <w:r w:rsidRPr="00E05616">
        <w:t>p</w:t>
      </w:r>
      <w:r>
        <w:t>h</w:t>
      </w:r>
      <w:r w:rsidRPr="00E05616">
        <w:t>.d.-studerende</w:t>
      </w:r>
      <w:r w:rsidR="00796BAE">
        <w:t xml:space="preserve"> før opnået kandidatgrad</w:t>
      </w:r>
      <w:r w:rsidRPr="00E05616">
        <w:t xml:space="preserve"> for arbejdsopgaver i forbindelse med forskeruddannelsen</w:t>
      </w:r>
      <w:r>
        <w:t xml:space="preserve">, </w:t>
      </w:r>
      <w:hyperlink r:id="rId14" w:anchor="id986fedd9-e12d-42ed-806d-2a0e23486795" w:history="1">
        <w:r w:rsidR="00295E26" w:rsidRPr="000D1454">
          <w:rPr>
            <w:rStyle w:val="Hyperlink"/>
          </w:rPr>
          <w:t>https://www.retsinformation.dk/Forms/R0710.aspx?id=179752#id986fedd9-e12d-42ed-806d-2a0e23486795</w:t>
        </w:r>
      </w:hyperlink>
      <w:r w:rsidR="00295E26">
        <w:t xml:space="preserve"> </w:t>
      </w:r>
      <w:r w:rsidR="00BD50F7">
        <w:t xml:space="preserve">. Forhold vedr. feriegodtgørelse </w:t>
      </w:r>
      <w:r w:rsidR="00647832">
        <w:t>reguleres af ferieloven.</w:t>
      </w:r>
    </w:p>
    <w:p w14:paraId="1E029F10" w14:textId="77777777" w:rsidR="00796BAE" w:rsidRPr="006B3DD4" w:rsidRDefault="00796BAE" w:rsidP="001B638D">
      <w:pPr>
        <w:pStyle w:val="Overskrift3"/>
      </w:pPr>
      <w:r w:rsidRPr="006B3DD4">
        <w:lastRenderedPageBreak/>
        <w:t xml:space="preserve">Forhold den sidste del af forløbet </w:t>
      </w:r>
      <w:r w:rsidRPr="001B638D">
        <w:rPr>
          <w:i/>
        </w:rPr>
        <w:t>efter</w:t>
      </w:r>
      <w:r w:rsidRPr="006B3DD4">
        <w:t xml:space="preserve"> opnået kandidatgrad</w:t>
      </w:r>
    </w:p>
    <w:p w14:paraId="1E029F11" w14:textId="58DC230F" w:rsidR="00B64121" w:rsidRDefault="00835ECD" w:rsidP="00367739">
      <w:r>
        <w:rPr>
          <w:b/>
        </w:rPr>
        <w:br/>
      </w:r>
      <w:r w:rsidR="00BB15CC">
        <w:rPr>
          <w:b/>
        </w:rPr>
        <w:t>S</w:t>
      </w:r>
      <w:r w:rsidR="008455A1">
        <w:rPr>
          <w:b/>
        </w:rPr>
        <w:t>tudiet</w:t>
      </w:r>
      <w:r>
        <w:rPr>
          <w:b/>
        </w:rPr>
        <w:br/>
      </w:r>
      <w:r w:rsidR="00B64121">
        <w:t>På 4+4 ph.d.-studiet skal d</w:t>
      </w:r>
      <w:r w:rsidR="008455A1">
        <w:t>en studerend</w:t>
      </w:r>
      <w:r w:rsidR="00C741AB">
        <w:t xml:space="preserve">e </w:t>
      </w:r>
      <w:r w:rsidR="005851E2">
        <w:t xml:space="preserve">afslutte kandidatuddannelsen ved at </w:t>
      </w:r>
      <w:r w:rsidR="00B64121">
        <w:t>bestå specialeeksamen på kandidatstudiet s</w:t>
      </w:r>
      <w:r w:rsidR="00C741AB">
        <w:t>enest ved sommereksamen</w:t>
      </w:r>
      <w:r w:rsidR="00B64121">
        <w:t xml:space="preserve"> i juni</w:t>
      </w:r>
      <w:r w:rsidR="00C741AB">
        <w:t xml:space="preserve"> på sit 4 semester</w:t>
      </w:r>
      <w:r w:rsidR="00B64121">
        <w:t>.</w:t>
      </w:r>
      <w:r w:rsidR="00C741AB">
        <w:t xml:space="preserve"> </w:t>
      </w:r>
    </w:p>
    <w:p w14:paraId="1E029F12" w14:textId="77777777" w:rsidR="00B64121" w:rsidRDefault="00B64121" w:rsidP="00B64121">
      <w:pPr>
        <w:pStyle w:val="Listeafsnit"/>
        <w:numPr>
          <w:ilvl w:val="0"/>
          <w:numId w:val="27"/>
        </w:numPr>
      </w:pPr>
      <w:r>
        <w:t>Den studerende afslutter kandidatuddannelsen herunder eksamen i henhold til reglerne for kandidatuddannelsen</w:t>
      </w:r>
    </w:p>
    <w:p w14:paraId="1E029F13" w14:textId="77777777" w:rsidR="00B64121" w:rsidRDefault="00B64121" w:rsidP="00B64121">
      <w:pPr>
        <w:pStyle w:val="Listeafsnit"/>
        <w:numPr>
          <w:ilvl w:val="0"/>
          <w:numId w:val="27"/>
        </w:numPr>
      </w:pPr>
      <w:r>
        <w:t xml:space="preserve">Den studerende følger reglerne </w:t>
      </w:r>
      <w:r w:rsidR="009A7DBC">
        <w:t xml:space="preserve">for ph.d.-uddannelse på TEK </w:t>
      </w:r>
      <w:r>
        <w:t xml:space="preserve">for </w:t>
      </w:r>
      <w:r w:rsidR="009A7DBC">
        <w:t>færdiggørelse af adgangsgivende eksamen, herunder krav om beståede ph.d.-uddannelseselementer i 4+4 ph.d.-uddannelsens første del</w:t>
      </w:r>
    </w:p>
    <w:p w14:paraId="1E029F14" w14:textId="77777777" w:rsidR="008C5AAD" w:rsidRDefault="008C5AAD" w:rsidP="00B64121">
      <w:pPr>
        <w:pStyle w:val="Listeafsnit"/>
        <w:numPr>
          <w:ilvl w:val="0"/>
          <w:numId w:val="27"/>
        </w:numPr>
      </w:pPr>
      <w:r>
        <w:t>Den studerende gennemfører den resterende del af ph.d.-studiet i henhold til reglerne for TEKs ph.d.-uddannelse</w:t>
      </w:r>
    </w:p>
    <w:p w14:paraId="1E029F15" w14:textId="77777777" w:rsidR="008455A1" w:rsidRDefault="008455A1" w:rsidP="00367739">
      <w:r>
        <w:t>Efter den 4+4 ph.d.-studerende har opnået sin kandidatgrad</w:t>
      </w:r>
      <w:r w:rsidR="00167CA7">
        <w:t>,</w:t>
      </w:r>
      <w:r>
        <w:t xml:space="preserve"> ophører SU-</w:t>
      </w:r>
      <w:r w:rsidR="005E2F71">
        <w:t>p</w:t>
      </w:r>
      <w:r>
        <w:t>h.d.-stipendiet.</w:t>
      </w:r>
      <w:r w:rsidR="00E6410D">
        <w:t xml:space="preserve"> Sidste udbetaling af SU-</w:t>
      </w:r>
      <w:r w:rsidR="005E2F71">
        <w:t>p</w:t>
      </w:r>
      <w:r w:rsidR="00E6410D">
        <w:t>h.d.-stipendium sker til dækning af juni måned.</w:t>
      </w:r>
    </w:p>
    <w:p w14:paraId="1E029F16" w14:textId="77777777" w:rsidR="009A7DBC" w:rsidRPr="005C141A" w:rsidRDefault="00BB15CC" w:rsidP="009A7DBC">
      <w:pPr>
        <w:rPr>
          <w:b/>
        </w:rPr>
      </w:pPr>
      <w:r>
        <w:rPr>
          <w:b/>
        </w:rPr>
        <w:t>A</w:t>
      </w:r>
      <w:r w:rsidR="009A7DBC">
        <w:rPr>
          <w:b/>
        </w:rPr>
        <w:t>nsættelse</w:t>
      </w:r>
    </w:p>
    <w:p w14:paraId="1E029F17" w14:textId="272AE76A" w:rsidR="00900F58" w:rsidRDefault="00154FB9" w:rsidP="009A7DBC">
      <w:r>
        <w:t xml:space="preserve">Den studerende overgår efter kandidateksamen til </w:t>
      </w:r>
      <w:r w:rsidR="00900F58">
        <w:t>ph.d.-</w:t>
      </w:r>
      <w:r>
        <w:t>stipendiatansættelse</w:t>
      </w:r>
      <w:r w:rsidR="006B29AD">
        <w:t>,</w:t>
      </w:r>
      <w:r w:rsidR="001B638D">
        <w:t xml:space="preserve"> såfremt </w:t>
      </w:r>
      <w:r w:rsidR="00AD399D">
        <w:t>vedkommende</w:t>
      </w:r>
      <w:r w:rsidR="001B638D">
        <w:t xml:space="preserve"> opfylder kriterierne dertil</w:t>
      </w:r>
      <w:r w:rsidR="007145AD">
        <w:t xml:space="preserve"> (se krav til karaktergennemsnit og karakter på specialeeksamen til optag på ph.d.-skolen </w:t>
      </w:r>
      <w:hyperlink r:id="rId15" w:history="1">
        <w:r w:rsidR="007145AD" w:rsidRPr="007145AD">
          <w:rPr>
            <w:rStyle w:val="Hyperlink"/>
          </w:rPr>
          <w:t>her</w:t>
        </w:r>
      </w:hyperlink>
      <w:r w:rsidR="007145AD">
        <w:t>)</w:t>
      </w:r>
      <w:r>
        <w:t>.</w:t>
      </w:r>
      <w:r w:rsidR="00815107">
        <w:t xml:space="preserve"> Lønudbetaling sker månedsvis bagud.</w:t>
      </w:r>
      <w:r>
        <w:t xml:space="preserve"> </w:t>
      </w:r>
    </w:p>
    <w:p w14:paraId="1E029F18" w14:textId="7A17C199" w:rsidR="009A7DBC" w:rsidRDefault="00AC6270" w:rsidP="009A7DBC">
      <w:r>
        <w:t>Ansættelse</w:t>
      </w:r>
      <w:r w:rsidR="009A7DBC">
        <w:t xml:space="preserve"> sker i henhold til </w:t>
      </w:r>
      <w:r w:rsidR="009A7DBC" w:rsidRPr="00E05616">
        <w:t>Cirkulære om overenskomst for akademikere i staten</w:t>
      </w:r>
      <w:r w:rsidR="009417A7">
        <w:t xml:space="preserve">, bilag 5, </w:t>
      </w:r>
      <w:r w:rsidR="009417A7" w:rsidRPr="009417A7">
        <w:t>Protokollat om ph.d.-stipendiater</w:t>
      </w:r>
      <w:r w:rsidR="005C13BB">
        <w:t xml:space="preserve"> </w:t>
      </w:r>
      <w:hyperlink r:id="rId16" w:anchor="idaae1cc12-900f-4f71-8e32-4fbb7d6c8f74" w:history="1">
        <w:r w:rsidR="00BF3343" w:rsidRPr="008C41BD">
          <w:rPr>
            <w:rStyle w:val="Hyperlink"/>
          </w:rPr>
          <w:t>https://www.retsinformation.dk/eli/retsinfo/2021/10084#idaae1cc12-900f-4f71-8e32-4fbb7d6c8f74</w:t>
        </w:r>
      </w:hyperlink>
      <w:r w:rsidR="00BF3343">
        <w:t xml:space="preserve"> </w:t>
      </w:r>
      <w:r w:rsidR="005C13BB">
        <w:t xml:space="preserve"> </w:t>
      </w:r>
      <w:r w:rsidR="009417A7">
        <w:t>.</w:t>
      </w:r>
    </w:p>
    <w:p w14:paraId="1E029F19" w14:textId="77777777" w:rsidR="00297D8C" w:rsidRDefault="00E75C4D" w:rsidP="009A7DBC">
      <w:r>
        <w:t>Det</w:t>
      </w:r>
      <w:r w:rsidR="00167B4C">
        <w:t xml:space="preserve"> </w:t>
      </w:r>
      <w:r>
        <w:t>lønnede stip</w:t>
      </w:r>
      <w:r w:rsidR="00095892">
        <w:t xml:space="preserve">endium </w:t>
      </w:r>
      <w:r>
        <w:t>strækker sig fra juli måned på 4</w:t>
      </w:r>
      <w:r w:rsidR="005E2F71">
        <w:t>.</w:t>
      </w:r>
      <w:r>
        <w:t xml:space="preserve"> semester på ph.d.-uddannelsen til</w:t>
      </w:r>
      <w:r w:rsidR="00167B4C">
        <w:t xml:space="preserve"> slutningen af det 8</w:t>
      </w:r>
      <w:r w:rsidR="005E2F71">
        <w:t>.</w:t>
      </w:r>
      <w:r w:rsidR="00167B4C">
        <w:t xml:space="preserve"> semester</w:t>
      </w:r>
      <w:r w:rsidR="00167CA7">
        <w:t>,</w:t>
      </w:r>
      <w:r w:rsidR="00095892">
        <w:t xml:space="preserve"> hvilket beløber sig til 26 måneders lønudbetaling,</w:t>
      </w:r>
      <w:r w:rsidR="00167B4C">
        <w:t xml:space="preserve"> i henhold til </w:t>
      </w:r>
      <w:r w:rsidR="00167B4C" w:rsidRPr="00167B4C">
        <w:t>Cirkul</w:t>
      </w:r>
      <w:r w:rsidR="00167B4C">
        <w:t>ærebemærkninger til § 2, stk. 1 i O</w:t>
      </w:r>
      <w:r w:rsidR="00167B4C" w:rsidRPr="00E05616">
        <w:t>verenskomst for akademikere i staten</w:t>
      </w:r>
      <w:r w:rsidR="00167B4C">
        <w:t xml:space="preserve">, bilag 5, </w:t>
      </w:r>
      <w:r w:rsidR="00167B4C" w:rsidRPr="009417A7">
        <w:t>Protokollat om ph.d.-stipendiater</w:t>
      </w:r>
      <w:r w:rsidR="00167B4C">
        <w:t xml:space="preserve">: </w:t>
      </w:r>
    </w:p>
    <w:p w14:paraId="1E029F1A" w14:textId="77777777" w:rsidR="00DE1DA0" w:rsidRDefault="004D28BA" w:rsidP="005C7CBC">
      <w:pPr>
        <w:rPr>
          <w:rFonts w:ascii="Tahoma" w:hAnsi="Tahoma" w:cs="Tahoma"/>
          <w:i/>
          <w:iCs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i/>
          <w:iCs/>
          <w:color w:val="000000"/>
          <w:sz w:val="19"/>
          <w:szCs w:val="19"/>
          <w:shd w:val="clear" w:color="auto" w:fill="FFFFFF"/>
        </w:rPr>
        <w:t>”</w:t>
      </w:r>
      <w:r w:rsidR="00167B4C">
        <w:rPr>
          <w:rFonts w:ascii="Tahoma" w:hAnsi="Tahoma" w:cs="Tahoma"/>
          <w:i/>
          <w:iCs/>
          <w:color w:val="000000"/>
          <w:sz w:val="19"/>
          <w:szCs w:val="19"/>
          <w:shd w:val="clear" w:color="auto" w:fill="FFFFFF"/>
        </w:rPr>
        <w:t>Hvis en person har fået tildelt SU-ph.d.-stipendium før kandidatgrad er opnået (for eksempel den såkaldte 4+4-ordning), skal perioden som ph.d.-stipendiat afkortes med den tid, ph.d.-studiet efter kandidatgraden således bliver afkortet.</w:t>
      </w:r>
      <w:r>
        <w:rPr>
          <w:rFonts w:ascii="Tahoma" w:hAnsi="Tahoma" w:cs="Tahoma"/>
          <w:i/>
          <w:iCs/>
          <w:color w:val="000000"/>
          <w:sz w:val="19"/>
          <w:szCs w:val="19"/>
          <w:shd w:val="clear" w:color="auto" w:fill="FFFFFF"/>
        </w:rPr>
        <w:t>”</w:t>
      </w:r>
    </w:p>
    <w:p w14:paraId="3465AE4F" w14:textId="77777777" w:rsidR="003D1E6A" w:rsidRDefault="003D1E6A" w:rsidP="005C7CBC">
      <w:pPr>
        <w:rPr>
          <w:rFonts w:ascii="Tahoma" w:hAnsi="Tahoma" w:cs="Tahoma"/>
          <w:i/>
          <w:iCs/>
          <w:color w:val="000000"/>
          <w:sz w:val="19"/>
          <w:szCs w:val="19"/>
          <w:shd w:val="clear" w:color="auto" w:fill="FFFFFF"/>
        </w:rPr>
      </w:pPr>
    </w:p>
    <w:p w14:paraId="213DB392" w14:textId="77777777" w:rsidR="003D1E6A" w:rsidRDefault="003D1E6A" w:rsidP="005C7CBC">
      <w:pPr>
        <w:rPr>
          <w:rFonts w:ascii="Tahoma" w:hAnsi="Tahoma" w:cs="Tahoma"/>
          <w:i/>
          <w:iCs/>
          <w:color w:val="000000"/>
          <w:sz w:val="19"/>
          <w:szCs w:val="19"/>
          <w:shd w:val="clear" w:color="auto" w:fill="FFFFFF"/>
        </w:rPr>
      </w:pPr>
    </w:p>
    <w:p w14:paraId="4E4C1116" w14:textId="77777777" w:rsidR="003D1E6A" w:rsidRDefault="003D1E6A" w:rsidP="005C7CBC">
      <w:pPr>
        <w:rPr>
          <w:rFonts w:ascii="Tahoma" w:hAnsi="Tahoma" w:cs="Tahoma"/>
          <w:i/>
          <w:iCs/>
          <w:color w:val="000000"/>
          <w:sz w:val="19"/>
          <w:szCs w:val="19"/>
          <w:shd w:val="clear" w:color="auto" w:fill="FFFFFF"/>
        </w:rPr>
      </w:pPr>
    </w:p>
    <w:p w14:paraId="39CA5FB7" w14:textId="77777777" w:rsidR="003D1E6A" w:rsidRDefault="003D1E6A" w:rsidP="005C7CBC">
      <w:pPr>
        <w:rPr>
          <w:rFonts w:ascii="Tahoma" w:hAnsi="Tahoma" w:cs="Tahoma"/>
          <w:i/>
          <w:iCs/>
          <w:color w:val="000000"/>
          <w:sz w:val="19"/>
          <w:szCs w:val="19"/>
          <w:shd w:val="clear" w:color="auto" w:fill="FFFFFF"/>
        </w:rPr>
      </w:pPr>
    </w:p>
    <w:p w14:paraId="19ADBCEA" w14:textId="77777777" w:rsidR="003D1E6A" w:rsidRDefault="003D1E6A" w:rsidP="005C7CBC">
      <w:pPr>
        <w:rPr>
          <w:rFonts w:ascii="Tahoma" w:hAnsi="Tahoma" w:cs="Tahoma"/>
          <w:i/>
          <w:iCs/>
          <w:color w:val="000000"/>
          <w:sz w:val="19"/>
          <w:szCs w:val="19"/>
          <w:shd w:val="clear" w:color="auto" w:fill="FFFFFF"/>
        </w:rPr>
      </w:pPr>
    </w:p>
    <w:p w14:paraId="47584D98" w14:textId="77777777" w:rsidR="003D1E6A" w:rsidRDefault="003D1E6A" w:rsidP="005C7CBC">
      <w:pPr>
        <w:rPr>
          <w:rFonts w:ascii="Tahoma" w:hAnsi="Tahoma" w:cs="Tahoma"/>
          <w:i/>
          <w:iCs/>
          <w:color w:val="000000"/>
          <w:sz w:val="19"/>
          <w:szCs w:val="19"/>
          <w:shd w:val="clear" w:color="auto" w:fill="FFFFFF"/>
        </w:rPr>
      </w:pPr>
    </w:p>
    <w:p w14:paraId="68170E80" w14:textId="77777777" w:rsidR="003D1E6A" w:rsidRDefault="003D1E6A" w:rsidP="005C7CBC">
      <w:pPr>
        <w:rPr>
          <w:rFonts w:ascii="Tahoma" w:hAnsi="Tahoma" w:cs="Tahoma"/>
          <w:i/>
          <w:iCs/>
          <w:color w:val="000000"/>
          <w:sz w:val="19"/>
          <w:szCs w:val="19"/>
          <w:shd w:val="clear" w:color="auto" w:fill="FFFFFF"/>
        </w:rPr>
      </w:pPr>
    </w:p>
    <w:p w14:paraId="6AE6640C" w14:textId="46231A58" w:rsidR="003D1E6A" w:rsidRPr="00137130" w:rsidRDefault="003D1E6A" w:rsidP="005C7CBC">
      <w:r w:rsidRPr="00137130">
        <w:rPr>
          <w:rFonts w:ascii="Tahoma" w:hAnsi="Tahoma" w:cs="Tahoma"/>
          <w:color w:val="000000"/>
          <w:sz w:val="19"/>
          <w:szCs w:val="19"/>
          <w:shd w:val="clear" w:color="auto" w:fill="FFFFFF"/>
        </w:rPr>
        <w:t>Opdateret 04/2024</w:t>
      </w:r>
    </w:p>
    <w:sectPr w:rsidR="003D1E6A" w:rsidRPr="00137130" w:rsidSect="005C3184">
      <w:headerReference w:type="default" r:id="rId17"/>
      <w:footerReference w:type="default" r:id="rId18"/>
      <w:pgSz w:w="11906" w:h="16838"/>
      <w:pgMar w:top="1701" w:right="1134" w:bottom="1134" w:left="113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0A3B" w14:textId="77777777" w:rsidR="003952D0" w:rsidRDefault="003952D0" w:rsidP="00737C27">
      <w:pPr>
        <w:spacing w:after="0" w:line="240" w:lineRule="auto"/>
      </w:pPr>
      <w:r>
        <w:separator/>
      </w:r>
    </w:p>
  </w:endnote>
  <w:endnote w:type="continuationSeparator" w:id="0">
    <w:p w14:paraId="1577B028" w14:textId="77777777" w:rsidR="003952D0" w:rsidRDefault="003952D0" w:rsidP="00737C27">
      <w:pPr>
        <w:spacing w:after="0" w:line="240" w:lineRule="auto"/>
      </w:pPr>
      <w:r>
        <w:continuationSeparator/>
      </w:r>
    </w:p>
  </w:endnote>
  <w:endnote w:type="continuationNotice" w:id="1">
    <w:p w14:paraId="0A14FA1E" w14:textId="77777777" w:rsidR="00712521" w:rsidRDefault="00712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AF28E3" w14:paraId="1E029F22" w14:textId="77777777" w:rsidTr="00AF28E3">
      <w:tc>
        <w:tcPr>
          <w:tcW w:w="4889" w:type="dxa"/>
          <w:vAlign w:val="center"/>
        </w:tcPr>
        <w:p w14:paraId="1E029F20" w14:textId="14711EA2" w:rsidR="001B638D" w:rsidRDefault="001B638D" w:rsidP="00AF28E3">
          <w:pPr>
            <w:jc w:val="both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TEK Uddannelse</w:t>
          </w:r>
          <w:r w:rsidR="005839A8">
            <w:rPr>
              <w:i/>
              <w:sz w:val="18"/>
              <w:szCs w:val="18"/>
            </w:rPr>
            <w:t>/</w:t>
          </w:r>
          <w:proofErr w:type="spellStart"/>
          <w:r w:rsidR="005839A8">
            <w:rPr>
              <w:i/>
              <w:sz w:val="18"/>
              <w:szCs w:val="18"/>
            </w:rPr>
            <w:t>HeLN</w:t>
          </w:r>
          <w:proofErr w:type="spellEnd"/>
        </w:p>
      </w:tc>
      <w:tc>
        <w:tcPr>
          <w:tcW w:w="4889" w:type="dxa"/>
          <w:vAlign w:val="center"/>
        </w:tcPr>
        <w:p w14:paraId="1E029F21" w14:textId="77777777" w:rsidR="00AF28E3" w:rsidRPr="00AF28E3" w:rsidRDefault="00AF28E3" w:rsidP="00AF28E3">
          <w:pPr>
            <w:pStyle w:val="Sidefod"/>
            <w:jc w:val="right"/>
            <w:rPr>
              <w:b/>
            </w:rPr>
          </w:pPr>
          <w:r>
            <w:t xml:space="preserve">Side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F55D72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af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F55D72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1E029F23" w14:textId="677E3257" w:rsidR="00AF28E3" w:rsidRPr="00AF28E3" w:rsidRDefault="00AF28E3" w:rsidP="005839A8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7CD5" w14:textId="77777777" w:rsidR="003952D0" w:rsidRDefault="003952D0" w:rsidP="00737C27">
      <w:pPr>
        <w:spacing w:after="0" w:line="240" w:lineRule="auto"/>
      </w:pPr>
      <w:r>
        <w:separator/>
      </w:r>
    </w:p>
  </w:footnote>
  <w:footnote w:type="continuationSeparator" w:id="0">
    <w:p w14:paraId="4AE135D8" w14:textId="77777777" w:rsidR="003952D0" w:rsidRDefault="003952D0" w:rsidP="00737C27">
      <w:pPr>
        <w:spacing w:after="0" w:line="240" w:lineRule="auto"/>
      </w:pPr>
      <w:r>
        <w:continuationSeparator/>
      </w:r>
    </w:p>
  </w:footnote>
  <w:footnote w:type="continuationNotice" w:id="1">
    <w:p w14:paraId="74A060E2" w14:textId="77777777" w:rsidR="00712521" w:rsidRDefault="007125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9F1F" w14:textId="77777777" w:rsidR="00737C27" w:rsidRDefault="00AC4CCA" w:rsidP="00737C27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E029F24" wp14:editId="1E029F25">
          <wp:simplePos x="0" y="0"/>
          <wp:positionH relativeFrom="column">
            <wp:posOffset>5375910</wp:posOffset>
          </wp:positionH>
          <wp:positionV relativeFrom="paragraph">
            <wp:posOffset>330200</wp:posOffset>
          </wp:positionV>
          <wp:extent cx="1115695" cy="298450"/>
          <wp:effectExtent l="0" t="0" r="8255" b="6350"/>
          <wp:wrapThrough wrapText="bothSides">
            <wp:wrapPolygon edited="0">
              <wp:start x="17703" y="0"/>
              <wp:lineTo x="0" y="0"/>
              <wp:lineTo x="0" y="20681"/>
              <wp:lineTo x="18809" y="20681"/>
              <wp:lineTo x="21391" y="15166"/>
              <wp:lineTo x="21391" y="11030"/>
              <wp:lineTo x="20285" y="0"/>
              <wp:lineTo x="17703" y="0"/>
            </wp:wrapPolygon>
          </wp:wrapThrough>
          <wp:docPr id="22" name="Billede 22" descr="C:\Users\kdu\Desktop\SDU logo package\OFFICE + WEB LOGOS (png+jpg)\SDU_BLACK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lede 22" descr="C:\Users\kdu\Desktop\SDU logo package\OFFICE + WEB LOGOS (png+jpg)\SDU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BD6"/>
    <w:multiLevelType w:val="hybridMultilevel"/>
    <w:tmpl w:val="A15858BC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BD1"/>
    <w:multiLevelType w:val="hybridMultilevel"/>
    <w:tmpl w:val="11E6EA18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09C3"/>
    <w:multiLevelType w:val="hybridMultilevel"/>
    <w:tmpl w:val="511AAEDE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66D6"/>
    <w:multiLevelType w:val="hybridMultilevel"/>
    <w:tmpl w:val="C3647028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2B49"/>
    <w:multiLevelType w:val="hybridMultilevel"/>
    <w:tmpl w:val="8116B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90B6E"/>
    <w:multiLevelType w:val="hybridMultilevel"/>
    <w:tmpl w:val="EC286A7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C133E84"/>
    <w:multiLevelType w:val="hybridMultilevel"/>
    <w:tmpl w:val="1CD2002E"/>
    <w:lvl w:ilvl="0" w:tplc="1B527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0B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CA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CD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AB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67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EC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E2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2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2B0160"/>
    <w:multiLevelType w:val="hybridMultilevel"/>
    <w:tmpl w:val="BFEC6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E76ED"/>
    <w:multiLevelType w:val="hybridMultilevel"/>
    <w:tmpl w:val="4434EFA6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83380"/>
    <w:multiLevelType w:val="hybridMultilevel"/>
    <w:tmpl w:val="DA684A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15D6"/>
    <w:multiLevelType w:val="hybridMultilevel"/>
    <w:tmpl w:val="CF58084A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12711"/>
    <w:multiLevelType w:val="hybridMultilevel"/>
    <w:tmpl w:val="03646232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17F52"/>
    <w:multiLevelType w:val="hybridMultilevel"/>
    <w:tmpl w:val="87B4680A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03653"/>
    <w:multiLevelType w:val="hybridMultilevel"/>
    <w:tmpl w:val="9266BD80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10D82"/>
    <w:multiLevelType w:val="hybridMultilevel"/>
    <w:tmpl w:val="CF0A46A4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4505F"/>
    <w:multiLevelType w:val="hybridMultilevel"/>
    <w:tmpl w:val="1758D5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278B9"/>
    <w:multiLevelType w:val="hybridMultilevel"/>
    <w:tmpl w:val="28164BB0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91CDE"/>
    <w:multiLevelType w:val="hybridMultilevel"/>
    <w:tmpl w:val="E29E7286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B0B75"/>
    <w:multiLevelType w:val="hybridMultilevel"/>
    <w:tmpl w:val="5DA4F9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1052D"/>
    <w:multiLevelType w:val="hybridMultilevel"/>
    <w:tmpl w:val="734A5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23C15"/>
    <w:multiLevelType w:val="hybridMultilevel"/>
    <w:tmpl w:val="57441DAC"/>
    <w:lvl w:ilvl="0" w:tplc="1FC066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BD770CA"/>
    <w:multiLevelType w:val="hybridMultilevel"/>
    <w:tmpl w:val="6DC49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6026E"/>
    <w:multiLevelType w:val="hybridMultilevel"/>
    <w:tmpl w:val="038A3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16F0C"/>
    <w:multiLevelType w:val="hybridMultilevel"/>
    <w:tmpl w:val="F25C3764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81E2F"/>
    <w:multiLevelType w:val="hybridMultilevel"/>
    <w:tmpl w:val="41C22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87D31"/>
    <w:multiLevelType w:val="hybridMultilevel"/>
    <w:tmpl w:val="452E4A0E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247FE"/>
    <w:multiLevelType w:val="hybridMultilevel"/>
    <w:tmpl w:val="42B8E05E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3587E"/>
    <w:multiLevelType w:val="hybridMultilevel"/>
    <w:tmpl w:val="CA5CA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24381"/>
    <w:multiLevelType w:val="hybridMultilevel"/>
    <w:tmpl w:val="E9E0E242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370236">
    <w:abstractNumId w:val="11"/>
  </w:num>
  <w:num w:numId="2" w16cid:durableId="580530986">
    <w:abstractNumId w:val="0"/>
  </w:num>
  <w:num w:numId="3" w16cid:durableId="1521317074">
    <w:abstractNumId w:val="14"/>
  </w:num>
  <w:num w:numId="4" w16cid:durableId="1746147060">
    <w:abstractNumId w:val="1"/>
  </w:num>
  <w:num w:numId="5" w16cid:durableId="1748650761">
    <w:abstractNumId w:val="9"/>
  </w:num>
  <w:num w:numId="6" w16cid:durableId="687365356">
    <w:abstractNumId w:val="6"/>
  </w:num>
  <w:num w:numId="7" w16cid:durableId="225263670">
    <w:abstractNumId w:val="23"/>
  </w:num>
  <w:num w:numId="8" w16cid:durableId="360714748">
    <w:abstractNumId w:val="25"/>
  </w:num>
  <w:num w:numId="9" w16cid:durableId="1058281397">
    <w:abstractNumId w:val="13"/>
  </w:num>
  <w:num w:numId="10" w16cid:durableId="1388603632">
    <w:abstractNumId w:val="12"/>
  </w:num>
  <w:num w:numId="11" w16cid:durableId="1242641385">
    <w:abstractNumId w:val="28"/>
  </w:num>
  <w:num w:numId="12" w16cid:durableId="159468743">
    <w:abstractNumId w:val="8"/>
  </w:num>
  <w:num w:numId="13" w16cid:durableId="327099926">
    <w:abstractNumId w:val="3"/>
  </w:num>
  <w:num w:numId="14" w16cid:durableId="1170830812">
    <w:abstractNumId w:val="16"/>
  </w:num>
  <w:num w:numId="15" w16cid:durableId="558708470">
    <w:abstractNumId w:val="10"/>
  </w:num>
  <w:num w:numId="16" w16cid:durableId="816191202">
    <w:abstractNumId w:val="17"/>
  </w:num>
  <w:num w:numId="17" w16cid:durableId="393166153">
    <w:abstractNumId w:val="2"/>
  </w:num>
  <w:num w:numId="18" w16cid:durableId="1247610178">
    <w:abstractNumId w:val="26"/>
  </w:num>
  <w:num w:numId="19" w16cid:durableId="331758067">
    <w:abstractNumId w:val="27"/>
  </w:num>
  <w:num w:numId="20" w16cid:durableId="184293830">
    <w:abstractNumId w:val="5"/>
  </w:num>
  <w:num w:numId="21" w16cid:durableId="1998071507">
    <w:abstractNumId w:val="19"/>
  </w:num>
  <w:num w:numId="22" w16cid:durableId="42365551">
    <w:abstractNumId w:val="15"/>
  </w:num>
  <w:num w:numId="23" w16cid:durableId="914514137">
    <w:abstractNumId w:val="18"/>
  </w:num>
  <w:num w:numId="24" w16cid:durableId="2146502197">
    <w:abstractNumId w:val="21"/>
  </w:num>
  <w:num w:numId="25" w16cid:durableId="608315345">
    <w:abstractNumId w:val="4"/>
  </w:num>
  <w:num w:numId="26" w16cid:durableId="396242237">
    <w:abstractNumId w:val="24"/>
  </w:num>
  <w:num w:numId="27" w16cid:durableId="69161205">
    <w:abstractNumId w:val="7"/>
  </w:num>
  <w:num w:numId="28" w16cid:durableId="361322563">
    <w:abstractNumId w:val="20"/>
  </w:num>
  <w:num w:numId="29" w16cid:durableId="12397489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eJqa2/qvc6ZKkR82aq/oo4XrICvJiEYogeBW0r7V1GH6EgTube86AAV67eQuwKvJpWPQ8pcEdISeXdSHwDuQg==" w:salt="veHyLRgAB1SkFuGdDsQ/9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89503FB3-6ABA-422F-A573-C95AE034B3D6}"/>
  </w:docVars>
  <w:rsids>
    <w:rsidRoot w:val="00551895"/>
    <w:rsid w:val="0000766C"/>
    <w:rsid w:val="00010BB9"/>
    <w:rsid w:val="00025797"/>
    <w:rsid w:val="00026D49"/>
    <w:rsid w:val="00064008"/>
    <w:rsid w:val="00064210"/>
    <w:rsid w:val="000846B5"/>
    <w:rsid w:val="000927A4"/>
    <w:rsid w:val="00095892"/>
    <w:rsid w:val="000B07F0"/>
    <w:rsid w:val="000B1ADE"/>
    <w:rsid w:val="000D2334"/>
    <w:rsid w:val="000E16DF"/>
    <w:rsid w:val="001021AD"/>
    <w:rsid w:val="00110F90"/>
    <w:rsid w:val="00130F87"/>
    <w:rsid w:val="00137130"/>
    <w:rsid w:val="001508BE"/>
    <w:rsid w:val="0015117F"/>
    <w:rsid w:val="00153D05"/>
    <w:rsid w:val="00154FB9"/>
    <w:rsid w:val="00155A05"/>
    <w:rsid w:val="001630F0"/>
    <w:rsid w:val="00167B4C"/>
    <w:rsid w:val="00167CA7"/>
    <w:rsid w:val="0017772B"/>
    <w:rsid w:val="001A0EBA"/>
    <w:rsid w:val="001A27E1"/>
    <w:rsid w:val="001A73B3"/>
    <w:rsid w:val="001A7DC8"/>
    <w:rsid w:val="001B638D"/>
    <w:rsid w:val="001B79C0"/>
    <w:rsid w:val="001D0FF0"/>
    <w:rsid w:val="001D67FC"/>
    <w:rsid w:val="001F40EE"/>
    <w:rsid w:val="001F5A3A"/>
    <w:rsid w:val="00206893"/>
    <w:rsid w:val="00213C26"/>
    <w:rsid w:val="0023001A"/>
    <w:rsid w:val="00260E03"/>
    <w:rsid w:val="002638F0"/>
    <w:rsid w:val="00264D2D"/>
    <w:rsid w:val="002748C4"/>
    <w:rsid w:val="00290266"/>
    <w:rsid w:val="00295E26"/>
    <w:rsid w:val="00297D8C"/>
    <w:rsid w:val="002B16A9"/>
    <w:rsid w:val="002B75B9"/>
    <w:rsid w:val="002D0B0B"/>
    <w:rsid w:val="002E0E78"/>
    <w:rsid w:val="002E1556"/>
    <w:rsid w:val="002F03A2"/>
    <w:rsid w:val="002F19BC"/>
    <w:rsid w:val="00311C8B"/>
    <w:rsid w:val="00332717"/>
    <w:rsid w:val="00345D52"/>
    <w:rsid w:val="003527F3"/>
    <w:rsid w:val="00367739"/>
    <w:rsid w:val="003920DC"/>
    <w:rsid w:val="003952D0"/>
    <w:rsid w:val="003B29C6"/>
    <w:rsid w:val="003B41BF"/>
    <w:rsid w:val="003C0EF1"/>
    <w:rsid w:val="003C41F2"/>
    <w:rsid w:val="003D1E6A"/>
    <w:rsid w:val="003D3DD9"/>
    <w:rsid w:val="003F4159"/>
    <w:rsid w:val="003F7F68"/>
    <w:rsid w:val="00407C18"/>
    <w:rsid w:val="0042621B"/>
    <w:rsid w:val="004337B1"/>
    <w:rsid w:val="004351BD"/>
    <w:rsid w:val="00461154"/>
    <w:rsid w:val="004638A1"/>
    <w:rsid w:val="0047037A"/>
    <w:rsid w:val="00474191"/>
    <w:rsid w:val="004915EC"/>
    <w:rsid w:val="004A0B00"/>
    <w:rsid w:val="004B0931"/>
    <w:rsid w:val="004B431B"/>
    <w:rsid w:val="004B5161"/>
    <w:rsid w:val="004B5A22"/>
    <w:rsid w:val="004D27FB"/>
    <w:rsid w:val="004D28BA"/>
    <w:rsid w:val="004D374F"/>
    <w:rsid w:val="004E01B3"/>
    <w:rsid w:val="004E4BE3"/>
    <w:rsid w:val="004E598D"/>
    <w:rsid w:val="004E6A47"/>
    <w:rsid w:val="004F51F0"/>
    <w:rsid w:val="005115D6"/>
    <w:rsid w:val="00511B15"/>
    <w:rsid w:val="00513206"/>
    <w:rsid w:val="0052211C"/>
    <w:rsid w:val="0053154C"/>
    <w:rsid w:val="00531E73"/>
    <w:rsid w:val="0053310B"/>
    <w:rsid w:val="005431C6"/>
    <w:rsid w:val="00547DB5"/>
    <w:rsid w:val="00550702"/>
    <w:rsid w:val="00551895"/>
    <w:rsid w:val="00552B4A"/>
    <w:rsid w:val="00552F9E"/>
    <w:rsid w:val="00562198"/>
    <w:rsid w:val="005839A8"/>
    <w:rsid w:val="005851E2"/>
    <w:rsid w:val="00586832"/>
    <w:rsid w:val="00586DAF"/>
    <w:rsid w:val="00593794"/>
    <w:rsid w:val="005A22A2"/>
    <w:rsid w:val="005B609F"/>
    <w:rsid w:val="005C13BB"/>
    <w:rsid w:val="005C141A"/>
    <w:rsid w:val="005C14EC"/>
    <w:rsid w:val="005C3184"/>
    <w:rsid w:val="005C7CBC"/>
    <w:rsid w:val="005D3CB1"/>
    <w:rsid w:val="005E2191"/>
    <w:rsid w:val="005E2342"/>
    <w:rsid w:val="005E2F71"/>
    <w:rsid w:val="005E6B4C"/>
    <w:rsid w:val="005F680A"/>
    <w:rsid w:val="005F72D4"/>
    <w:rsid w:val="005F7681"/>
    <w:rsid w:val="00600079"/>
    <w:rsid w:val="00606E41"/>
    <w:rsid w:val="006076BA"/>
    <w:rsid w:val="0062391A"/>
    <w:rsid w:val="00642E13"/>
    <w:rsid w:val="006443BA"/>
    <w:rsid w:val="0064501A"/>
    <w:rsid w:val="00647832"/>
    <w:rsid w:val="006540D3"/>
    <w:rsid w:val="0066204D"/>
    <w:rsid w:val="006669C7"/>
    <w:rsid w:val="0067111D"/>
    <w:rsid w:val="006718DB"/>
    <w:rsid w:val="0067760C"/>
    <w:rsid w:val="00683A00"/>
    <w:rsid w:val="00694B00"/>
    <w:rsid w:val="006A0F05"/>
    <w:rsid w:val="006B29AD"/>
    <w:rsid w:val="006B32EB"/>
    <w:rsid w:val="006B3DD4"/>
    <w:rsid w:val="006C0501"/>
    <w:rsid w:val="006D0646"/>
    <w:rsid w:val="006D5A7F"/>
    <w:rsid w:val="006E601E"/>
    <w:rsid w:val="00703EC3"/>
    <w:rsid w:val="007104E5"/>
    <w:rsid w:val="00712521"/>
    <w:rsid w:val="00713C2C"/>
    <w:rsid w:val="007145AD"/>
    <w:rsid w:val="00715765"/>
    <w:rsid w:val="00723142"/>
    <w:rsid w:val="0073094E"/>
    <w:rsid w:val="00730DFE"/>
    <w:rsid w:val="00737C27"/>
    <w:rsid w:val="00755728"/>
    <w:rsid w:val="0076026D"/>
    <w:rsid w:val="007645B2"/>
    <w:rsid w:val="00785815"/>
    <w:rsid w:val="00794DE9"/>
    <w:rsid w:val="00796BAE"/>
    <w:rsid w:val="007A30E6"/>
    <w:rsid w:val="007A4380"/>
    <w:rsid w:val="007C559A"/>
    <w:rsid w:val="007D0C72"/>
    <w:rsid w:val="007D2CC2"/>
    <w:rsid w:val="007E4C24"/>
    <w:rsid w:val="007E73D0"/>
    <w:rsid w:val="007F1C7D"/>
    <w:rsid w:val="007F364D"/>
    <w:rsid w:val="008061D8"/>
    <w:rsid w:val="00815107"/>
    <w:rsid w:val="00815C9C"/>
    <w:rsid w:val="008207DE"/>
    <w:rsid w:val="00832A57"/>
    <w:rsid w:val="00835ECD"/>
    <w:rsid w:val="00843065"/>
    <w:rsid w:val="008455A1"/>
    <w:rsid w:val="00846B02"/>
    <w:rsid w:val="00853405"/>
    <w:rsid w:val="00854A00"/>
    <w:rsid w:val="00857C9D"/>
    <w:rsid w:val="00860116"/>
    <w:rsid w:val="008613B2"/>
    <w:rsid w:val="008756A1"/>
    <w:rsid w:val="00891862"/>
    <w:rsid w:val="008A02BC"/>
    <w:rsid w:val="008B164E"/>
    <w:rsid w:val="008B4194"/>
    <w:rsid w:val="008B4A74"/>
    <w:rsid w:val="008C5AAD"/>
    <w:rsid w:val="008C6BB1"/>
    <w:rsid w:val="008E7FEF"/>
    <w:rsid w:val="008F18E2"/>
    <w:rsid w:val="008F7A11"/>
    <w:rsid w:val="00900F58"/>
    <w:rsid w:val="00901457"/>
    <w:rsid w:val="00903CA7"/>
    <w:rsid w:val="00922FBD"/>
    <w:rsid w:val="00937F0D"/>
    <w:rsid w:val="009401B2"/>
    <w:rsid w:val="009405DF"/>
    <w:rsid w:val="009417A7"/>
    <w:rsid w:val="009434F0"/>
    <w:rsid w:val="00946238"/>
    <w:rsid w:val="00965D09"/>
    <w:rsid w:val="0097407A"/>
    <w:rsid w:val="009834DD"/>
    <w:rsid w:val="009A7DBC"/>
    <w:rsid w:val="009B3D61"/>
    <w:rsid w:val="009C228F"/>
    <w:rsid w:val="009C347A"/>
    <w:rsid w:val="009D0ACD"/>
    <w:rsid w:val="009E2971"/>
    <w:rsid w:val="009E36D0"/>
    <w:rsid w:val="009F6E18"/>
    <w:rsid w:val="00A03226"/>
    <w:rsid w:val="00A07E6E"/>
    <w:rsid w:val="00A11949"/>
    <w:rsid w:val="00A33404"/>
    <w:rsid w:val="00A35B4C"/>
    <w:rsid w:val="00A37854"/>
    <w:rsid w:val="00A42D02"/>
    <w:rsid w:val="00A505DE"/>
    <w:rsid w:val="00A57E4D"/>
    <w:rsid w:val="00A81C70"/>
    <w:rsid w:val="00A84915"/>
    <w:rsid w:val="00AA54D2"/>
    <w:rsid w:val="00AB6AB6"/>
    <w:rsid w:val="00AC4CCA"/>
    <w:rsid w:val="00AC6270"/>
    <w:rsid w:val="00AC7A87"/>
    <w:rsid w:val="00AD399D"/>
    <w:rsid w:val="00AF28E3"/>
    <w:rsid w:val="00AF69CD"/>
    <w:rsid w:val="00B124B2"/>
    <w:rsid w:val="00B13E9D"/>
    <w:rsid w:val="00B14391"/>
    <w:rsid w:val="00B3086C"/>
    <w:rsid w:val="00B42395"/>
    <w:rsid w:val="00B46FD9"/>
    <w:rsid w:val="00B64121"/>
    <w:rsid w:val="00B70DB6"/>
    <w:rsid w:val="00B72C58"/>
    <w:rsid w:val="00B81109"/>
    <w:rsid w:val="00B929E1"/>
    <w:rsid w:val="00B948F1"/>
    <w:rsid w:val="00BB15CC"/>
    <w:rsid w:val="00BB35AB"/>
    <w:rsid w:val="00BD50F7"/>
    <w:rsid w:val="00BF3343"/>
    <w:rsid w:val="00BF5D80"/>
    <w:rsid w:val="00C33050"/>
    <w:rsid w:val="00C52A79"/>
    <w:rsid w:val="00C5550A"/>
    <w:rsid w:val="00C55B7B"/>
    <w:rsid w:val="00C57870"/>
    <w:rsid w:val="00C62D65"/>
    <w:rsid w:val="00C639B9"/>
    <w:rsid w:val="00C741AB"/>
    <w:rsid w:val="00C94CFE"/>
    <w:rsid w:val="00C9558F"/>
    <w:rsid w:val="00CA4F56"/>
    <w:rsid w:val="00CB0DA0"/>
    <w:rsid w:val="00CB4D03"/>
    <w:rsid w:val="00CB50EA"/>
    <w:rsid w:val="00CC0832"/>
    <w:rsid w:val="00CD380B"/>
    <w:rsid w:val="00CD574A"/>
    <w:rsid w:val="00CE0C08"/>
    <w:rsid w:val="00CE444C"/>
    <w:rsid w:val="00CF5FAF"/>
    <w:rsid w:val="00D00D7B"/>
    <w:rsid w:val="00D069D7"/>
    <w:rsid w:val="00D11FCC"/>
    <w:rsid w:val="00D12057"/>
    <w:rsid w:val="00D24891"/>
    <w:rsid w:val="00D248F9"/>
    <w:rsid w:val="00D32B3E"/>
    <w:rsid w:val="00D476BA"/>
    <w:rsid w:val="00D56CC3"/>
    <w:rsid w:val="00D635AD"/>
    <w:rsid w:val="00D807A5"/>
    <w:rsid w:val="00DA0A80"/>
    <w:rsid w:val="00DA3E12"/>
    <w:rsid w:val="00DA631A"/>
    <w:rsid w:val="00DB3B87"/>
    <w:rsid w:val="00DD00EB"/>
    <w:rsid w:val="00DE1DA0"/>
    <w:rsid w:val="00DF0DE4"/>
    <w:rsid w:val="00DF427C"/>
    <w:rsid w:val="00E01D5A"/>
    <w:rsid w:val="00E05616"/>
    <w:rsid w:val="00E06DC4"/>
    <w:rsid w:val="00E35DD8"/>
    <w:rsid w:val="00E509B8"/>
    <w:rsid w:val="00E6410D"/>
    <w:rsid w:val="00E75196"/>
    <w:rsid w:val="00E75C4D"/>
    <w:rsid w:val="00E90340"/>
    <w:rsid w:val="00E975BD"/>
    <w:rsid w:val="00EA4169"/>
    <w:rsid w:val="00EA47EE"/>
    <w:rsid w:val="00ED7361"/>
    <w:rsid w:val="00EF1F7A"/>
    <w:rsid w:val="00EF26B3"/>
    <w:rsid w:val="00F04134"/>
    <w:rsid w:val="00F10D47"/>
    <w:rsid w:val="00F2383B"/>
    <w:rsid w:val="00F35645"/>
    <w:rsid w:val="00F55D72"/>
    <w:rsid w:val="00F7694F"/>
    <w:rsid w:val="00F96D4A"/>
    <w:rsid w:val="00FA0972"/>
    <w:rsid w:val="00FB18DF"/>
    <w:rsid w:val="00FB3A80"/>
    <w:rsid w:val="00FC585B"/>
    <w:rsid w:val="00FE454D"/>
    <w:rsid w:val="00FF0BF3"/>
    <w:rsid w:val="00FF5E85"/>
    <w:rsid w:val="00FF6EFC"/>
    <w:rsid w:val="00FF762A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29EFE"/>
  <w15:docId w15:val="{EBE3D82E-2387-446C-8082-7687864F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5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5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6B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7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7C27"/>
  </w:style>
  <w:style w:type="paragraph" w:styleId="Sidefod">
    <w:name w:val="footer"/>
    <w:basedOn w:val="Normal"/>
    <w:link w:val="SidefodTegn"/>
    <w:uiPriority w:val="99"/>
    <w:unhideWhenUsed/>
    <w:rsid w:val="00737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7C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7C2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3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CE0C08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9C2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C2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C22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C2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6443B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35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35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D37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7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74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7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74F"/>
    <w:rPr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96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DE1DA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E1DA0"/>
  </w:style>
  <w:style w:type="character" w:styleId="BesgtLink">
    <w:name w:val="FollowedHyperlink"/>
    <w:basedOn w:val="Standardskrifttypeiafsnit"/>
    <w:uiPriority w:val="99"/>
    <w:semiHidden/>
    <w:unhideWhenUsed/>
    <w:rsid w:val="00853405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E2F71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5F7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oc.sdu.dk/logintyp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tsinformation.dk/eli/lta/2023/39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tsinformation.dk/eli/retsinfo/2021/1008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dunet.dk/Enheder/Fakulteter/Teknik/PhDStudy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du.dk/en/forskning/phd/phd_skoler/phdtek/becomeph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tsinformation.dk/Forms/R0710.aspx?id=1797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n\AppData\Local\Microsoft\Windows\Temporary%20Internet%20Files\Content.Outlook\QJW01QEZ\sagsflow%20phd%20indskrivning.docx%20(3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b80a75-ea45-4ef0-91d3-e2d3d967ff46">
      <Terms xmlns="http://schemas.microsoft.com/office/infopath/2007/PartnerControls"/>
    </lcf76f155ced4ddcb4097134ff3c332f>
    <TaxCatchAll xmlns="54365d35-b721-4659-82f5-8a0b81307b6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79AA610DF804D8B23DE28449ED64A" ma:contentTypeVersion="16" ma:contentTypeDescription="Create a new document." ma:contentTypeScope="" ma:versionID="d422b9728e93733f6e869bd5148726e1">
  <xsd:schema xmlns:xsd="http://www.w3.org/2001/XMLSchema" xmlns:xs="http://www.w3.org/2001/XMLSchema" xmlns:p="http://schemas.microsoft.com/office/2006/metadata/properties" xmlns:ns2="dfb80a75-ea45-4ef0-91d3-e2d3d967ff46" xmlns:ns3="54365d35-b721-4659-82f5-8a0b81307b61" targetNamespace="http://schemas.microsoft.com/office/2006/metadata/properties" ma:root="true" ma:fieldsID="ee3caadcf8340c0ee1b8bb47ef0355ac" ns2:_="" ns3:_="">
    <xsd:import namespace="dfb80a75-ea45-4ef0-91d3-e2d3d967ff46"/>
    <xsd:import namespace="54365d35-b721-4659-82f5-8a0b81307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80a75-ea45-4ef0-91d3-e2d3d967f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d35-b721-4659-82f5-8a0b81307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16b11c-4792-4503-a562-61c2367b5186}" ma:internalName="TaxCatchAll" ma:showField="CatchAllData" ma:web="54365d35-b721-4659-82f5-8a0b81307b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AC07F-81ED-4EBA-9334-EADCABB4D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F792D-F26B-4487-ABB7-F392FF9DAA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03F745-9A80-4D7C-AFF5-EBCDA7037402}">
  <ds:schemaRefs>
    <ds:schemaRef ds:uri="http://schemas.microsoft.com/office/2006/metadata/properties"/>
    <ds:schemaRef ds:uri="http://schemas.microsoft.com/office/infopath/2007/PartnerControls"/>
    <ds:schemaRef ds:uri="dfb80a75-ea45-4ef0-91d3-e2d3d967ff46"/>
    <ds:schemaRef ds:uri="54365d35-b721-4659-82f5-8a0b81307b61"/>
  </ds:schemaRefs>
</ds:datastoreItem>
</file>

<file path=customXml/itemProps4.xml><?xml version="1.0" encoding="utf-8"?>
<ds:datastoreItem xmlns:ds="http://schemas.openxmlformats.org/officeDocument/2006/customXml" ds:itemID="{18AAB61F-C5CA-461F-9C8E-993E0F47D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80a75-ea45-4ef0-91d3-e2d3d967ff46"/>
    <ds:schemaRef ds:uri="54365d35-b721-4659-82f5-8a0b81307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sagsflow phd indskrivning.docx (3)</Template>
  <TotalTime>218</TotalTime>
  <Pages>3</Pages>
  <Words>1167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Lundbeck Nielsen</dc:creator>
  <cp:lastModifiedBy>Heidi Lundbeck Nielsen</cp:lastModifiedBy>
  <cp:revision>49</cp:revision>
  <cp:lastPrinted>2016-06-02T13:43:00Z</cp:lastPrinted>
  <dcterms:created xsi:type="dcterms:W3CDTF">2018-10-08T13:01:00Z</dcterms:created>
  <dcterms:modified xsi:type="dcterms:W3CDTF">2024-04-17T07:54:00Z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{CC4148BE-11EF-47FC-8DF5-F53CF7E381D0}</vt:lpwstr>
  </property>
  <property fmtid="{D5CDD505-2E9C-101B-9397-08002B2CF9AE}" pid="3" name="ContentTypeId">
    <vt:lpwstr>0x01010042979AA610DF804D8B23DE28449ED64A</vt:lpwstr>
  </property>
  <property fmtid="{D5CDD505-2E9C-101B-9397-08002B2CF9AE}" pid="4" name="Order">
    <vt:r8>386400</vt:r8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ediaServiceImageTags">
    <vt:lpwstr/>
  </property>
</Properties>
</file>