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B6" w:rsidRDefault="00591DB6" w:rsidP="009F010F">
      <w:pPr>
        <w:rPr>
          <w:sz w:val="28"/>
          <w:szCs w:val="28"/>
          <w:lang w:val="en-GB"/>
        </w:rPr>
      </w:pPr>
    </w:p>
    <w:p w:rsidR="00987746" w:rsidRPr="002B14D0" w:rsidRDefault="00471989" w:rsidP="00E1381A">
      <w:pPr>
        <w:jc w:val="center"/>
        <w:rPr>
          <w:sz w:val="28"/>
          <w:szCs w:val="28"/>
          <w:lang w:val="en-GB"/>
        </w:rPr>
      </w:pPr>
      <w:r w:rsidRPr="002B14D0">
        <w:rPr>
          <w:sz w:val="28"/>
          <w:szCs w:val="28"/>
          <w:lang w:val="en-GB"/>
        </w:rPr>
        <w:t>Agreement on co</w:t>
      </w:r>
      <w:r w:rsidR="004105DF" w:rsidRPr="002B14D0">
        <w:rPr>
          <w:sz w:val="28"/>
          <w:szCs w:val="28"/>
          <w:lang w:val="en-GB"/>
        </w:rPr>
        <w:t>llaboration</w:t>
      </w:r>
      <w:r w:rsidR="00961617" w:rsidRPr="002B14D0">
        <w:rPr>
          <w:sz w:val="28"/>
          <w:szCs w:val="28"/>
          <w:lang w:val="en-GB"/>
        </w:rPr>
        <w:t xml:space="preserve"> regarding double </w:t>
      </w:r>
      <w:r w:rsidR="00B5667C" w:rsidRPr="002B14D0">
        <w:rPr>
          <w:sz w:val="28"/>
          <w:szCs w:val="28"/>
          <w:lang w:val="en-GB"/>
        </w:rPr>
        <w:t xml:space="preserve">PhD </w:t>
      </w:r>
      <w:r w:rsidRPr="002B14D0">
        <w:rPr>
          <w:sz w:val="28"/>
          <w:szCs w:val="28"/>
          <w:lang w:val="en-GB"/>
        </w:rPr>
        <w:t>degrees</w:t>
      </w:r>
    </w:p>
    <w:p w:rsidR="00961617" w:rsidRPr="002B14D0" w:rsidRDefault="00706C4F" w:rsidP="00471989">
      <w:pPr>
        <w:jc w:val="center"/>
        <w:rPr>
          <w:i/>
          <w:sz w:val="28"/>
          <w:szCs w:val="28"/>
          <w:lang w:val="en-GB"/>
        </w:rPr>
      </w:pPr>
      <w:r w:rsidRPr="002B14D0">
        <w:rPr>
          <w:i/>
          <w:sz w:val="28"/>
          <w:szCs w:val="28"/>
          <w:lang w:val="en-GB"/>
        </w:rPr>
        <w:t xml:space="preserve">Main </w:t>
      </w:r>
      <w:r w:rsidR="002B14D0" w:rsidRPr="002B14D0">
        <w:rPr>
          <w:i/>
          <w:sz w:val="28"/>
          <w:szCs w:val="28"/>
          <w:lang w:val="en-GB"/>
        </w:rPr>
        <w:t>enrolment</w:t>
      </w:r>
      <w:r w:rsidR="00961617" w:rsidRPr="002B14D0">
        <w:rPr>
          <w:i/>
          <w:sz w:val="28"/>
          <w:szCs w:val="28"/>
          <w:lang w:val="en-GB"/>
        </w:rPr>
        <w:t xml:space="preserve"> </w:t>
      </w:r>
      <w:r w:rsidRPr="002B14D0">
        <w:rPr>
          <w:i/>
          <w:sz w:val="28"/>
          <w:szCs w:val="28"/>
          <w:lang w:val="en-GB"/>
        </w:rPr>
        <w:t>at the University of Southern Denmark</w:t>
      </w:r>
    </w:p>
    <w:p w:rsidR="004105DF" w:rsidRPr="002B14D0" w:rsidRDefault="004105DF" w:rsidP="00471989">
      <w:pPr>
        <w:jc w:val="center"/>
        <w:rPr>
          <w:lang w:val="en-GB"/>
        </w:rPr>
      </w:pPr>
      <w:r w:rsidRPr="002B14D0">
        <w:rPr>
          <w:lang w:val="en-GB"/>
        </w:rPr>
        <w:t>(</w:t>
      </w:r>
      <w:r w:rsidR="002B14D0" w:rsidRPr="002B14D0">
        <w:rPr>
          <w:lang w:val="en-GB"/>
        </w:rPr>
        <w:t>Hereinafter</w:t>
      </w:r>
      <w:r w:rsidRPr="002B14D0">
        <w:rPr>
          <w:lang w:val="en-GB"/>
        </w:rPr>
        <w:t xml:space="preserve"> referred to as the “Agreement”)</w:t>
      </w:r>
    </w:p>
    <w:p w:rsidR="00471989" w:rsidRPr="002B14D0" w:rsidRDefault="002B6E0D" w:rsidP="002B6E0D">
      <w:pPr>
        <w:tabs>
          <w:tab w:val="left" w:pos="7965"/>
        </w:tabs>
        <w:rPr>
          <w:lang w:val="en-GB"/>
        </w:rPr>
      </w:pPr>
      <w:r>
        <w:rPr>
          <w:lang w:val="en-GB"/>
        </w:rPr>
        <w:tab/>
      </w:r>
    </w:p>
    <w:p w:rsidR="00471989" w:rsidRPr="002B14D0" w:rsidRDefault="00471989" w:rsidP="00471989">
      <w:pPr>
        <w:jc w:val="center"/>
        <w:rPr>
          <w:lang w:val="en-GB"/>
        </w:rPr>
      </w:pPr>
      <w:r w:rsidRPr="002B14D0">
        <w:rPr>
          <w:lang w:val="en-GB"/>
        </w:rPr>
        <w:t>Between</w:t>
      </w:r>
    </w:p>
    <w:p w:rsidR="00471989" w:rsidRPr="002B14D0" w:rsidRDefault="00471989" w:rsidP="00471989">
      <w:pPr>
        <w:jc w:val="center"/>
        <w:rPr>
          <w:lang w:val="en-GB"/>
        </w:rPr>
      </w:pPr>
    </w:p>
    <w:p w:rsidR="00471989" w:rsidRPr="002B14D0" w:rsidRDefault="00471989" w:rsidP="00471989">
      <w:pPr>
        <w:jc w:val="center"/>
        <w:rPr>
          <w:b/>
          <w:lang w:val="en-GB"/>
        </w:rPr>
      </w:pPr>
      <w:r w:rsidRPr="002B14D0">
        <w:rPr>
          <w:b/>
          <w:lang w:val="en-GB"/>
        </w:rPr>
        <w:t xml:space="preserve">University </w:t>
      </w:r>
      <w:r w:rsidRPr="002B14D0">
        <w:rPr>
          <w:b/>
          <w:highlight w:val="yellow"/>
          <w:lang w:val="en-GB"/>
        </w:rPr>
        <w:t>XX</w:t>
      </w:r>
    </w:p>
    <w:p w:rsidR="00471989" w:rsidRPr="002B14D0" w:rsidRDefault="00471989" w:rsidP="00471989">
      <w:pPr>
        <w:jc w:val="center"/>
        <w:rPr>
          <w:lang w:val="en-GB"/>
        </w:rPr>
      </w:pPr>
      <w:r w:rsidRPr="002B14D0">
        <w:rPr>
          <w:lang w:val="en-GB"/>
        </w:rPr>
        <w:t>(</w:t>
      </w:r>
      <w:r w:rsidR="002B14D0" w:rsidRPr="002B14D0">
        <w:rPr>
          <w:lang w:val="en-GB"/>
        </w:rPr>
        <w:t>Hereinafter</w:t>
      </w:r>
      <w:r w:rsidRPr="002B14D0">
        <w:rPr>
          <w:lang w:val="en-GB"/>
        </w:rPr>
        <w:t xml:space="preserve"> referred to as “</w:t>
      </w:r>
      <w:r w:rsidRPr="002B14D0">
        <w:rPr>
          <w:highlight w:val="yellow"/>
          <w:lang w:val="en-GB"/>
        </w:rPr>
        <w:t>XX</w:t>
      </w:r>
      <w:r w:rsidRPr="002B14D0">
        <w:rPr>
          <w:lang w:val="en-GB"/>
        </w:rPr>
        <w:t>”)</w:t>
      </w:r>
    </w:p>
    <w:p w:rsidR="00471989" w:rsidRPr="002B14D0" w:rsidRDefault="00471989" w:rsidP="00471989">
      <w:pPr>
        <w:jc w:val="center"/>
        <w:rPr>
          <w:lang w:val="en-GB"/>
        </w:rPr>
      </w:pPr>
    </w:p>
    <w:p w:rsidR="00471989" w:rsidRPr="002B14D0" w:rsidRDefault="00471989" w:rsidP="00471989">
      <w:pPr>
        <w:jc w:val="center"/>
        <w:rPr>
          <w:lang w:val="en-GB"/>
        </w:rPr>
      </w:pPr>
      <w:r w:rsidRPr="002B14D0">
        <w:rPr>
          <w:lang w:val="en-GB"/>
        </w:rPr>
        <w:t>and</w:t>
      </w:r>
    </w:p>
    <w:p w:rsidR="00471989" w:rsidRPr="002B14D0" w:rsidRDefault="00471989" w:rsidP="00471989">
      <w:pPr>
        <w:jc w:val="center"/>
        <w:rPr>
          <w:lang w:val="en-GB"/>
        </w:rPr>
      </w:pPr>
    </w:p>
    <w:p w:rsidR="00471989" w:rsidRPr="002B14D0" w:rsidRDefault="00471989" w:rsidP="00471989">
      <w:pPr>
        <w:jc w:val="center"/>
        <w:rPr>
          <w:b/>
          <w:lang w:val="en-GB"/>
        </w:rPr>
      </w:pPr>
      <w:r w:rsidRPr="002B14D0">
        <w:rPr>
          <w:b/>
          <w:lang w:val="en-GB"/>
        </w:rPr>
        <w:t>The University of Southern Denmark</w:t>
      </w:r>
    </w:p>
    <w:p w:rsidR="00471989" w:rsidRPr="002B14D0" w:rsidRDefault="00471989" w:rsidP="00471989">
      <w:pPr>
        <w:jc w:val="center"/>
        <w:rPr>
          <w:lang w:val="en-GB"/>
        </w:rPr>
      </w:pPr>
      <w:r w:rsidRPr="002B14D0">
        <w:rPr>
          <w:lang w:val="en-GB"/>
        </w:rPr>
        <w:t>Campusvej 55</w:t>
      </w:r>
    </w:p>
    <w:p w:rsidR="00471989" w:rsidRPr="002B14D0" w:rsidRDefault="00471989" w:rsidP="00471989">
      <w:pPr>
        <w:jc w:val="center"/>
        <w:rPr>
          <w:lang w:val="en-GB"/>
        </w:rPr>
      </w:pPr>
      <w:r w:rsidRPr="002B14D0">
        <w:rPr>
          <w:lang w:val="en-GB"/>
        </w:rPr>
        <w:t>5230 Odense M</w:t>
      </w:r>
    </w:p>
    <w:p w:rsidR="00471989" w:rsidRPr="002B14D0" w:rsidRDefault="00471989" w:rsidP="00471989">
      <w:pPr>
        <w:jc w:val="center"/>
        <w:rPr>
          <w:lang w:val="en-GB"/>
        </w:rPr>
      </w:pPr>
      <w:r w:rsidRPr="002B14D0">
        <w:rPr>
          <w:lang w:val="en-GB"/>
        </w:rPr>
        <w:t>Denmark</w:t>
      </w:r>
    </w:p>
    <w:p w:rsidR="00471989" w:rsidRPr="002B14D0" w:rsidRDefault="00471989" w:rsidP="00471989">
      <w:pPr>
        <w:jc w:val="center"/>
        <w:rPr>
          <w:lang w:val="en-GB"/>
        </w:rPr>
      </w:pPr>
      <w:r w:rsidRPr="002B14D0">
        <w:rPr>
          <w:lang w:val="en-GB"/>
        </w:rPr>
        <w:t>(hereinafter referred to as “</w:t>
      </w:r>
      <w:r w:rsidR="00F200BA" w:rsidRPr="002B14D0">
        <w:rPr>
          <w:lang w:val="en-GB"/>
        </w:rPr>
        <w:t>SDU</w:t>
      </w:r>
      <w:r w:rsidRPr="002B14D0">
        <w:rPr>
          <w:lang w:val="en-GB"/>
        </w:rPr>
        <w:t>”)</w:t>
      </w:r>
    </w:p>
    <w:p w:rsidR="00471989" w:rsidRPr="002B14D0" w:rsidRDefault="00471989" w:rsidP="00471989">
      <w:pPr>
        <w:jc w:val="center"/>
        <w:rPr>
          <w:lang w:val="en-GB"/>
        </w:rPr>
      </w:pPr>
    </w:p>
    <w:p w:rsidR="00471989" w:rsidRPr="002B14D0" w:rsidRDefault="00471989" w:rsidP="00471989">
      <w:pPr>
        <w:jc w:val="center"/>
        <w:rPr>
          <w:lang w:val="en-GB"/>
        </w:rPr>
      </w:pPr>
      <w:r w:rsidRPr="00094640">
        <w:rPr>
          <w:highlight w:val="yellow"/>
          <w:lang w:val="en-GB"/>
        </w:rPr>
        <w:t>X</w:t>
      </w:r>
      <w:r w:rsidR="00094640" w:rsidRPr="00094640">
        <w:rPr>
          <w:highlight w:val="yellow"/>
          <w:lang w:val="en-GB"/>
        </w:rPr>
        <w:t>X</w:t>
      </w:r>
      <w:r w:rsidRPr="002B14D0">
        <w:rPr>
          <w:lang w:val="en-GB"/>
        </w:rPr>
        <w:t xml:space="preserve"> and </w:t>
      </w:r>
      <w:r w:rsidR="00F200BA" w:rsidRPr="002B14D0">
        <w:rPr>
          <w:lang w:val="en-GB"/>
        </w:rPr>
        <w:t>SDU</w:t>
      </w:r>
      <w:r w:rsidRPr="002B14D0">
        <w:rPr>
          <w:lang w:val="en-GB"/>
        </w:rPr>
        <w:t xml:space="preserve"> are also referred to as “Party” or “Parties”</w:t>
      </w:r>
      <w:r w:rsidR="00D5722F" w:rsidRPr="002B14D0">
        <w:rPr>
          <w:lang w:val="en-GB"/>
        </w:rPr>
        <w:t xml:space="preserve"> or “Institution” and “Institutions”</w:t>
      </w:r>
    </w:p>
    <w:p w:rsidR="00E66C04" w:rsidRPr="002B14D0" w:rsidRDefault="00E66C04" w:rsidP="00E66C04">
      <w:pPr>
        <w:spacing w:line="360" w:lineRule="auto"/>
        <w:ind w:left="709" w:hanging="709"/>
        <w:jc w:val="both"/>
        <w:rPr>
          <w:rStyle w:val="PlattetekstChar1CharChar1"/>
          <w:rFonts w:ascii="Verdana" w:hAnsi="Verdana"/>
          <w:sz w:val="18"/>
          <w:szCs w:val="18"/>
          <w:lang w:val="en-GB"/>
        </w:rPr>
      </w:pPr>
    </w:p>
    <w:p w:rsidR="00E66C04" w:rsidRPr="002B14D0" w:rsidRDefault="00E66C04" w:rsidP="00E66C04">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sz w:val="18"/>
          <w:szCs w:val="18"/>
          <w:lang w:val="en-GB"/>
        </w:rPr>
        <w:t xml:space="preserve"> </w:t>
      </w:r>
      <w:r w:rsidR="00000C54" w:rsidRPr="002B14D0">
        <w:rPr>
          <w:rStyle w:val="PlattetekstChar1CharChar1"/>
          <w:rFonts w:ascii="Verdana" w:hAnsi="Verdana"/>
          <w:b/>
          <w:sz w:val="18"/>
          <w:szCs w:val="18"/>
          <w:lang w:val="en-GB"/>
        </w:rPr>
        <w:t xml:space="preserve">§ 1 </w:t>
      </w:r>
      <w:r w:rsidR="00426E54" w:rsidRPr="002B14D0">
        <w:rPr>
          <w:rStyle w:val="PlattetekstChar1CharChar1"/>
          <w:rFonts w:ascii="Verdana" w:hAnsi="Verdana"/>
          <w:b/>
          <w:sz w:val="18"/>
          <w:szCs w:val="18"/>
          <w:lang w:val="en-GB"/>
        </w:rPr>
        <w:tab/>
      </w:r>
      <w:r w:rsidR="004209B9">
        <w:rPr>
          <w:rStyle w:val="PlattetekstChar1CharChar1"/>
          <w:rFonts w:ascii="Verdana" w:hAnsi="Verdana"/>
          <w:b/>
          <w:sz w:val="18"/>
          <w:szCs w:val="18"/>
          <w:lang w:val="en-GB"/>
        </w:rPr>
        <w:t>Definition</w:t>
      </w:r>
    </w:p>
    <w:p w:rsidR="00E66C04" w:rsidRPr="002B14D0" w:rsidRDefault="00E66C04"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b/>
          <w:sz w:val="18"/>
          <w:szCs w:val="18"/>
          <w:lang w:val="en-GB"/>
        </w:rPr>
        <w:tab/>
        <w:t>Double degree</w:t>
      </w:r>
      <w:r w:rsidR="00B74FBF" w:rsidRPr="009E49E5">
        <w:rPr>
          <w:rStyle w:val="PlattetekstChar1CharChar1"/>
          <w:rFonts w:ascii="Verdana" w:hAnsi="Verdana"/>
          <w:sz w:val="18"/>
          <w:szCs w:val="18"/>
          <w:lang w:val="en-GB"/>
        </w:rPr>
        <w:t xml:space="preserve">: As </w:t>
      </w:r>
      <w:r w:rsidRPr="002B14D0">
        <w:rPr>
          <w:rStyle w:val="PlattetekstChar1CharChar1"/>
          <w:rFonts w:ascii="Verdana" w:hAnsi="Verdana"/>
          <w:sz w:val="18"/>
          <w:szCs w:val="18"/>
          <w:lang w:val="en-GB"/>
        </w:rPr>
        <w:t xml:space="preserve">part of a mutually obliging collaboration agreement </w:t>
      </w:r>
      <w:r w:rsidR="00CD6AD8" w:rsidRPr="002B14D0">
        <w:rPr>
          <w:rStyle w:val="PlattetekstChar1CharChar1"/>
          <w:rFonts w:ascii="Verdana" w:hAnsi="Verdana"/>
          <w:sz w:val="18"/>
          <w:szCs w:val="18"/>
          <w:lang w:val="en-GB"/>
        </w:rPr>
        <w:t>on PhD training, including the assessment</w:t>
      </w:r>
      <w:r w:rsidR="00B74FBF">
        <w:rPr>
          <w:rStyle w:val="PlattetekstChar1CharChar1"/>
          <w:rFonts w:ascii="Verdana" w:hAnsi="Verdana"/>
          <w:sz w:val="18"/>
          <w:szCs w:val="18"/>
          <w:lang w:val="en-GB"/>
        </w:rPr>
        <w:t xml:space="preserve"> </w:t>
      </w:r>
      <w:r w:rsidR="00B74FBF" w:rsidRPr="009E49E5">
        <w:rPr>
          <w:rStyle w:val="PlattetekstChar1CharChar1"/>
          <w:rFonts w:ascii="Verdana" w:hAnsi="Verdana"/>
          <w:sz w:val="18"/>
          <w:szCs w:val="18"/>
          <w:lang w:val="en-GB"/>
        </w:rPr>
        <w:t>and</w:t>
      </w:r>
      <w:r w:rsidR="00B74FBF">
        <w:rPr>
          <w:rStyle w:val="PlattetekstChar1CharChar1"/>
          <w:rFonts w:ascii="Verdana" w:hAnsi="Verdana"/>
          <w:sz w:val="18"/>
          <w:szCs w:val="18"/>
          <w:lang w:val="en-GB"/>
        </w:rPr>
        <w:t xml:space="preserve"> </w:t>
      </w:r>
      <w:r w:rsidR="00CD6AD8" w:rsidRPr="002B14D0">
        <w:rPr>
          <w:rStyle w:val="PlattetekstChar1CharChar1"/>
          <w:rFonts w:ascii="Verdana" w:hAnsi="Verdana"/>
          <w:sz w:val="18"/>
          <w:szCs w:val="18"/>
          <w:lang w:val="en-GB"/>
        </w:rPr>
        <w:t>defence</w:t>
      </w:r>
      <w:r w:rsidR="00B74FBF">
        <w:rPr>
          <w:rStyle w:val="PlattetekstChar1CharChar1"/>
          <w:rFonts w:ascii="Verdana" w:hAnsi="Verdana"/>
          <w:sz w:val="18"/>
          <w:szCs w:val="18"/>
          <w:lang w:val="en-GB"/>
        </w:rPr>
        <w:t xml:space="preserve"> </w:t>
      </w:r>
      <w:r w:rsidR="00B74FBF" w:rsidRPr="009E49E5">
        <w:rPr>
          <w:rStyle w:val="PlattetekstChar1CharChar1"/>
          <w:rFonts w:ascii="Verdana" w:hAnsi="Verdana"/>
          <w:sz w:val="18"/>
          <w:szCs w:val="18"/>
          <w:lang w:val="en-GB"/>
        </w:rPr>
        <w:t>of the thesis</w:t>
      </w:r>
      <w:r w:rsidR="00CD6AD8" w:rsidRPr="002B14D0">
        <w:rPr>
          <w:rStyle w:val="PlattetekstChar1CharChar1"/>
          <w:rFonts w:ascii="Verdana" w:hAnsi="Verdana"/>
          <w:sz w:val="18"/>
          <w:szCs w:val="18"/>
          <w:lang w:val="en-GB"/>
        </w:rPr>
        <w:t>, awarding of degrees etc.</w:t>
      </w:r>
      <w:r w:rsidR="00CD6AD8">
        <w:rPr>
          <w:rStyle w:val="PlattetekstChar1CharChar1"/>
          <w:rFonts w:ascii="Verdana" w:hAnsi="Verdana"/>
          <w:sz w:val="18"/>
          <w:szCs w:val="18"/>
          <w:lang w:val="en-GB"/>
        </w:rPr>
        <w:t xml:space="preserve"> </w:t>
      </w:r>
      <w:r w:rsidR="0070605D" w:rsidRPr="002B14D0">
        <w:rPr>
          <w:rStyle w:val="PlattetekstChar1CharChar1"/>
          <w:rFonts w:ascii="Verdana" w:hAnsi="Verdana"/>
          <w:sz w:val="18"/>
          <w:szCs w:val="18"/>
          <w:lang w:val="en-GB"/>
        </w:rPr>
        <w:t xml:space="preserve">SDU and </w:t>
      </w:r>
      <w:r w:rsidR="00094640" w:rsidRPr="00094640">
        <w:rPr>
          <w:rStyle w:val="PlattetekstChar1CharChar1"/>
          <w:rFonts w:ascii="Verdana" w:hAnsi="Verdana"/>
          <w:sz w:val="18"/>
          <w:szCs w:val="18"/>
          <w:highlight w:val="yellow"/>
          <w:lang w:val="en-GB"/>
        </w:rPr>
        <w:t>XX</w:t>
      </w:r>
      <w:r w:rsidR="00094640" w:rsidRPr="002B14D0">
        <w:rPr>
          <w:rStyle w:val="PlattetekstChar1CharChar1"/>
          <w:rFonts w:ascii="Verdana" w:hAnsi="Verdana"/>
          <w:sz w:val="18"/>
          <w:szCs w:val="18"/>
          <w:lang w:val="en-GB"/>
        </w:rPr>
        <w:t xml:space="preserve"> </w:t>
      </w:r>
      <w:r w:rsidR="002B14D0" w:rsidRPr="002B14D0">
        <w:rPr>
          <w:rStyle w:val="PlattetekstChar1CharChar1"/>
          <w:rFonts w:ascii="Verdana" w:hAnsi="Verdana"/>
          <w:sz w:val="18"/>
          <w:szCs w:val="18"/>
          <w:lang w:val="en-GB"/>
        </w:rPr>
        <w:t>University</w:t>
      </w:r>
      <w:r w:rsidRPr="002B14D0">
        <w:rPr>
          <w:rStyle w:val="PlattetekstChar1CharChar1"/>
          <w:rFonts w:ascii="Verdana" w:hAnsi="Verdana"/>
          <w:sz w:val="18"/>
          <w:szCs w:val="18"/>
          <w:lang w:val="en-GB"/>
        </w:rPr>
        <w:t xml:space="preserve"> </w:t>
      </w:r>
      <w:r w:rsidR="0070605D" w:rsidRPr="002B14D0">
        <w:rPr>
          <w:rStyle w:val="PlattetekstChar1CharChar1"/>
          <w:rFonts w:ascii="Verdana" w:hAnsi="Verdana"/>
          <w:sz w:val="18"/>
          <w:szCs w:val="18"/>
          <w:lang w:val="en-GB"/>
        </w:rPr>
        <w:t xml:space="preserve">each issue a </w:t>
      </w:r>
      <w:r w:rsidR="002B14D0" w:rsidRPr="002B14D0">
        <w:rPr>
          <w:rStyle w:val="PlattetekstChar1CharChar1"/>
          <w:rFonts w:ascii="Verdana" w:hAnsi="Verdana"/>
          <w:sz w:val="18"/>
          <w:szCs w:val="18"/>
          <w:lang w:val="en-GB"/>
        </w:rPr>
        <w:t>diploma</w:t>
      </w:r>
      <w:r w:rsidR="0070605D" w:rsidRPr="002B14D0">
        <w:rPr>
          <w:rStyle w:val="PlattetekstChar1CharChar1"/>
          <w:rFonts w:ascii="Verdana" w:hAnsi="Verdana"/>
          <w:sz w:val="18"/>
          <w:szCs w:val="18"/>
          <w:lang w:val="en-GB"/>
        </w:rPr>
        <w:t xml:space="preserve"> of the award of the same PhD degree. </w:t>
      </w:r>
    </w:p>
    <w:p w:rsidR="00471989" w:rsidRPr="002B14D0" w:rsidRDefault="00471989">
      <w:pPr>
        <w:rPr>
          <w:lang w:val="en-GB"/>
        </w:rPr>
      </w:pPr>
    </w:p>
    <w:p w:rsidR="008906AE" w:rsidRPr="002B14D0" w:rsidRDefault="008906AE"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825B2" w:rsidRPr="002B14D0">
        <w:rPr>
          <w:rStyle w:val="PlattetekstChar1CharChar1"/>
          <w:rFonts w:ascii="Verdana" w:hAnsi="Verdana"/>
          <w:b/>
          <w:sz w:val="18"/>
          <w:szCs w:val="18"/>
          <w:lang w:val="en-GB"/>
        </w:rPr>
        <w:t>2</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t>P</w:t>
      </w:r>
      <w:r w:rsidRPr="002B14D0">
        <w:rPr>
          <w:rStyle w:val="PlattetekstChar1CharChar1"/>
          <w:rFonts w:ascii="Verdana" w:hAnsi="Verdana"/>
          <w:b/>
          <w:sz w:val="18"/>
          <w:szCs w:val="18"/>
          <w:lang w:val="en-GB"/>
        </w:rPr>
        <w:t>urpose</w:t>
      </w:r>
    </w:p>
    <w:p w:rsidR="00FD4DFE" w:rsidRDefault="00C825B2" w:rsidP="007F6C6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2</w:t>
      </w:r>
      <w:r w:rsidR="007F6C63" w:rsidRPr="002B14D0">
        <w:rPr>
          <w:rStyle w:val="PlattetekstChar1CharChar1"/>
          <w:rFonts w:ascii="Verdana" w:hAnsi="Verdana"/>
          <w:sz w:val="18"/>
          <w:szCs w:val="18"/>
          <w:lang w:val="en-GB"/>
        </w:rPr>
        <w:t>.1</w:t>
      </w:r>
      <w:r w:rsidR="007F6C63" w:rsidRPr="002B14D0">
        <w:rPr>
          <w:rStyle w:val="PlattetekstChar1CharChar1"/>
          <w:rFonts w:ascii="Verdana" w:hAnsi="Verdana"/>
          <w:sz w:val="18"/>
          <w:szCs w:val="18"/>
          <w:lang w:val="en-GB"/>
        </w:rPr>
        <w:tab/>
      </w:r>
      <w:r w:rsidR="004105DF" w:rsidRPr="002B14D0">
        <w:rPr>
          <w:rStyle w:val="PlattetekstChar1CharChar1"/>
          <w:rFonts w:ascii="Verdana" w:hAnsi="Verdana"/>
          <w:sz w:val="18"/>
          <w:szCs w:val="18"/>
          <w:lang w:val="en-GB"/>
        </w:rPr>
        <w:t xml:space="preserve">The </w:t>
      </w:r>
      <w:r w:rsidR="00D5722F" w:rsidRPr="002B14D0">
        <w:rPr>
          <w:rStyle w:val="PlattetekstChar1CharChar1"/>
          <w:rFonts w:ascii="Verdana" w:hAnsi="Verdana"/>
          <w:sz w:val="18"/>
          <w:szCs w:val="18"/>
          <w:lang w:val="en-GB"/>
        </w:rPr>
        <w:t xml:space="preserve">purpose of this Agreement is to lay down the terms and conditions for international joint supervision of PhD </w:t>
      </w:r>
      <w:r w:rsidR="00094640">
        <w:rPr>
          <w:rStyle w:val="PlattetekstChar1CharChar1"/>
          <w:rFonts w:ascii="Verdana" w:hAnsi="Verdana"/>
          <w:sz w:val="18"/>
          <w:szCs w:val="18"/>
          <w:lang w:val="en-GB"/>
        </w:rPr>
        <w:t xml:space="preserve">programmes </w:t>
      </w:r>
      <w:r w:rsidR="00D5722F" w:rsidRPr="002B14D0">
        <w:rPr>
          <w:rStyle w:val="PlattetekstChar1CharChar1"/>
          <w:rFonts w:ascii="Verdana" w:hAnsi="Verdana"/>
          <w:sz w:val="18"/>
          <w:szCs w:val="18"/>
          <w:lang w:val="en-GB"/>
        </w:rPr>
        <w:t xml:space="preserve">and </w:t>
      </w:r>
      <w:r w:rsidR="00693C96" w:rsidRPr="002B14D0">
        <w:rPr>
          <w:rStyle w:val="PlattetekstChar1CharChar1"/>
          <w:rFonts w:ascii="Verdana" w:hAnsi="Verdana"/>
          <w:sz w:val="18"/>
          <w:szCs w:val="18"/>
          <w:lang w:val="en-GB"/>
        </w:rPr>
        <w:t>award</w:t>
      </w:r>
      <w:r w:rsidR="00D5722F" w:rsidRPr="002B14D0">
        <w:rPr>
          <w:rStyle w:val="PlattetekstChar1CharChar1"/>
          <w:rFonts w:ascii="Verdana" w:hAnsi="Verdana"/>
          <w:sz w:val="18"/>
          <w:szCs w:val="18"/>
          <w:lang w:val="en-GB"/>
        </w:rPr>
        <w:t xml:space="preserve"> </w:t>
      </w:r>
      <w:r w:rsidR="00221C16">
        <w:rPr>
          <w:rStyle w:val="PlattetekstChar1CharChar1"/>
          <w:rFonts w:ascii="Verdana" w:hAnsi="Verdana"/>
          <w:sz w:val="18"/>
          <w:szCs w:val="18"/>
          <w:lang w:val="en-GB"/>
        </w:rPr>
        <w:t xml:space="preserve">of </w:t>
      </w:r>
      <w:r w:rsidR="00221C16" w:rsidRPr="00221C16">
        <w:rPr>
          <w:rStyle w:val="PlattetekstChar1CharChar1"/>
          <w:rFonts w:ascii="Verdana" w:hAnsi="Verdana"/>
          <w:sz w:val="18"/>
          <w:szCs w:val="18"/>
          <w:u w:val="single"/>
          <w:lang w:val="en-GB"/>
        </w:rPr>
        <w:t xml:space="preserve">double </w:t>
      </w:r>
      <w:r w:rsidR="00693C96" w:rsidRPr="00221C16">
        <w:rPr>
          <w:rStyle w:val="PlattetekstChar1CharChar1"/>
          <w:rFonts w:ascii="Verdana" w:hAnsi="Verdana"/>
          <w:sz w:val="18"/>
          <w:szCs w:val="18"/>
          <w:u w:val="single"/>
          <w:lang w:val="en-GB"/>
        </w:rPr>
        <w:t>PhD degrees</w:t>
      </w:r>
      <w:r w:rsidR="00693C96" w:rsidRPr="002B14D0">
        <w:rPr>
          <w:rStyle w:val="PlattetekstChar1CharChar1"/>
          <w:rFonts w:ascii="Verdana" w:hAnsi="Verdana"/>
          <w:sz w:val="18"/>
          <w:szCs w:val="18"/>
          <w:lang w:val="en-GB"/>
        </w:rPr>
        <w:t xml:space="preserve"> to </w:t>
      </w:r>
      <w:r w:rsidR="00220781" w:rsidRPr="002B14D0">
        <w:rPr>
          <w:rStyle w:val="PlattetekstChar1CharChar1"/>
          <w:rFonts w:ascii="Verdana" w:hAnsi="Verdana"/>
          <w:sz w:val="18"/>
          <w:szCs w:val="18"/>
          <w:lang w:val="en-GB"/>
        </w:rPr>
        <w:t>PhD Candidate</w:t>
      </w:r>
      <w:r w:rsidR="00693C96" w:rsidRPr="002B14D0">
        <w:rPr>
          <w:rStyle w:val="PlattetekstChar1CharChar1"/>
          <w:rFonts w:ascii="Verdana" w:hAnsi="Verdana"/>
          <w:sz w:val="18"/>
          <w:szCs w:val="18"/>
          <w:lang w:val="en-GB"/>
        </w:rPr>
        <w:t>s</w:t>
      </w:r>
      <w:r w:rsidR="00CD6AD8">
        <w:rPr>
          <w:rStyle w:val="PlattetekstChar1CharChar1"/>
          <w:rFonts w:ascii="Verdana" w:hAnsi="Verdana"/>
          <w:sz w:val="18"/>
          <w:szCs w:val="18"/>
          <w:lang w:val="en-GB"/>
        </w:rPr>
        <w:t>. T</w:t>
      </w:r>
      <w:r w:rsidR="002D100D" w:rsidRPr="002B14D0">
        <w:rPr>
          <w:rStyle w:val="PlattetekstChar1CharChar1"/>
          <w:rFonts w:ascii="Verdana" w:hAnsi="Verdana"/>
          <w:sz w:val="18"/>
          <w:szCs w:val="18"/>
          <w:lang w:val="en-GB"/>
        </w:rPr>
        <w:t xml:space="preserve">he primary </w:t>
      </w:r>
    </w:p>
    <w:p w:rsidR="008906AE" w:rsidRPr="002B14D0" w:rsidRDefault="002D100D" w:rsidP="007F6C63">
      <w:pPr>
        <w:spacing w:line="360" w:lineRule="auto"/>
        <w:ind w:left="709" w:hanging="709"/>
        <w:jc w:val="both"/>
        <w:rPr>
          <w:rStyle w:val="PlattetekstChar1CharChar1"/>
          <w:rFonts w:ascii="Verdana" w:hAnsi="Verdana"/>
          <w:sz w:val="18"/>
          <w:szCs w:val="18"/>
          <w:lang w:val="en-GB"/>
        </w:rPr>
      </w:pPr>
      <w:bookmarkStart w:id="0" w:name="_GoBack"/>
      <w:bookmarkEnd w:id="0"/>
      <w:proofErr w:type="gramStart"/>
      <w:r w:rsidRPr="002B14D0">
        <w:rPr>
          <w:rStyle w:val="PlattetekstChar1CharChar1"/>
          <w:rFonts w:ascii="Verdana" w:hAnsi="Verdana"/>
          <w:sz w:val="18"/>
          <w:szCs w:val="18"/>
          <w:lang w:val="en-GB"/>
        </w:rPr>
        <w:lastRenderedPageBreak/>
        <w:t>goal</w:t>
      </w:r>
      <w:proofErr w:type="gramEnd"/>
      <w:r w:rsidRPr="002B14D0">
        <w:rPr>
          <w:rStyle w:val="PlattetekstChar1CharChar1"/>
          <w:rFonts w:ascii="Verdana" w:hAnsi="Verdana"/>
          <w:sz w:val="18"/>
          <w:szCs w:val="18"/>
          <w:lang w:val="en-GB"/>
        </w:rPr>
        <w:t xml:space="preserve"> of establishing </w:t>
      </w:r>
      <w:r w:rsidR="00725283">
        <w:rPr>
          <w:rStyle w:val="PlattetekstChar1CharChar1"/>
          <w:rFonts w:ascii="Verdana" w:hAnsi="Verdana"/>
          <w:sz w:val="18"/>
          <w:szCs w:val="18"/>
          <w:lang w:val="en-GB"/>
        </w:rPr>
        <w:t>collaborating</w:t>
      </w:r>
      <w:r w:rsidRPr="002B14D0">
        <w:rPr>
          <w:rStyle w:val="PlattetekstChar1CharChar1"/>
          <w:rFonts w:ascii="Verdana" w:hAnsi="Verdana"/>
          <w:sz w:val="18"/>
          <w:szCs w:val="18"/>
          <w:lang w:val="en-GB"/>
        </w:rPr>
        <w:t xml:space="preserve"> PhD programmes </w:t>
      </w:r>
      <w:r w:rsidR="00CD6AD8">
        <w:rPr>
          <w:rStyle w:val="PlattetekstChar1CharChar1"/>
          <w:rFonts w:ascii="Verdana" w:hAnsi="Verdana"/>
          <w:sz w:val="18"/>
          <w:szCs w:val="18"/>
          <w:lang w:val="en-GB"/>
        </w:rPr>
        <w:t>is to</w:t>
      </w:r>
      <w:r w:rsidR="00B3736B">
        <w:rPr>
          <w:rStyle w:val="PlattetekstChar1CharChar1"/>
          <w:rFonts w:ascii="Verdana" w:hAnsi="Verdana"/>
          <w:sz w:val="18"/>
          <w:szCs w:val="18"/>
          <w:lang w:val="en-GB"/>
        </w:rPr>
        <w:t xml:space="preserve"> strengthen the </w:t>
      </w:r>
      <w:r w:rsidR="00E13A88">
        <w:rPr>
          <w:rStyle w:val="PlattetekstChar1CharChar1"/>
          <w:rFonts w:ascii="Verdana" w:hAnsi="Verdana"/>
          <w:sz w:val="18"/>
          <w:szCs w:val="18"/>
          <w:lang w:val="en-GB"/>
        </w:rPr>
        <w:t xml:space="preserve">PhD programmes’ </w:t>
      </w:r>
      <w:r w:rsidR="00B3736B">
        <w:rPr>
          <w:rStyle w:val="PlattetekstChar1CharChar1"/>
          <w:rFonts w:ascii="Verdana" w:hAnsi="Verdana"/>
          <w:sz w:val="18"/>
          <w:szCs w:val="18"/>
          <w:lang w:val="en-GB"/>
        </w:rPr>
        <w:t>international academic profile</w:t>
      </w:r>
      <w:r w:rsidR="00E13A88">
        <w:rPr>
          <w:rStyle w:val="PlattetekstChar1CharChar1"/>
          <w:rFonts w:ascii="Verdana" w:hAnsi="Verdana"/>
          <w:sz w:val="18"/>
          <w:szCs w:val="18"/>
          <w:lang w:val="en-GB"/>
        </w:rPr>
        <w:t>s.</w:t>
      </w:r>
      <w:r w:rsidR="00E13A88" w:rsidRPr="002B14D0">
        <w:rPr>
          <w:rStyle w:val="PlattetekstChar1CharChar1"/>
          <w:rFonts w:ascii="Verdana" w:hAnsi="Verdana"/>
          <w:sz w:val="18"/>
          <w:szCs w:val="18"/>
          <w:lang w:val="en-GB"/>
        </w:rPr>
        <w:t xml:space="preserve"> </w:t>
      </w:r>
    </w:p>
    <w:p w:rsidR="00021A5F" w:rsidRPr="002B14D0" w:rsidRDefault="00021A5F" w:rsidP="00021A5F">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825B2" w:rsidRPr="002B14D0">
        <w:rPr>
          <w:rStyle w:val="PlattetekstChar1CharChar1"/>
          <w:rFonts w:ascii="Verdana" w:hAnsi="Verdana"/>
          <w:b/>
          <w:sz w:val="18"/>
          <w:szCs w:val="18"/>
          <w:lang w:val="en-GB"/>
        </w:rPr>
        <w:t>3</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t xml:space="preserve">Mandatory </w:t>
      </w:r>
      <w:r w:rsidR="00D96218" w:rsidRPr="002B14D0">
        <w:rPr>
          <w:rStyle w:val="PlattetekstChar1CharChar1"/>
          <w:rFonts w:ascii="Verdana" w:hAnsi="Verdana"/>
          <w:b/>
          <w:sz w:val="18"/>
          <w:szCs w:val="18"/>
          <w:lang w:val="en-GB"/>
        </w:rPr>
        <w:t>N</w:t>
      </w:r>
      <w:r w:rsidRPr="002B14D0">
        <w:rPr>
          <w:rStyle w:val="PlattetekstChar1CharChar1"/>
          <w:rFonts w:ascii="Verdana" w:hAnsi="Verdana"/>
          <w:b/>
          <w:sz w:val="18"/>
          <w:szCs w:val="18"/>
          <w:lang w:val="en-GB"/>
        </w:rPr>
        <w:t xml:space="preserve">ational </w:t>
      </w:r>
      <w:r w:rsidR="00D96218" w:rsidRPr="002B14D0">
        <w:rPr>
          <w:rStyle w:val="PlattetekstChar1CharChar1"/>
          <w:rFonts w:ascii="Verdana" w:hAnsi="Verdana"/>
          <w:b/>
          <w:sz w:val="18"/>
          <w:szCs w:val="18"/>
          <w:lang w:val="en-GB"/>
        </w:rPr>
        <w:t>L</w:t>
      </w:r>
      <w:r w:rsidRPr="002B14D0">
        <w:rPr>
          <w:rStyle w:val="PlattetekstChar1CharChar1"/>
          <w:rFonts w:ascii="Verdana" w:hAnsi="Verdana"/>
          <w:b/>
          <w:sz w:val="18"/>
          <w:szCs w:val="18"/>
          <w:lang w:val="en-GB"/>
        </w:rPr>
        <w:t>aw and Internal Rules</w:t>
      </w:r>
    </w:p>
    <w:p w:rsidR="00021A5F" w:rsidRPr="002B14D0" w:rsidRDefault="00C825B2" w:rsidP="00021A5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3</w:t>
      </w:r>
      <w:r w:rsidR="00021A5F"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ab/>
        <w:t xml:space="preserve">In addition to this Agreement and the Individual </w:t>
      </w:r>
      <w:r w:rsidR="00220781" w:rsidRPr="002B14D0">
        <w:rPr>
          <w:rStyle w:val="PlattetekstChar1CharChar1"/>
          <w:rFonts w:ascii="Verdana" w:hAnsi="Verdana"/>
          <w:sz w:val="18"/>
          <w:szCs w:val="18"/>
          <w:lang w:val="en-GB"/>
        </w:rPr>
        <w:t>PhD Candidate</w:t>
      </w:r>
      <w:r w:rsidR="00021A5F" w:rsidRPr="002B14D0">
        <w:rPr>
          <w:rStyle w:val="PlattetekstChar1CharChar1"/>
          <w:rFonts w:ascii="Verdana" w:hAnsi="Verdana"/>
          <w:sz w:val="18"/>
          <w:szCs w:val="18"/>
          <w:lang w:val="en-GB"/>
        </w:rPr>
        <w:t xml:space="preserve"> Agreements the PhD </w:t>
      </w:r>
      <w:r w:rsidR="00C924BA" w:rsidRPr="002B14D0">
        <w:rPr>
          <w:rStyle w:val="PlattetekstChar1CharChar1"/>
          <w:rFonts w:ascii="Verdana" w:hAnsi="Verdana"/>
          <w:sz w:val="18"/>
          <w:szCs w:val="18"/>
          <w:lang w:val="en-GB"/>
        </w:rPr>
        <w:t>programme</w:t>
      </w:r>
      <w:r w:rsidR="00021A5F" w:rsidRPr="002B14D0">
        <w:rPr>
          <w:rStyle w:val="PlattetekstChar1CharChar1"/>
          <w:rFonts w:ascii="Verdana" w:hAnsi="Verdana"/>
          <w:sz w:val="18"/>
          <w:szCs w:val="18"/>
          <w:lang w:val="en-GB"/>
        </w:rPr>
        <w:t xml:space="preserve"> </w:t>
      </w:r>
      <w:r w:rsidR="00C924BA" w:rsidRPr="002B14D0">
        <w:rPr>
          <w:rStyle w:val="PlattetekstChar1CharChar1"/>
          <w:rFonts w:ascii="Verdana" w:hAnsi="Verdana"/>
          <w:sz w:val="18"/>
          <w:szCs w:val="18"/>
          <w:lang w:val="en-GB"/>
        </w:rPr>
        <w:t>is</w:t>
      </w:r>
      <w:r w:rsidR="00021A5F" w:rsidRPr="002B14D0">
        <w:rPr>
          <w:rStyle w:val="PlattetekstChar1CharChar1"/>
          <w:rFonts w:ascii="Verdana" w:hAnsi="Verdana"/>
          <w:sz w:val="18"/>
          <w:szCs w:val="18"/>
          <w:lang w:val="en-GB"/>
        </w:rPr>
        <w:t xml:space="preserve"> governed by 1) the Danish Ministerial Order </w:t>
      </w:r>
      <w:r w:rsidR="00F200BA" w:rsidRPr="002B14D0">
        <w:rPr>
          <w:rStyle w:val="PlattetekstChar1CharChar1"/>
          <w:rFonts w:ascii="Verdana" w:hAnsi="Verdana"/>
          <w:sz w:val="18"/>
          <w:szCs w:val="18"/>
          <w:lang w:val="en-GB"/>
        </w:rPr>
        <w:t xml:space="preserve">no. 1039 as of 27 August 2013 </w:t>
      </w:r>
      <w:r w:rsidR="00021A5F" w:rsidRPr="002B14D0">
        <w:rPr>
          <w:rStyle w:val="PlattetekstChar1CharChar1"/>
          <w:rFonts w:ascii="Verdana" w:hAnsi="Verdana"/>
          <w:sz w:val="18"/>
          <w:szCs w:val="18"/>
          <w:lang w:val="en-GB"/>
        </w:rPr>
        <w:t xml:space="preserve">on the PhD programme and any order replacing it, 2) </w:t>
      </w:r>
      <w:r w:rsidR="00F200BA" w:rsidRPr="002B14D0">
        <w:rPr>
          <w:rStyle w:val="PlattetekstChar1CharChar1"/>
          <w:rFonts w:ascii="Verdana" w:hAnsi="Verdana"/>
          <w:sz w:val="18"/>
          <w:szCs w:val="18"/>
          <w:lang w:val="en-GB"/>
        </w:rPr>
        <w:t>SDU</w:t>
      </w:r>
      <w:r w:rsidR="00021A5F" w:rsidRPr="002B14D0">
        <w:rPr>
          <w:rStyle w:val="PlattetekstChar1CharChar1"/>
          <w:rFonts w:ascii="Verdana" w:hAnsi="Verdana"/>
          <w:sz w:val="18"/>
          <w:szCs w:val="18"/>
          <w:lang w:val="en-GB"/>
        </w:rPr>
        <w:t xml:space="preserve">’s internal rules for PhD </w:t>
      </w:r>
      <w:r w:rsidR="00C924BA" w:rsidRPr="002B14D0">
        <w:rPr>
          <w:rStyle w:val="PlattetekstChar1CharChar1"/>
          <w:rFonts w:ascii="Verdana" w:hAnsi="Verdana"/>
          <w:sz w:val="18"/>
          <w:szCs w:val="18"/>
          <w:lang w:val="en-GB"/>
        </w:rPr>
        <w:t>programmes</w:t>
      </w:r>
      <w:r w:rsidR="00D96218" w:rsidRPr="002B14D0">
        <w:rPr>
          <w:rStyle w:val="PlattetekstChar1CharChar1"/>
          <w:rFonts w:ascii="Verdana" w:hAnsi="Verdana"/>
          <w:sz w:val="18"/>
          <w:szCs w:val="18"/>
          <w:lang w:val="en-GB"/>
        </w:rPr>
        <w:t xml:space="preserve"> for the respective faculty</w:t>
      </w:r>
      <w:r w:rsidR="00021A5F" w:rsidRPr="002B14D0">
        <w:rPr>
          <w:rStyle w:val="PlattetekstChar1CharChar1"/>
          <w:rFonts w:ascii="Verdana" w:hAnsi="Verdana"/>
          <w:sz w:val="18"/>
          <w:szCs w:val="18"/>
          <w:lang w:val="en-GB"/>
        </w:rPr>
        <w:t xml:space="preserve">, </w:t>
      </w:r>
      <w:commentRangeStart w:id="1"/>
      <w:r w:rsidR="00021A5F" w:rsidRPr="002B14D0">
        <w:rPr>
          <w:rStyle w:val="PlattetekstChar1CharChar1"/>
          <w:rFonts w:ascii="Verdana" w:hAnsi="Verdana"/>
          <w:sz w:val="18"/>
          <w:szCs w:val="18"/>
          <w:lang w:val="en-GB"/>
        </w:rPr>
        <w:t>3</w:t>
      </w:r>
      <w:commentRangeEnd w:id="1"/>
      <w:r w:rsidR="00021A5F" w:rsidRPr="002B14D0">
        <w:rPr>
          <w:rStyle w:val="PlattetekstChar1CharChar1"/>
          <w:rFonts w:ascii="Verdana" w:hAnsi="Verdana"/>
          <w:sz w:val="18"/>
          <w:szCs w:val="18"/>
          <w:lang w:val="en-GB"/>
        </w:rPr>
        <w:commentReference w:id="1"/>
      </w:r>
      <w:r w:rsidR="00021A5F" w:rsidRPr="002B14D0">
        <w:rPr>
          <w:rStyle w:val="PlattetekstChar1CharChar1"/>
          <w:rFonts w:ascii="Verdana" w:hAnsi="Verdana"/>
          <w:sz w:val="18"/>
          <w:szCs w:val="18"/>
          <w:lang w:val="en-GB"/>
        </w:rPr>
        <w:t xml:space="preserve">) </w:t>
      </w:r>
      <w:r w:rsidR="00021A5F" w:rsidRPr="002B14D0">
        <w:rPr>
          <w:rStyle w:val="PlattetekstChar1CharChar1"/>
          <w:rFonts w:ascii="Verdana" w:hAnsi="Verdana"/>
          <w:sz w:val="18"/>
          <w:szCs w:val="18"/>
          <w:highlight w:val="yellow"/>
          <w:lang w:val="en-GB"/>
        </w:rPr>
        <w:t>[to be inserted]</w:t>
      </w:r>
      <w:r w:rsidR="00021A5F" w:rsidRPr="002B14D0">
        <w:rPr>
          <w:rStyle w:val="PlattetekstChar1CharChar1"/>
          <w:rFonts w:ascii="Verdana" w:hAnsi="Verdana"/>
          <w:sz w:val="18"/>
          <w:szCs w:val="18"/>
          <w:lang w:val="en-GB"/>
        </w:rPr>
        <w:t xml:space="preserve"> and 4) </w:t>
      </w:r>
      <w:r w:rsidR="00021A5F" w:rsidRPr="002B14D0">
        <w:rPr>
          <w:rStyle w:val="PlattetekstChar1CharChar1"/>
          <w:rFonts w:ascii="Verdana" w:hAnsi="Verdana"/>
          <w:sz w:val="18"/>
          <w:szCs w:val="18"/>
          <w:highlight w:val="yellow"/>
          <w:lang w:val="en-GB"/>
        </w:rPr>
        <w:t>XX</w:t>
      </w:r>
      <w:r w:rsidR="00021A5F" w:rsidRPr="002B14D0">
        <w:rPr>
          <w:rStyle w:val="PlattetekstChar1CharChar1"/>
          <w:rFonts w:ascii="Verdana" w:hAnsi="Verdana"/>
          <w:sz w:val="18"/>
          <w:szCs w:val="18"/>
          <w:lang w:val="en-GB"/>
        </w:rPr>
        <w:t xml:space="preserve">’s internal rules for PhD </w:t>
      </w:r>
      <w:r w:rsidR="00C924BA" w:rsidRPr="002B14D0">
        <w:rPr>
          <w:rStyle w:val="PlattetekstChar1CharChar1"/>
          <w:rFonts w:ascii="Verdana" w:hAnsi="Verdana"/>
          <w:sz w:val="18"/>
          <w:szCs w:val="18"/>
          <w:lang w:val="en-GB"/>
        </w:rPr>
        <w:t>programmes</w:t>
      </w:r>
      <w:r w:rsidR="00021A5F" w:rsidRPr="002B14D0">
        <w:rPr>
          <w:rStyle w:val="PlattetekstChar1CharChar1"/>
          <w:rFonts w:ascii="Verdana" w:hAnsi="Verdana"/>
          <w:sz w:val="18"/>
          <w:szCs w:val="18"/>
          <w:lang w:val="en-GB"/>
        </w:rPr>
        <w:t xml:space="preserve">. </w:t>
      </w:r>
    </w:p>
    <w:p w:rsidR="00021A5F" w:rsidRPr="002B14D0" w:rsidRDefault="00C825B2" w:rsidP="00021A5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3</w:t>
      </w:r>
      <w:r w:rsidR="00021A5F" w:rsidRPr="002B14D0">
        <w:rPr>
          <w:rStyle w:val="PlattetekstChar1CharChar1"/>
          <w:rFonts w:ascii="Verdana" w:hAnsi="Verdana"/>
          <w:sz w:val="18"/>
          <w:szCs w:val="18"/>
          <w:lang w:val="en-GB"/>
        </w:rPr>
        <w:t xml:space="preserve">.2  </w:t>
      </w:r>
      <w:r w:rsidR="00021A5F" w:rsidRPr="002B14D0">
        <w:rPr>
          <w:rStyle w:val="PlattetekstChar1CharChar1"/>
          <w:rFonts w:ascii="Verdana" w:hAnsi="Verdana"/>
          <w:sz w:val="18"/>
          <w:szCs w:val="18"/>
          <w:lang w:val="en-GB"/>
        </w:rPr>
        <w:tab/>
      </w:r>
      <w:r w:rsidR="00F200BA" w:rsidRPr="002B14D0">
        <w:rPr>
          <w:rStyle w:val="PlattetekstChar1CharChar1"/>
          <w:rFonts w:ascii="Verdana" w:hAnsi="Verdana"/>
          <w:sz w:val="18"/>
          <w:szCs w:val="18"/>
          <w:lang w:val="en-GB"/>
        </w:rPr>
        <w:t xml:space="preserve">In case of conflict between the Danish and </w:t>
      </w:r>
      <w:r w:rsidR="00094640" w:rsidRPr="00094640">
        <w:rPr>
          <w:rStyle w:val="PlattetekstChar1CharChar1"/>
          <w:rFonts w:ascii="Verdana" w:hAnsi="Verdana"/>
          <w:sz w:val="18"/>
          <w:szCs w:val="18"/>
          <w:highlight w:val="yellow"/>
          <w:lang w:val="en-GB"/>
        </w:rPr>
        <w:t>XX</w:t>
      </w:r>
      <w:r w:rsidR="00094640" w:rsidRPr="002B14D0">
        <w:rPr>
          <w:rStyle w:val="PlattetekstChar1CharChar1"/>
          <w:rFonts w:ascii="Verdana" w:hAnsi="Verdana"/>
          <w:sz w:val="18"/>
          <w:szCs w:val="18"/>
          <w:lang w:val="en-GB"/>
        </w:rPr>
        <w:t xml:space="preserve"> </w:t>
      </w:r>
      <w:r w:rsidR="00F200BA" w:rsidRPr="002B14D0">
        <w:rPr>
          <w:rStyle w:val="PlattetekstChar1CharChar1"/>
          <w:rFonts w:ascii="Verdana" w:hAnsi="Verdana"/>
          <w:sz w:val="18"/>
          <w:szCs w:val="18"/>
          <w:lang w:val="en-GB"/>
        </w:rPr>
        <w:t>rules and regulations, the Danish rules and regulations shall prevail.</w:t>
      </w:r>
      <w:r w:rsidR="00021A5F" w:rsidRPr="002B14D0">
        <w:rPr>
          <w:rStyle w:val="PlattetekstChar1CharChar1"/>
          <w:rFonts w:ascii="Verdana" w:hAnsi="Verdana"/>
          <w:sz w:val="18"/>
          <w:szCs w:val="18"/>
          <w:lang w:val="en-GB"/>
        </w:rPr>
        <w:tab/>
      </w:r>
    </w:p>
    <w:p w:rsidR="008906AE" w:rsidRPr="002B14D0" w:rsidRDefault="008906AE"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825B2" w:rsidRPr="002B14D0">
        <w:rPr>
          <w:rStyle w:val="PlattetekstChar1CharChar1"/>
          <w:rFonts w:ascii="Verdana" w:hAnsi="Verdana"/>
          <w:b/>
          <w:sz w:val="18"/>
          <w:szCs w:val="18"/>
          <w:lang w:val="en-GB"/>
        </w:rPr>
        <w:t>4</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 xml:space="preserve">Admission and </w:t>
      </w:r>
      <w:r w:rsidR="002B14D0" w:rsidRPr="002B14D0">
        <w:rPr>
          <w:rStyle w:val="PlattetekstChar1CharChar1"/>
          <w:rFonts w:ascii="Verdana" w:hAnsi="Verdana"/>
          <w:b/>
          <w:sz w:val="18"/>
          <w:szCs w:val="18"/>
          <w:lang w:val="en-GB"/>
        </w:rPr>
        <w:t>Enrolment</w:t>
      </w:r>
    </w:p>
    <w:p w:rsidR="00D5722F"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693C96" w:rsidRPr="002B14D0">
        <w:rPr>
          <w:rStyle w:val="PlattetekstChar1CharChar1"/>
          <w:rFonts w:ascii="Verdana" w:hAnsi="Verdana"/>
          <w:sz w:val="18"/>
          <w:szCs w:val="18"/>
          <w:lang w:val="en-GB"/>
        </w:rPr>
        <w:t xml:space="preserve">.1   </w:t>
      </w:r>
      <w:r w:rsidR="006930C1" w:rsidRPr="002B14D0">
        <w:rPr>
          <w:rStyle w:val="PlattetekstChar1CharChar1"/>
          <w:rFonts w:ascii="Verdana" w:hAnsi="Verdana"/>
          <w:sz w:val="18"/>
          <w:szCs w:val="18"/>
          <w:lang w:val="en-GB"/>
        </w:rPr>
        <w:tab/>
      </w:r>
      <w:r w:rsidR="00D5722F"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124FE2" w:rsidRPr="002B14D0">
        <w:rPr>
          <w:rStyle w:val="PlattetekstChar1CharChar1"/>
          <w:rFonts w:ascii="Verdana" w:hAnsi="Verdana"/>
          <w:sz w:val="18"/>
          <w:szCs w:val="18"/>
          <w:lang w:val="en-GB"/>
        </w:rPr>
        <w:t xml:space="preserve"> </w:t>
      </w:r>
      <w:r w:rsidR="00D5722F" w:rsidRPr="002B14D0">
        <w:rPr>
          <w:rStyle w:val="PlattetekstChar1CharChar1"/>
          <w:rFonts w:ascii="Verdana" w:hAnsi="Verdana"/>
          <w:sz w:val="18"/>
          <w:szCs w:val="18"/>
          <w:lang w:val="en-GB"/>
        </w:rPr>
        <w:t xml:space="preserve">must apply for </w:t>
      </w:r>
      <w:r w:rsidR="002B14D0" w:rsidRPr="002B14D0">
        <w:rPr>
          <w:rStyle w:val="PlattetekstChar1CharChar1"/>
          <w:rFonts w:ascii="Verdana" w:hAnsi="Verdana"/>
          <w:sz w:val="18"/>
          <w:szCs w:val="18"/>
          <w:lang w:val="en-GB"/>
        </w:rPr>
        <w:t>enrolment</w:t>
      </w:r>
      <w:r w:rsidR="00D5722F" w:rsidRPr="002B14D0">
        <w:rPr>
          <w:rStyle w:val="PlattetekstChar1CharChar1"/>
          <w:rFonts w:ascii="Verdana" w:hAnsi="Verdana"/>
          <w:sz w:val="18"/>
          <w:szCs w:val="18"/>
          <w:lang w:val="en-GB"/>
        </w:rPr>
        <w:t xml:space="preserve"> in accordance with </w:t>
      </w:r>
      <w:r w:rsidR="00A97941">
        <w:rPr>
          <w:rStyle w:val="PlattetekstChar1CharChar1"/>
          <w:rFonts w:ascii="Verdana" w:hAnsi="Verdana"/>
          <w:sz w:val="18"/>
          <w:szCs w:val="18"/>
          <w:lang w:val="en-GB"/>
        </w:rPr>
        <w:t xml:space="preserve">SDUs rules </w:t>
      </w:r>
      <w:r w:rsidR="00D5722F" w:rsidRPr="002B14D0">
        <w:rPr>
          <w:rStyle w:val="PlattetekstChar1CharChar1"/>
          <w:rFonts w:ascii="Verdana" w:hAnsi="Verdana"/>
          <w:sz w:val="18"/>
          <w:szCs w:val="18"/>
          <w:lang w:val="en-GB"/>
        </w:rPr>
        <w:t>and assessment procedures</w:t>
      </w:r>
      <w:r w:rsidR="00E13A88">
        <w:rPr>
          <w:rStyle w:val="PlattetekstChar1CharChar1"/>
          <w:rFonts w:ascii="Verdana" w:hAnsi="Verdana"/>
          <w:sz w:val="18"/>
          <w:szCs w:val="18"/>
          <w:lang w:val="en-GB"/>
        </w:rPr>
        <w:t>.</w:t>
      </w:r>
    </w:p>
    <w:p w:rsidR="001E720A"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D5722F" w:rsidRPr="002B14D0">
        <w:rPr>
          <w:rStyle w:val="PlattetekstChar1CharChar1"/>
          <w:rFonts w:ascii="Verdana" w:hAnsi="Verdana"/>
          <w:sz w:val="18"/>
          <w:szCs w:val="18"/>
          <w:lang w:val="en-GB"/>
        </w:rPr>
        <w:t xml:space="preserve">.2 </w:t>
      </w:r>
      <w:r w:rsidR="006930C1" w:rsidRPr="002B14D0">
        <w:rPr>
          <w:rStyle w:val="PlattetekstChar1CharChar1"/>
          <w:rFonts w:ascii="Verdana" w:hAnsi="Verdana"/>
          <w:sz w:val="18"/>
          <w:szCs w:val="18"/>
          <w:lang w:val="en-GB"/>
        </w:rPr>
        <w:tab/>
      </w:r>
      <w:r w:rsidR="00D5722F" w:rsidRPr="002B14D0">
        <w:rPr>
          <w:rStyle w:val="PlattetekstChar1CharChar1"/>
          <w:rFonts w:ascii="Verdana" w:hAnsi="Verdana"/>
          <w:sz w:val="18"/>
          <w:szCs w:val="18"/>
          <w:lang w:val="en-GB"/>
        </w:rPr>
        <w:t xml:space="preserve">Admission to the joint PhD programme is contingent upon both Parties’ screening and approval of the </w:t>
      </w:r>
      <w:r w:rsidR="00220781" w:rsidRPr="002B14D0">
        <w:rPr>
          <w:rStyle w:val="PlattetekstChar1CharChar1"/>
          <w:rFonts w:ascii="Verdana" w:hAnsi="Verdana"/>
          <w:sz w:val="18"/>
          <w:szCs w:val="18"/>
          <w:lang w:val="en-GB"/>
        </w:rPr>
        <w:t>PhD Candidate</w:t>
      </w:r>
      <w:r w:rsidR="00D96218" w:rsidRPr="002B14D0">
        <w:rPr>
          <w:rStyle w:val="PlattetekstChar1CharChar1"/>
          <w:rFonts w:ascii="Verdana" w:hAnsi="Verdana"/>
          <w:sz w:val="18"/>
          <w:szCs w:val="18"/>
          <w:lang w:val="en-GB"/>
        </w:rPr>
        <w:t xml:space="preserve"> and the research proposal</w:t>
      </w:r>
      <w:r w:rsidR="00D5722F" w:rsidRPr="002B14D0">
        <w:rPr>
          <w:rStyle w:val="PlattetekstChar1CharChar1"/>
          <w:rFonts w:ascii="Verdana" w:hAnsi="Verdana"/>
          <w:sz w:val="18"/>
          <w:szCs w:val="18"/>
          <w:lang w:val="en-GB"/>
        </w:rPr>
        <w:t xml:space="preserve">. </w:t>
      </w:r>
    </w:p>
    <w:p w:rsidR="00922F1D" w:rsidRPr="002B14D0" w:rsidRDefault="001827D0" w:rsidP="00124FE2">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1E720A" w:rsidRPr="002B14D0">
        <w:rPr>
          <w:rStyle w:val="PlattetekstChar1CharChar1"/>
          <w:rFonts w:ascii="Verdana" w:hAnsi="Verdana"/>
          <w:sz w:val="18"/>
          <w:szCs w:val="18"/>
          <w:lang w:val="en-GB"/>
        </w:rPr>
        <w:t xml:space="preserve">.3 </w:t>
      </w:r>
      <w:r w:rsidR="006930C1" w:rsidRPr="002B14D0">
        <w:rPr>
          <w:rStyle w:val="PlattetekstChar1CharChar1"/>
          <w:rFonts w:ascii="Verdana" w:hAnsi="Verdana"/>
          <w:sz w:val="18"/>
          <w:szCs w:val="18"/>
          <w:lang w:val="en-GB"/>
        </w:rPr>
        <w:tab/>
      </w:r>
      <w:r w:rsidR="00D96218" w:rsidRPr="002B14D0">
        <w:rPr>
          <w:rStyle w:val="PlattetekstChar1CharChar1"/>
          <w:rFonts w:ascii="Verdana" w:hAnsi="Verdana"/>
          <w:sz w:val="18"/>
          <w:szCs w:val="18"/>
          <w:lang w:val="en-GB"/>
        </w:rPr>
        <w:t xml:space="preserve">The main </w:t>
      </w:r>
      <w:r w:rsidR="002B14D0" w:rsidRPr="002B14D0">
        <w:rPr>
          <w:rStyle w:val="PlattetekstChar1CharChar1"/>
          <w:rFonts w:ascii="Verdana" w:hAnsi="Verdana"/>
          <w:sz w:val="18"/>
          <w:szCs w:val="18"/>
          <w:lang w:val="en-GB"/>
        </w:rPr>
        <w:t>enrolment</w:t>
      </w:r>
      <w:r w:rsidR="00D96218" w:rsidRPr="002B14D0">
        <w:rPr>
          <w:rStyle w:val="PlattetekstChar1CharChar1"/>
          <w:rFonts w:ascii="Verdana" w:hAnsi="Verdana"/>
          <w:sz w:val="18"/>
          <w:szCs w:val="18"/>
          <w:lang w:val="en-GB"/>
        </w:rPr>
        <w:t xml:space="preserve"> will be at SDU throughout the entire PhD programme</w:t>
      </w:r>
      <w:r w:rsidR="00124FE2" w:rsidRPr="002B14D0">
        <w:rPr>
          <w:rStyle w:val="PlattetekstChar1CharChar1"/>
          <w:rFonts w:ascii="Verdana" w:hAnsi="Verdana"/>
          <w:sz w:val="18"/>
          <w:szCs w:val="18"/>
          <w:lang w:val="en-GB"/>
        </w:rPr>
        <w:t>.</w:t>
      </w:r>
      <w:r w:rsidR="00D96218" w:rsidRPr="002B14D0">
        <w:rPr>
          <w:rStyle w:val="PlattetekstChar1CharChar1"/>
          <w:rFonts w:ascii="Verdana" w:hAnsi="Verdana"/>
          <w:sz w:val="18"/>
          <w:szCs w:val="18"/>
          <w:lang w:val="en-GB"/>
        </w:rPr>
        <w:t xml:space="preserve"> </w:t>
      </w:r>
    </w:p>
    <w:p w:rsidR="00701D16"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701D16" w:rsidRPr="002B14D0">
        <w:rPr>
          <w:rStyle w:val="PlattetekstChar1CharChar1"/>
          <w:rFonts w:ascii="Verdana" w:hAnsi="Verdana"/>
          <w:sz w:val="18"/>
          <w:szCs w:val="18"/>
          <w:lang w:val="en-GB"/>
        </w:rPr>
        <w:t>.</w:t>
      </w:r>
      <w:r w:rsidR="00D260DA" w:rsidRPr="002B14D0">
        <w:rPr>
          <w:rStyle w:val="PlattetekstChar1CharChar1"/>
          <w:rFonts w:ascii="Verdana" w:hAnsi="Verdana"/>
          <w:sz w:val="18"/>
          <w:szCs w:val="18"/>
          <w:lang w:val="en-GB"/>
        </w:rPr>
        <w:t>4</w:t>
      </w:r>
      <w:r w:rsidR="00701D16" w:rsidRPr="002B14D0">
        <w:rPr>
          <w:rStyle w:val="PlattetekstChar1CharChar1"/>
          <w:rFonts w:ascii="Verdana" w:hAnsi="Verdana"/>
          <w:sz w:val="18"/>
          <w:szCs w:val="18"/>
          <w:lang w:val="en-GB"/>
        </w:rPr>
        <w:t xml:space="preserve"> </w:t>
      </w:r>
      <w:r w:rsidR="006930C1" w:rsidRPr="002B14D0">
        <w:rPr>
          <w:rStyle w:val="PlattetekstChar1CharChar1"/>
          <w:rFonts w:ascii="Verdana" w:hAnsi="Verdana"/>
          <w:sz w:val="18"/>
          <w:szCs w:val="18"/>
          <w:lang w:val="en-GB"/>
        </w:rPr>
        <w:tab/>
      </w:r>
      <w:r w:rsidR="00701D16" w:rsidRPr="002B14D0">
        <w:rPr>
          <w:rStyle w:val="PlattetekstChar1CharChar1"/>
          <w:rFonts w:ascii="Verdana" w:hAnsi="Verdana"/>
          <w:sz w:val="18"/>
          <w:szCs w:val="18"/>
          <w:lang w:val="en-GB"/>
        </w:rPr>
        <w:t xml:space="preserve">The </w:t>
      </w:r>
      <w:r w:rsidR="002B14D0" w:rsidRPr="002B14D0">
        <w:rPr>
          <w:rStyle w:val="PlattetekstChar1CharChar1"/>
          <w:rFonts w:ascii="Verdana" w:hAnsi="Verdana"/>
          <w:sz w:val="18"/>
          <w:szCs w:val="18"/>
          <w:lang w:val="en-GB"/>
        </w:rPr>
        <w:t>enrolment</w:t>
      </w:r>
      <w:r w:rsidR="00701D16" w:rsidRPr="002B14D0">
        <w:rPr>
          <w:rStyle w:val="PlattetekstChar1CharChar1"/>
          <w:rFonts w:ascii="Verdana" w:hAnsi="Verdana"/>
          <w:sz w:val="18"/>
          <w:szCs w:val="18"/>
          <w:lang w:val="en-GB"/>
        </w:rPr>
        <w:t xml:space="preserve"> will be terminated without further notice on the day of </w:t>
      </w:r>
      <w:r w:rsidR="00797DE2">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0E2390" w:rsidRPr="002B14D0">
        <w:rPr>
          <w:rStyle w:val="PlattetekstChar1CharChar1"/>
          <w:rFonts w:ascii="Verdana" w:hAnsi="Verdana"/>
          <w:sz w:val="18"/>
          <w:szCs w:val="18"/>
          <w:lang w:val="en-GB"/>
        </w:rPr>
        <w:t>’</w:t>
      </w:r>
      <w:r w:rsidR="00701D16" w:rsidRPr="002B14D0">
        <w:rPr>
          <w:rStyle w:val="PlattetekstChar1CharChar1"/>
          <w:rFonts w:ascii="Verdana" w:hAnsi="Verdana"/>
          <w:sz w:val="18"/>
          <w:szCs w:val="18"/>
          <w:lang w:val="en-GB"/>
        </w:rPr>
        <w:t xml:space="preserve">s first submission of </w:t>
      </w:r>
      <w:r w:rsidR="002251CE" w:rsidRPr="002B14D0">
        <w:rPr>
          <w:rStyle w:val="PlattetekstChar1CharChar1"/>
          <w:rFonts w:ascii="Verdana" w:hAnsi="Verdana"/>
          <w:sz w:val="18"/>
          <w:szCs w:val="18"/>
          <w:lang w:val="en-GB"/>
        </w:rPr>
        <w:t>the</w:t>
      </w:r>
      <w:r w:rsidR="00701D16" w:rsidRPr="002B14D0">
        <w:rPr>
          <w:rStyle w:val="PlattetekstChar1CharChar1"/>
          <w:rFonts w:ascii="Verdana" w:hAnsi="Verdana"/>
          <w:sz w:val="18"/>
          <w:szCs w:val="18"/>
          <w:lang w:val="en-GB"/>
        </w:rPr>
        <w:t xml:space="preserve"> PhD thesis.</w:t>
      </w:r>
    </w:p>
    <w:p w:rsidR="00124FE2"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124FE2" w:rsidRPr="002B14D0">
        <w:rPr>
          <w:rStyle w:val="PlattetekstChar1CharChar1"/>
          <w:rFonts w:ascii="Verdana" w:hAnsi="Verdana"/>
          <w:sz w:val="18"/>
          <w:szCs w:val="18"/>
          <w:lang w:val="en-GB"/>
        </w:rPr>
        <w:t>.</w:t>
      </w:r>
      <w:r w:rsidR="00D260DA" w:rsidRPr="002B14D0">
        <w:rPr>
          <w:rStyle w:val="PlattetekstChar1CharChar1"/>
          <w:rFonts w:ascii="Verdana" w:hAnsi="Verdana"/>
          <w:sz w:val="18"/>
          <w:szCs w:val="18"/>
          <w:lang w:val="en-GB"/>
        </w:rPr>
        <w:t>5</w:t>
      </w:r>
      <w:r w:rsidR="00124FE2" w:rsidRPr="002B14D0">
        <w:rPr>
          <w:rStyle w:val="PlattetekstChar1CharChar1"/>
          <w:rFonts w:ascii="Verdana" w:hAnsi="Verdana"/>
          <w:sz w:val="18"/>
          <w:szCs w:val="18"/>
          <w:lang w:val="en-GB"/>
        </w:rPr>
        <w:t xml:space="preserve">. </w:t>
      </w:r>
      <w:r w:rsidR="00124FE2" w:rsidRPr="002B14D0">
        <w:rPr>
          <w:rStyle w:val="PlattetekstChar1CharChar1"/>
          <w:rFonts w:ascii="Verdana" w:hAnsi="Verdana"/>
          <w:sz w:val="18"/>
          <w:szCs w:val="18"/>
          <w:lang w:val="en-GB"/>
        </w:rPr>
        <w:tab/>
        <w:t xml:space="preserve">Prior to </w:t>
      </w:r>
      <w:r w:rsidR="002B14D0" w:rsidRPr="002B14D0">
        <w:rPr>
          <w:rStyle w:val="PlattetekstChar1CharChar1"/>
          <w:rFonts w:ascii="Verdana" w:hAnsi="Verdana"/>
          <w:sz w:val="18"/>
          <w:szCs w:val="18"/>
          <w:lang w:val="en-GB"/>
        </w:rPr>
        <w:t>enrolment</w:t>
      </w:r>
      <w:r w:rsidR="00124FE2" w:rsidRPr="002B14D0">
        <w:rPr>
          <w:rStyle w:val="PlattetekstChar1CharChar1"/>
          <w:rFonts w:ascii="Verdana" w:hAnsi="Verdana"/>
          <w:sz w:val="18"/>
          <w:szCs w:val="18"/>
          <w:lang w:val="en-GB"/>
        </w:rPr>
        <w:t xml:space="preserve"> this </w:t>
      </w:r>
      <w:r w:rsidR="00D260DA" w:rsidRPr="002B14D0">
        <w:rPr>
          <w:rStyle w:val="PlattetekstChar1CharChar1"/>
          <w:rFonts w:ascii="Verdana" w:hAnsi="Verdana"/>
          <w:sz w:val="18"/>
          <w:szCs w:val="18"/>
          <w:lang w:val="en-GB"/>
        </w:rPr>
        <w:t>A</w:t>
      </w:r>
      <w:r w:rsidR="00124FE2" w:rsidRPr="002B14D0">
        <w:rPr>
          <w:rStyle w:val="PlattetekstChar1CharChar1"/>
          <w:rFonts w:ascii="Verdana" w:hAnsi="Verdana"/>
          <w:sz w:val="18"/>
          <w:szCs w:val="18"/>
          <w:lang w:val="en-GB"/>
        </w:rPr>
        <w:t xml:space="preserve">greement and the </w:t>
      </w:r>
      <w:r w:rsidR="00D260DA" w:rsidRPr="002B14D0">
        <w:rPr>
          <w:rStyle w:val="PlattetekstChar1CharChar1"/>
          <w:rFonts w:ascii="Verdana" w:hAnsi="Verdana"/>
          <w:sz w:val="18"/>
          <w:szCs w:val="18"/>
          <w:lang w:val="en-GB"/>
        </w:rPr>
        <w:t>I</w:t>
      </w:r>
      <w:r w:rsidR="00124FE2" w:rsidRPr="002B14D0">
        <w:rPr>
          <w:rStyle w:val="PlattetekstChar1CharChar1"/>
          <w:rFonts w:ascii="Verdana" w:hAnsi="Verdana"/>
          <w:sz w:val="18"/>
          <w:szCs w:val="18"/>
          <w:lang w:val="en-GB"/>
        </w:rPr>
        <w:t xml:space="preserve">ndividual PhD </w:t>
      </w:r>
      <w:r w:rsidR="00D260DA" w:rsidRPr="002B14D0">
        <w:rPr>
          <w:rStyle w:val="PlattetekstChar1CharChar1"/>
          <w:rFonts w:ascii="Verdana" w:hAnsi="Verdana"/>
          <w:sz w:val="18"/>
          <w:szCs w:val="18"/>
          <w:lang w:val="en-GB"/>
        </w:rPr>
        <w:t>C</w:t>
      </w:r>
      <w:r w:rsidR="00124FE2" w:rsidRPr="002B14D0">
        <w:rPr>
          <w:rStyle w:val="PlattetekstChar1CharChar1"/>
          <w:rFonts w:ascii="Verdana" w:hAnsi="Verdana"/>
          <w:sz w:val="18"/>
          <w:szCs w:val="18"/>
          <w:lang w:val="en-GB"/>
        </w:rPr>
        <w:t xml:space="preserve">andidate </w:t>
      </w:r>
      <w:r w:rsidR="00D260DA" w:rsidRPr="002B14D0">
        <w:rPr>
          <w:rStyle w:val="PlattetekstChar1CharChar1"/>
          <w:rFonts w:ascii="Verdana" w:hAnsi="Verdana"/>
          <w:sz w:val="18"/>
          <w:szCs w:val="18"/>
          <w:lang w:val="en-GB"/>
        </w:rPr>
        <w:t>A</w:t>
      </w:r>
      <w:r w:rsidR="00124FE2" w:rsidRPr="002B14D0">
        <w:rPr>
          <w:rStyle w:val="PlattetekstChar1CharChar1"/>
          <w:rFonts w:ascii="Verdana" w:hAnsi="Verdana"/>
          <w:sz w:val="18"/>
          <w:szCs w:val="18"/>
          <w:lang w:val="en-GB"/>
        </w:rPr>
        <w:t xml:space="preserve">greement must be signed. The </w:t>
      </w:r>
      <w:r w:rsidR="00D260DA" w:rsidRPr="002B14D0">
        <w:rPr>
          <w:rStyle w:val="PlattetekstChar1CharChar1"/>
          <w:rFonts w:ascii="Verdana" w:hAnsi="Verdana"/>
          <w:sz w:val="18"/>
          <w:szCs w:val="18"/>
          <w:lang w:val="en-GB"/>
        </w:rPr>
        <w:t>I</w:t>
      </w:r>
      <w:r w:rsidR="00124FE2" w:rsidRPr="002B14D0">
        <w:rPr>
          <w:rStyle w:val="PlattetekstChar1CharChar1"/>
          <w:rFonts w:ascii="Verdana" w:hAnsi="Verdana"/>
          <w:sz w:val="18"/>
          <w:szCs w:val="18"/>
          <w:lang w:val="en-GB"/>
        </w:rPr>
        <w:t xml:space="preserve">ndividual PhD </w:t>
      </w:r>
      <w:r w:rsidR="00D260DA" w:rsidRPr="002B14D0">
        <w:rPr>
          <w:rStyle w:val="PlattetekstChar1CharChar1"/>
          <w:rFonts w:ascii="Verdana" w:hAnsi="Verdana"/>
          <w:sz w:val="18"/>
          <w:szCs w:val="18"/>
          <w:lang w:val="en-GB"/>
        </w:rPr>
        <w:t>C</w:t>
      </w:r>
      <w:r w:rsidR="00124FE2" w:rsidRPr="002B14D0">
        <w:rPr>
          <w:rStyle w:val="PlattetekstChar1CharChar1"/>
          <w:rFonts w:ascii="Verdana" w:hAnsi="Verdana"/>
          <w:sz w:val="18"/>
          <w:szCs w:val="18"/>
          <w:lang w:val="en-GB"/>
        </w:rPr>
        <w:t xml:space="preserve">andidate </w:t>
      </w:r>
      <w:r w:rsidR="00D260DA" w:rsidRPr="002B14D0">
        <w:rPr>
          <w:rStyle w:val="PlattetekstChar1CharChar1"/>
          <w:rFonts w:ascii="Verdana" w:hAnsi="Verdana"/>
          <w:sz w:val="18"/>
          <w:szCs w:val="18"/>
          <w:lang w:val="en-GB"/>
        </w:rPr>
        <w:t>A</w:t>
      </w:r>
      <w:r w:rsidR="00124FE2" w:rsidRPr="002B14D0">
        <w:rPr>
          <w:rStyle w:val="PlattetekstChar1CharChar1"/>
          <w:rFonts w:ascii="Verdana" w:hAnsi="Verdana"/>
          <w:sz w:val="18"/>
          <w:szCs w:val="18"/>
          <w:lang w:val="en-GB"/>
        </w:rPr>
        <w:t xml:space="preserve">greement lays down all the specifics </w:t>
      </w:r>
      <w:r w:rsidR="00E66C04" w:rsidRPr="002B14D0">
        <w:rPr>
          <w:rStyle w:val="PlattetekstChar1CharChar1"/>
          <w:rFonts w:ascii="Verdana" w:hAnsi="Verdana"/>
          <w:sz w:val="18"/>
          <w:szCs w:val="18"/>
          <w:lang w:val="en-GB"/>
        </w:rPr>
        <w:t xml:space="preserve">regarding </w:t>
      </w:r>
      <w:r w:rsidR="00124FE2" w:rsidRPr="002B14D0">
        <w:rPr>
          <w:rStyle w:val="PlattetekstChar1CharChar1"/>
          <w:rFonts w:ascii="Verdana" w:hAnsi="Verdana"/>
          <w:sz w:val="18"/>
          <w:szCs w:val="18"/>
          <w:lang w:val="en-GB"/>
        </w:rPr>
        <w:t xml:space="preserve">the individual PhD programme, hereunder </w:t>
      </w:r>
      <w:r w:rsidR="00E66C04" w:rsidRPr="002B14D0">
        <w:rPr>
          <w:rStyle w:val="PlattetekstChar1CharChar1"/>
          <w:rFonts w:ascii="Verdana" w:hAnsi="Verdana"/>
          <w:sz w:val="18"/>
          <w:szCs w:val="18"/>
          <w:lang w:val="en-GB"/>
        </w:rPr>
        <w:t xml:space="preserve">names of </w:t>
      </w:r>
      <w:r w:rsidR="00124FE2" w:rsidRPr="002B14D0">
        <w:rPr>
          <w:rStyle w:val="PlattetekstChar1CharChar1"/>
          <w:rFonts w:ascii="Verdana" w:hAnsi="Verdana"/>
          <w:sz w:val="18"/>
          <w:szCs w:val="18"/>
          <w:lang w:val="en-GB"/>
        </w:rPr>
        <w:t xml:space="preserve">supervisors, PhD </w:t>
      </w:r>
      <w:r w:rsidR="00E96457" w:rsidRPr="002B14D0">
        <w:rPr>
          <w:rStyle w:val="PlattetekstChar1CharChar1"/>
          <w:rFonts w:ascii="Verdana" w:hAnsi="Verdana"/>
          <w:sz w:val="18"/>
          <w:szCs w:val="18"/>
          <w:lang w:val="en-GB"/>
        </w:rPr>
        <w:t>research proposal</w:t>
      </w:r>
      <w:r w:rsidR="00124FE2" w:rsidRPr="002B14D0">
        <w:rPr>
          <w:rStyle w:val="PlattetekstChar1CharChar1"/>
          <w:rFonts w:ascii="Verdana" w:hAnsi="Verdana"/>
          <w:sz w:val="18"/>
          <w:szCs w:val="18"/>
          <w:lang w:val="en-GB"/>
        </w:rPr>
        <w:t>, budget</w:t>
      </w:r>
      <w:r w:rsidR="00E96457" w:rsidRPr="002B14D0">
        <w:rPr>
          <w:rStyle w:val="PlattetekstChar1CharChar1"/>
          <w:rFonts w:ascii="Verdana" w:hAnsi="Verdana"/>
          <w:sz w:val="18"/>
          <w:szCs w:val="18"/>
          <w:lang w:val="en-GB"/>
        </w:rPr>
        <w:t xml:space="preserve"> and financing</w:t>
      </w:r>
      <w:r w:rsidR="00124FE2" w:rsidRPr="002B14D0">
        <w:rPr>
          <w:rStyle w:val="PlattetekstChar1CharChar1"/>
          <w:rFonts w:ascii="Verdana" w:hAnsi="Verdana"/>
          <w:sz w:val="18"/>
          <w:szCs w:val="18"/>
          <w:lang w:val="en-GB"/>
        </w:rPr>
        <w:t xml:space="preserve">, </w:t>
      </w:r>
      <w:r w:rsidR="00E96457" w:rsidRPr="002B14D0">
        <w:rPr>
          <w:rStyle w:val="PlattetekstChar1CharChar1"/>
          <w:rFonts w:ascii="Verdana" w:hAnsi="Verdana"/>
          <w:sz w:val="18"/>
          <w:szCs w:val="18"/>
          <w:lang w:val="en-GB"/>
        </w:rPr>
        <w:t xml:space="preserve">stays at </w:t>
      </w:r>
      <w:r w:rsidR="00094640" w:rsidRPr="00094640">
        <w:rPr>
          <w:rStyle w:val="PlattetekstChar1CharChar1"/>
          <w:rFonts w:ascii="Verdana" w:hAnsi="Verdana"/>
          <w:sz w:val="18"/>
          <w:szCs w:val="18"/>
          <w:highlight w:val="yellow"/>
          <w:lang w:val="en-GB"/>
        </w:rPr>
        <w:t>XX</w:t>
      </w:r>
      <w:r w:rsidR="00E96457" w:rsidRPr="002B14D0">
        <w:rPr>
          <w:rStyle w:val="PlattetekstChar1CharChar1"/>
          <w:rFonts w:ascii="Verdana" w:hAnsi="Verdana"/>
          <w:sz w:val="18"/>
          <w:szCs w:val="18"/>
          <w:lang w:val="en-GB"/>
        </w:rPr>
        <w:t xml:space="preserve"> and SDU, </w:t>
      </w:r>
      <w:r w:rsidR="00B74FBF" w:rsidRPr="009E49E5">
        <w:rPr>
          <w:rStyle w:val="PlattetekstChar1CharChar1"/>
          <w:rFonts w:ascii="Verdana" w:hAnsi="Verdana"/>
          <w:sz w:val="18"/>
          <w:szCs w:val="18"/>
          <w:lang w:val="en-GB"/>
        </w:rPr>
        <w:t xml:space="preserve">the </w:t>
      </w:r>
      <w:r w:rsidR="00B74FBF">
        <w:rPr>
          <w:rStyle w:val="PlattetekstChar1CharChar1"/>
          <w:rFonts w:ascii="Verdana" w:hAnsi="Verdana"/>
          <w:sz w:val="18"/>
          <w:szCs w:val="18"/>
          <w:lang w:val="en-GB"/>
        </w:rPr>
        <w:t xml:space="preserve">assessment </w:t>
      </w:r>
      <w:r w:rsidR="00B74FBF" w:rsidRPr="009E49E5">
        <w:rPr>
          <w:rStyle w:val="PlattetekstChar1CharChar1"/>
          <w:rFonts w:ascii="Verdana" w:hAnsi="Verdana"/>
          <w:sz w:val="18"/>
          <w:szCs w:val="18"/>
          <w:lang w:val="en-GB"/>
        </w:rPr>
        <w:t>and</w:t>
      </w:r>
      <w:r w:rsidR="00124FE2" w:rsidRPr="009E49E5">
        <w:rPr>
          <w:rStyle w:val="PlattetekstChar1CharChar1"/>
          <w:rFonts w:ascii="Verdana" w:hAnsi="Verdana"/>
          <w:sz w:val="18"/>
          <w:szCs w:val="18"/>
          <w:lang w:val="en-GB"/>
        </w:rPr>
        <w:t xml:space="preserve"> </w:t>
      </w:r>
      <w:r w:rsidR="00124FE2" w:rsidRPr="002B14D0">
        <w:rPr>
          <w:rStyle w:val="PlattetekstChar1CharChar1"/>
          <w:rFonts w:ascii="Verdana" w:hAnsi="Verdana"/>
          <w:sz w:val="18"/>
          <w:szCs w:val="18"/>
          <w:lang w:val="en-GB"/>
        </w:rPr>
        <w:t xml:space="preserve">defence </w:t>
      </w:r>
      <w:r w:rsidR="00B74FBF" w:rsidRPr="009E49E5">
        <w:rPr>
          <w:rStyle w:val="PlattetekstChar1CharChar1"/>
          <w:rFonts w:ascii="Verdana" w:hAnsi="Verdana"/>
          <w:sz w:val="18"/>
          <w:szCs w:val="18"/>
          <w:lang w:val="en-GB"/>
        </w:rPr>
        <w:t>of the thesis</w:t>
      </w:r>
      <w:r w:rsidR="00B74FBF" w:rsidRPr="00B74FBF">
        <w:rPr>
          <w:rStyle w:val="PlattetekstChar1CharChar1"/>
          <w:rFonts w:ascii="Verdana" w:hAnsi="Verdana"/>
          <w:color w:val="00B050"/>
          <w:sz w:val="18"/>
          <w:szCs w:val="18"/>
          <w:lang w:val="en-GB"/>
        </w:rPr>
        <w:t xml:space="preserve"> </w:t>
      </w:r>
      <w:r w:rsidR="00124FE2" w:rsidRPr="002B14D0">
        <w:rPr>
          <w:rStyle w:val="PlattetekstChar1CharChar1"/>
          <w:rFonts w:ascii="Verdana" w:hAnsi="Verdana"/>
          <w:sz w:val="18"/>
          <w:szCs w:val="18"/>
          <w:lang w:val="en-GB"/>
        </w:rPr>
        <w:t xml:space="preserve">and the awarding of the degree. </w:t>
      </w:r>
    </w:p>
    <w:p w:rsidR="003467F2" w:rsidRPr="002B14D0" w:rsidRDefault="003467F2" w:rsidP="006930C1">
      <w:pPr>
        <w:spacing w:line="360" w:lineRule="auto"/>
        <w:ind w:left="709" w:hanging="709"/>
        <w:jc w:val="both"/>
        <w:rPr>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5</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Supervision</w:t>
      </w:r>
    </w:p>
    <w:p w:rsidR="003467F2" w:rsidRPr="002B14D0" w:rsidRDefault="001827D0" w:rsidP="00AE012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3467F2" w:rsidRPr="002B14D0">
        <w:rPr>
          <w:rStyle w:val="PlattetekstChar1CharChar1"/>
          <w:rFonts w:ascii="Verdana" w:hAnsi="Verdana"/>
          <w:sz w:val="18"/>
          <w:szCs w:val="18"/>
          <w:lang w:val="en-GB"/>
        </w:rPr>
        <w:t xml:space="preserve">.1 </w:t>
      </w:r>
      <w:r w:rsidR="00124FE2" w:rsidRPr="002B14D0">
        <w:rPr>
          <w:rStyle w:val="PlattetekstChar1CharChar1"/>
          <w:rFonts w:ascii="Verdana" w:hAnsi="Verdana"/>
          <w:sz w:val="18"/>
          <w:szCs w:val="18"/>
          <w:lang w:val="en-GB"/>
        </w:rPr>
        <w:tab/>
        <w:t>The princip</w:t>
      </w:r>
      <w:r w:rsidR="00D260DA" w:rsidRPr="002B14D0">
        <w:rPr>
          <w:rStyle w:val="PlattetekstChar1CharChar1"/>
          <w:rFonts w:ascii="Verdana" w:hAnsi="Verdana"/>
          <w:sz w:val="18"/>
          <w:szCs w:val="18"/>
          <w:lang w:val="en-GB"/>
        </w:rPr>
        <w:t>al</w:t>
      </w:r>
      <w:r w:rsidR="00124FE2" w:rsidRPr="002B14D0">
        <w:rPr>
          <w:rStyle w:val="PlattetekstChar1CharChar1"/>
          <w:rFonts w:ascii="Verdana" w:hAnsi="Verdana"/>
          <w:sz w:val="18"/>
          <w:szCs w:val="18"/>
          <w:lang w:val="en-GB"/>
        </w:rPr>
        <w:t xml:space="preserve"> supervisor must be appointed and employed by SDU. </w:t>
      </w:r>
    </w:p>
    <w:p w:rsidR="00D96218"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43472A" w:rsidRPr="002B14D0">
        <w:rPr>
          <w:rStyle w:val="PlattetekstChar1CharChar1"/>
          <w:rFonts w:ascii="Verdana" w:hAnsi="Verdana"/>
          <w:sz w:val="18"/>
          <w:szCs w:val="18"/>
          <w:lang w:val="en-GB"/>
        </w:rPr>
        <w:t xml:space="preserve">.2 </w:t>
      </w:r>
      <w:r w:rsidR="006930C1" w:rsidRPr="002B14D0">
        <w:rPr>
          <w:rStyle w:val="PlattetekstChar1CharChar1"/>
          <w:rFonts w:ascii="Verdana" w:hAnsi="Verdana"/>
          <w:sz w:val="18"/>
          <w:szCs w:val="18"/>
          <w:lang w:val="en-GB"/>
        </w:rPr>
        <w:tab/>
      </w:r>
      <w:r w:rsidR="00D96218" w:rsidRPr="002B14D0">
        <w:rPr>
          <w:rStyle w:val="PlattetekstChar1CharChar1"/>
          <w:rFonts w:ascii="Verdana" w:hAnsi="Verdana"/>
          <w:sz w:val="18"/>
          <w:szCs w:val="18"/>
          <w:highlight w:val="yellow"/>
          <w:lang w:val="en-GB"/>
        </w:rPr>
        <w:t>XX</w:t>
      </w:r>
      <w:r w:rsidR="00D96218" w:rsidRPr="002B14D0">
        <w:rPr>
          <w:rStyle w:val="PlattetekstChar1CharChar1"/>
          <w:rFonts w:ascii="Verdana" w:hAnsi="Verdana"/>
          <w:sz w:val="18"/>
          <w:szCs w:val="18"/>
          <w:lang w:val="en-GB"/>
        </w:rPr>
        <w:t xml:space="preserve"> will appoint a co-supervisor.</w:t>
      </w:r>
    </w:p>
    <w:p w:rsidR="0043472A"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43472A" w:rsidRPr="002B14D0">
        <w:rPr>
          <w:rStyle w:val="PlattetekstChar1CharChar1"/>
          <w:rFonts w:ascii="Verdana" w:hAnsi="Verdana"/>
          <w:sz w:val="18"/>
          <w:szCs w:val="18"/>
          <w:lang w:val="en-GB"/>
        </w:rPr>
        <w:t xml:space="preserve">.3 </w:t>
      </w:r>
      <w:r w:rsidR="006930C1" w:rsidRPr="002B14D0">
        <w:rPr>
          <w:rStyle w:val="PlattetekstChar1CharChar1"/>
          <w:rFonts w:ascii="Verdana" w:hAnsi="Verdana"/>
          <w:sz w:val="18"/>
          <w:szCs w:val="18"/>
          <w:lang w:val="en-GB"/>
        </w:rPr>
        <w:tab/>
      </w:r>
      <w:r w:rsidR="00BE7A64" w:rsidRPr="002B14D0">
        <w:rPr>
          <w:rStyle w:val="PlattetekstChar1CharChar1"/>
          <w:rFonts w:ascii="Verdana" w:hAnsi="Verdana"/>
          <w:sz w:val="18"/>
          <w:szCs w:val="18"/>
          <w:lang w:val="en-GB"/>
        </w:rPr>
        <w:t>Each Party shall be entitled to appoint ad</w:t>
      </w:r>
      <w:r w:rsidR="009A53EC" w:rsidRPr="002B14D0">
        <w:rPr>
          <w:rStyle w:val="PlattetekstChar1CharChar1"/>
          <w:rFonts w:ascii="Verdana" w:hAnsi="Verdana"/>
          <w:sz w:val="18"/>
          <w:szCs w:val="18"/>
          <w:lang w:val="en-GB"/>
        </w:rPr>
        <w:t>ditional co-supervisors</w:t>
      </w:r>
      <w:r w:rsidR="00BE7A64" w:rsidRPr="002B14D0">
        <w:rPr>
          <w:rStyle w:val="PlattetekstChar1CharChar1"/>
          <w:rFonts w:ascii="Verdana" w:hAnsi="Verdana"/>
          <w:sz w:val="18"/>
          <w:szCs w:val="18"/>
          <w:lang w:val="en-GB"/>
        </w:rPr>
        <w:t>. Such additional co-supervisors shall be appr</w:t>
      </w:r>
      <w:r w:rsidR="009A53EC" w:rsidRPr="002B14D0">
        <w:rPr>
          <w:rStyle w:val="PlattetekstChar1CharChar1"/>
          <w:rFonts w:ascii="Verdana" w:hAnsi="Verdana"/>
          <w:sz w:val="18"/>
          <w:szCs w:val="18"/>
          <w:lang w:val="en-GB"/>
        </w:rPr>
        <w:t xml:space="preserve">oved by </w:t>
      </w:r>
      <w:r w:rsidR="00D260DA" w:rsidRPr="002B14D0">
        <w:rPr>
          <w:rStyle w:val="PlattetekstChar1CharChar1"/>
          <w:rFonts w:ascii="Verdana" w:hAnsi="Verdana"/>
          <w:sz w:val="18"/>
          <w:szCs w:val="18"/>
          <w:lang w:val="en-GB"/>
        </w:rPr>
        <w:t>the Parties</w:t>
      </w:r>
      <w:r w:rsidR="00BE7A64" w:rsidRPr="002B14D0">
        <w:rPr>
          <w:rStyle w:val="PlattetekstChar1CharChar1"/>
          <w:rFonts w:ascii="Verdana" w:hAnsi="Verdana"/>
          <w:sz w:val="18"/>
          <w:szCs w:val="18"/>
          <w:lang w:val="en-GB"/>
        </w:rPr>
        <w:t>.</w:t>
      </w:r>
    </w:p>
    <w:p w:rsidR="009A53EC"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9A53EC" w:rsidRPr="002B14D0">
        <w:rPr>
          <w:rStyle w:val="PlattetekstChar1CharChar1"/>
          <w:rFonts w:ascii="Verdana" w:hAnsi="Verdana"/>
          <w:sz w:val="18"/>
          <w:szCs w:val="18"/>
          <w:lang w:val="en-GB"/>
        </w:rPr>
        <w:t>.4</w:t>
      </w:r>
      <w:r w:rsidR="006930C1" w:rsidRPr="002B14D0">
        <w:rPr>
          <w:rStyle w:val="PlattetekstChar1CharChar1"/>
          <w:rFonts w:ascii="Verdana" w:hAnsi="Verdana"/>
          <w:sz w:val="18"/>
          <w:szCs w:val="18"/>
          <w:lang w:val="en-GB"/>
        </w:rPr>
        <w:tab/>
      </w:r>
      <w:r w:rsidR="00803EBE" w:rsidRPr="002B14D0">
        <w:rPr>
          <w:rStyle w:val="PlattetekstChar1CharChar1"/>
          <w:rFonts w:ascii="Verdana" w:hAnsi="Verdana"/>
          <w:sz w:val="18"/>
          <w:szCs w:val="18"/>
          <w:lang w:val="en-GB"/>
        </w:rPr>
        <w:t xml:space="preserve">The Parties agree that the supervisors shall be jointly responsible for the supervision of the PhD Candidate’s PhD programme, and shall strive to agree on major elements of the PhD programme. However, </w:t>
      </w:r>
      <w:r w:rsidR="00151153" w:rsidRPr="002B14D0">
        <w:rPr>
          <w:rStyle w:val="PlattetekstChar1CharChar1"/>
          <w:rFonts w:ascii="Verdana" w:hAnsi="Verdana"/>
          <w:sz w:val="18"/>
          <w:szCs w:val="18"/>
          <w:lang w:val="en-GB"/>
        </w:rPr>
        <w:t>in case of disagreement which cannot be solved through dialog</w:t>
      </w:r>
      <w:r w:rsidR="00D260DA" w:rsidRPr="002B14D0">
        <w:rPr>
          <w:rStyle w:val="PlattetekstChar1CharChar1"/>
          <w:rFonts w:ascii="Verdana" w:hAnsi="Verdana"/>
          <w:sz w:val="18"/>
          <w:szCs w:val="18"/>
          <w:lang w:val="en-GB"/>
        </w:rPr>
        <w:t>ue</w:t>
      </w:r>
      <w:r w:rsidR="00151153" w:rsidRPr="002B14D0">
        <w:rPr>
          <w:rStyle w:val="PlattetekstChar1CharChar1"/>
          <w:rFonts w:ascii="Verdana" w:hAnsi="Verdana"/>
          <w:sz w:val="18"/>
          <w:szCs w:val="18"/>
          <w:lang w:val="en-GB"/>
        </w:rPr>
        <w:t xml:space="preserve"> between the supervisors</w:t>
      </w:r>
      <w:r w:rsidR="00B74FBF">
        <w:rPr>
          <w:rStyle w:val="PlattetekstChar1CharChar1"/>
          <w:rFonts w:ascii="Verdana" w:hAnsi="Verdana"/>
          <w:sz w:val="18"/>
          <w:szCs w:val="18"/>
          <w:lang w:val="en-GB"/>
        </w:rPr>
        <w:t>,</w:t>
      </w:r>
      <w:r w:rsidR="00151153" w:rsidRPr="002B14D0">
        <w:rPr>
          <w:rStyle w:val="PlattetekstChar1CharChar1"/>
          <w:rFonts w:ascii="Verdana" w:hAnsi="Verdana"/>
          <w:sz w:val="18"/>
          <w:szCs w:val="18"/>
          <w:lang w:val="en-GB"/>
        </w:rPr>
        <w:t xml:space="preserve"> the princip</w:t>
      </w:r>
      <w:r w:rsidR="00D260DA" w:rsidRPr="002B14D0">
        <w:rPr>
          <w:rStyle w:val="PlattetekstChar1CharChar1"/>
          <w:rFonts w:ascii="Verdana" w:hAnsi="Verdana"/>
          <w:sz w:val="18"/>
          <w:szCs w:val="18"/>
          <w:lang w:val="en-GB"/>
        </w:rPr>
        <w:t>al</w:t>
      </w:r>
      <w:r w:rsidR="00151153" w:rsidRPr="002B14D0">
        <w:rPr>
          <w:rStyle w:val="PlattetekstChar1CharChar1"/>
          <w:rFonts w:ascii="Verdana" w:hAnsi="Verdana"/>
          <w:sz w:val="18"/>
          <w:szCs w:val="18"/>
          <w:lang w:val="en-GB"/>
        </w:rPr>
        <w:t xml:space="preserve"> supervisor makes the final decision. </w:t>
      </w:r>
    </w:p>
    <w:p w:rsidR="008D1E86" w:rsidRDefault="008D1E86" w:rsidP="006930C1">
      <w:pPr>
        <w:spacing w:line="360" w:lineRule="auto"/>
        <w:ind w:left="709" w:hanging="709"/>
        <w:jc w:val="both"/>
        <w:rPr>
          <w:rStyle w:val="PlattetekstChar1CharChar1"/>
          <w:rFonts w:ascii="Verdana" w:hAnsi="Verdana"/>
          <w:sz w:val="18"/>
          <w:szCs w:val="18"/>
          <w:lang w:val="en-GB"/>
        </w:rPr>
      </w:pPr>
    </w:p>
    <w:p w:rsidR="008D1E86" w:rsidRPr="002B14D0" w:rsidRDefault="008D1E86" w:rsidP="006930C1">
      <w:pPr>
        <w:spacing w:line="360" w:lineRule="auto"/>
        <w:ind w:left="709" w:hanging="709"/>
        <w:jc w:val="both"/>
        <w:rPr>
          <w:rStyle w:val="PlattetekstChar1CharChar1"/>
          <w:rFonts w:ascii="Verdana" w:hAnsi="Verdana"/>
          <w:sz w:val="18"/>
          <w:szCs w:val="18"/>
          <w:lang w:val="en-GB"/>
        </w:rPr>
      </w:pPr>
    </w:p>
    <w:p w:rsidR="0041555F" w:rsidRPr="002B14D0" w:rsidRDefault="0041555F" w:rsidP="00693C96">
      <w:pPr>
        <w:spacing w:after="0" w:line="240" w:lineRule="auto"/>
        <w:rPr>
          <w:lang w:val="en-GB"/>
        </w:rPr>
      </w:pPr>
    </w:p>
    <w:p w:rsidR="00D1601C" w:rsidRPr="002B14D0" w:rsidRDefault="00D1601C" w:rsidP="006930C1">
      <w:pPr>
        <w:spacing w:line="360" w:lineRule="auto"/>
        <w:ind w:left="709" w:hanging="709"/>
        <w:jc w:val="both"/>
        <w:rPr>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6</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Time Schedule</w:t>
      </w:r>
    </w:p>
    <w:p w:rsidR="00693C96" w:rsidRPr="002B14D0" w:rsidRDefault="001827D0"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6</w:t>
      </w:r>
      <w:r w:rsidR="00D1601C" w:rsidRPr="002B14D0">
        <w:rPr>
          <w:rStyle w:val="PlattetekstChar1CharChar1"/>
          <w:rFonts w:ascii="Verdana" w:hAnsi="Verdana"/>
          <w:sz w:val="18"/>
          <w:szCs w:val="18"/>
          <w:lang w:val="en-GB"/>
        </w:rPr>
        <w:t xml:space="preserve">.1 </w:t>
      </w:r>
      <w:r w:rsidR="00584CC3" w:rsidRPr="002B14D0">
        <w:rPr>
          <w:rStyle w:val="PlattetekstChar1CharChar1"/>
          <w:rFonts w:ascii="Verdana" w:hAnsi="Verdana"/>
          <w:sz w:val="18"/>
          <w:szCs w:val="18"/>
          <w:lang w:val="en-GB"/>
        </w:rPr>
        <w:tab/>
      </w:r>
      <w:r w:rsidR="00D1601C"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D1601C" w:rsidRPr="002B14D0">
        <w:rPr>
          <w:rStyle w:val="PlattetekstChar1CharChar1"/>
          <w:rFonts w:ascii="Verdana" w:hAnsi="Verdana"/>
          <w:sz w:val="18"/>
          <w:szCs w:val="18"/>
          <w:lang w:val="en-GB"/>
        </w:rPr>
        <w:t xml:space="preserve"> shall spend research periods at both Parties according to the Individual </w:t>
      </w:r>
      <w:r w:rsidR="00220781" w:rsidRPr="002B14D0">
        <w:rPr>
          <w:rStyle w:val="PlattetekstChar1CharChar1"/>
          <w:rFonts w:ascii="Verdana" w:hAnsi="Verdana"/>
          <w:sz w:val="18"/>
          <w:szCs w:val="18"/>
          <w:lang w:val="en-GB"/>
        </w:rPr>
        <w:t>PhD Candidate</w:t>
      </w:r>
      <w:r w:rsidR="00D1601C" w:rsidRPr="002B14D0">
        <w:rPr>
          <w:rStyle w:val="PlattetekstChar1CharChar1"/>
          <w:rFonts w:ascii="Verdana" w:hAnsi="Verdana"/>
          <w:sz w:val="18"/>
          <w:szCs w:val="18"/>
          <w:lang w:val="en-GB"/>
        </w:rPr>
        <w:t xml:space="preserve"> Agreement.</w:t>
      </w:r>
      <w:r w:rsidR="0041555F" w:rsidRPr="002B14D0">
        <w:rPr>
          <w:rStyle w:val="PlattetekstChar1CharChar1"/>
          <w:rFonts w:ascii="Verdana" w:hAnsi="Verdana"/>
          <w:sz w:val="18"/>
          <w:szCs w:val="18"/>
          <w:lang w:val="en-GB"/>
        </w:rPr>
        <w:t xml:space="preserve">  </w:t>
      </w:r>
      <w:r w:rsidR="00693C96" w:rsidRPr="002B14D0">
        <w:rPr>
          <w:rStyle w:val="PlattetekstChar1CharChar1"/>
          <w:rFonts w:ascii="Verdana" w:hAnsi="Verdana"/>
          <w:sz w:val="18"/>
          <w:szCs w:val="18"/>
          <w:lang w:val="en-GB"/>
        </w:rPr>
        <w:tab/>
      </w:r>
    </w:p>
    <w:p w:rsidR="00AE012F" w:rsidRPr="006E2ADE" w:rsidRDefault="001827D0" w:rsidP="006930C1">
      <w:pPr>
        <w:spacing w:line="360" w:lineRule="auto"/>
        <w:ind w:left="709" w:hanging="709"/>
        <w:jc w:val="both"/>
        <w:rPr>
          <w:rStyle w:val="PlattetekstChar1CharChar1"/>
          <w:rFonts w:ascii="Verdana" w:hAnsi="Verdana"/>
          <w:color w:val="00B050"/>
          <w:sz w:val="18"/>
          <w:szCs w:val="18"/>
          <w:lang w:val="en-GB"/>
        </w:rPr>
      </w:pPr>
      <w:r w:rsidRPr="002B14D0">
        <w:rPr>
          <w:rStyle w:val="PlattetekstChar1CharChar1"/>
          <w:rFonts w:ascii="Verdana" w:hAnsi="Verdana"/>
          <w:sz w:val="18"/>
          <w:szCs w:val="18"/>
          <w:lang w:val="en-GB"/>
        </w:rPr>
        <w:t>6</w:t>
      </w:r>
      <w:r w:rsidR="00151153" w:rsidRPr="002B14D0">
        <w:rPr>
          <w:rStyle w:val="PlattetekstChar1CharChar1"/>
          <w:rFonts w:ascii="Verdana" w:hAnsi="Verdana"/>
          <w:sz w:val="18"/>
          <w:szCs w:val="18"/>
          <w:lang w:val="en-GB"/>
        </w:rPr>
        <w:t>.2</w:t>
      </w:r>
      <w:r w:rsidR="00151153" w:rsidRPr="002B14D0">
        <w:rPr>
          <w:rStyle w:val="PlattetekstChar1CharChar1"/>
          <w:rFonts w:ascii="Verdana" w:hAnsi="Verdana"/>
          <w:sz w:val="18"/>
          <w:szCs w:val="18"/>
          <w:lang w:val="en-GB"/>
        </w:rPr>
        <w:tab/>
        <w:t xml:space="preserve">The research periods in Denmark must at least be of such a length that the PhD Candidate can fulfil any obligations that the PhD Candidate may have according to </w:t>
      </w:r>
      <w:r w:rsidR="00797DE2">
        <w:rPr>
          <w:rStyle w:val="PlattetekstChar1CharChar1"/>
          <w:rFonts w:ascii="Verdana" w:hAnsi="Verdana"/>
          <w:sz w:val="18"/>
          <w:szCs w:val="18"/>
          <w:lang w:val="en-GB"/>
        </w:rPr>
        <w:t xml:space="preserve">Danish </w:t>
      </w:r>
      <w:r w:rsidR="00E13A88">
        <w:rPr>
          <w:rStyle w:val="PlattetekstChar1CharChar1"/>
          <w:rFonts w:ascii="Verdana" w:hAnsi="Verdana"/>
          <w:sz w:val="18"/>
          <w:szCs w:val="18"/>
          <w:lang w:val="en-GB"/>
        </w:rPr>
        <w:t xml:space="preserve">and SDU’s </w:t>
      </w:r>
      <w:r w:rsidR="00797DE2">
        <w:rPr>
          <w:rStyle w:val="PlattetekstChar1CharChar1"/>
          <w:rFonts w:ascii="Verdana" w:hAnsi="Verdana"/>
          <w:sz w:val="18"/>
          <w:szCs w:val="18"/>
          <w:lang w:val="en-GB"/>
        </w:rPr>
        <w:t xml:space="preserve">rules and regulations, </w:t>
      </w:r>
      <w:r w:rsidR="00151153" w:rsidRPr="002B14D0">
        <w:rPr>
          <w:rStyle w:val="PlattetekstChar1CharChar1"/>
          <w:rFonts w:ascii="Verdana" w:hAnsi="Verdana"/>
          <w:sz w:val="18"/>
          <w:szCs w:val="18"/>
          <w:lang w:val="en-GB"/>
        </w:rPr>
        <w:t xml:space="preserve">the </w:t>
      </w:r>
      <w:r w:rsidR="00D260DA" w:rsidRPr="002B14D0">
        <w:rPr>
          <w:rStyle w:val="PlattetekstChar1CharChar1"/>
          <w:rFonts w:ascii="Verdana" w:hAnsi="Verdana"/>
          <w:sz w:val="18"/>
          <w:szCs w:val="18"/>
          <w:lang w:val="en-GB"/>
        </w:rPr>
        <w:t>I</w:t>
      </w:r>
      <w:r w:rsidR="00151153" w:rsidRPr="002B14D0">
        <w:rPr>
          <w:rStyle w:val="PlattetekstChar1CharChar1"/>
          <w:rFonts w:ascii="Verdana" w:hAnsi="Verdana"/>
          <w:sz w:val="18"/>
          <w:szCs w:val="18"/>
          <w:lang w:val="en-GB"/>
        </w:rPr>
        <w:t>ndividual PhD</w:t>
      </w:r>
      <w:r w:rsidR="00D260DA" w:rsidRPr="002B14D0">
        <w:rPr>
          <w:rStyle w:val="PlattetekstChar1CharChar1"/>
          <w:rFonts w:ascii="Verdana" w:hAnsi="Verdana"/>
          <w:sz w:val="18"/>
          <w:szCs w:val="18"/>
          <w:lang w:val="en-GB"/>
        </w:rPr>
        <w:t xml:space="preserve"> </w:t>
      </w:r>
      <w:r w:rsidR="00151153" w:rsidRPr="002B14D0">
        <w:rPr>
          <w:rStyle w:val="PlattetekstChar1CharChar1"/>
          <w:rFonts w:ascii="Verdana" w:hAnsi="Verdana"/>
          <w:sz w:val="18"/>
          <w:szCs w:val="18"/>
          <w:lang w:val="en-GB"/>
        </w:rPr>
        <w:t xml:space="preserve">Candidate </w:t>
      </w:r>
      <w:r w:rsidR="00D260DA" w:rsidRPr="002B14D0">
        <w:rPr>
          <w:rStyle w:val="PlattetekstChar1CharChar1"/>
          <w:rFonts w:ascii="Verdana" w:hAnsi="Verdana"/>
          <w:sz w:val="18"/>
          <w:szCs w:val="18"/>
          <w:lang w:val="en-GB"/>
        </w:rPr>
        <w:t>A</w:t>
      </w:r>
      <w:r w:rsidR="00151153" w:rsidRPr="002B14D0">
        <w:rPr>
          <w:rStyle w:val="PlattetekstChar1CharChar1"/>
          <w:rFonts w:ascii="Verdana" w:hAnsi="Verdana"/>
          <w:sz w:val="18"/>
          <w:szCs w:val="18"/>
          <w:lang w:val="en-GB"/>
        </w:rPr>
        <w:t xml:space="preserve">greement </w:t>
      </w:r>
      <w:r w:rsidR="00797DE2">
        <w:rPr>
          <w:rStyle w:val="PlattetekstChar1CharChar1"/>
          <w:rFonts w:ascii="Verdana" w:hAnsi="Verdana"/>
          <w:sz w:val="18"/>
          <w:szCs w:val="18"/>
          <w:lang w:val="en-GB"/>
        </w:rPr>
        <w:t xml:space="preserve">and </w:t>
      </w:r>
      <w:r w:rsidR="00151153" w:rsidRPr="002B14D0">
        <w:rPr>
          <w:rStyle w:val="PlattetekstChar1CharChar1"/>
          <w:rFonts w:ascii="Verdana" w:hAnsi="Verdana"/>
          <w:sz w:val="18"/>
          <w:szCs w:val="18"/>
          <w:lang w:val="en-GB"/>
        </w:rPr>
        <w:t xml:space="preserve">any employment agreement that the PhD student may have with SDU. </w:t>
      </w:r>
    </w:p>
    <w:p w:rsidR="00760F97" w:rsidRPr="002B14D0" w:rsidRDefault="00584267" w:rsidP="006930C1">
      <w:pPr>
        <w:spacing w:line="360" w:lineRule="auto"/>
        <w:ind w:left="709" w:hanging="709"/>
        <w:jc w:val="both"/>
        <w:rPr>
          <w:b/>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7</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Financing</w:t>
      </w:r>
    </w:p>
    <w:p w:rsidR="00584267" w:rsidRPr="002B14D0" w:rsidRDefault="001827D0"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7</w:t>
      </w:r>
      <w:r w:rsidR="001A1850" w:rsidRPr="002B14D0">
        <w:rPr>
          <w:rStyle w:val="PlattetekstChar1CharChar1"/>
          <w:rFonts w:ascii="Verdana" w:hAnsi="Verdana"/>
          <w:sz w:val="18"/>
          <w:szCs w:val="18"/>
          <w:lang w:val="en-GB"/>
        </w:rPr>
        <w:t xml:space="preserve">.1 </w:t>
      </w:r>
      <w:r w:rsidR="00584CC3" w:rsidRPr="002B14D0">
        <w:rPr>
          <w:rStyle w:val="PlattetekstChar1CharChar1"/>
          <w:rFonts w:ascii="Verdana" w:hAnsi="Verdana"/>
          <w:sz w:val="18"/>
          <w:szCs w:val="18"/>
          <w:lang w:val="en-GB"/>
        </w:rPr>
        <w:tab/>
      </w:r>
      <w:r w:rsidR="001A1850" w:rsidRPr="002B14D0">
        <w:rPr>
          <w:rStyle w:val="PlattetekstChar1CharChar1"/>
          <w:rFonts w:ascii="Verdana" w:hAnsi="Verdana"/>
          <w:sz w:val="18"/>
          <w:szCs w:val="18"/>
          <w:lang w:val="en-GB"/>
        </w:rPr>
        <w:t xml:space="preserve">The Parties must agree on the </w:t>
      </w:r>
      <w:r w:rsidR="005A7703" w:rsidRPr="002B14D0">
        <w:rPr>
          <w:rStyle w:val="PlattetekstChar1CharChar1"/>
          <w:rFonts w:ascii="Verdana" w:hAnsi="Verdana"/>
          <w:sz w:val="18"/>
          <w:szCs w:val="18"/>
          <w:lang w:val="en-GB"/>
        </w:rPr>
        <w:t xml:space="preserve">financing of the PhD programme, including the PhD Candidate’s salary, running project expenses, tuition etc., </w:t>
      </w:r>
      <w:r w:rsidR="001A1850" w:rsidRPr="002B14D0">
        <w:rPr>
          <w:rStyle w:val="PlattetekstChar1CharChar1"/>
          <w:rFonts w:ascii="Verdana" w:hAnsi="Verdana"/>
          <w:sz w:val="18"/>
          <w:szCs w:val="18"/>
          <w:lang w:val="en-GB"/>
        </w:rPr>
        <w:t xml:space="preserve">before the </w:t>
      </w:r>
      <w:r w:rsidR="00220781" w:rsidRPr="002B14D0">
        <w:rPr>
          <w:rStyle w:val="PlattetekstChar1CharChar1"/>
          <w:rFonts w:ascii="Verdana" w:hAnsi="Verdana"/>
          <w:sz w:val="18"/>
          <w:szCs w:val="18"/>
          <w:lang w:val="en-GB"/>
        </w:rPr>
        <w:t>PhD Candidate</w:t>
      </w:r>
      <w:r w:rsidR="001A1850" w:rsidRPr="002B14D0">
        <w:rPr>
          <w:rStyle w:val="PlattetekstChar1CharChar1"/>
          <w:rFonts w:ascii="Verdana" w:hAnsi="Verdana"/>
          <w:sz w:val="18"/>
          <w:szCs w:val="18"/>
          <w:lang w:val="en-GB"/>
        </w:rPr>
        <w:t xml:space="preserve"> is enrolled.</w:t>
      </w:r>
      <w:r w:rsidR="005A7703" w:rsidRPr="002B14D0">
        <w:rPr>
          <w:rStyle w:val="PlattetekstChar1CharChar1"/>
          <w:rFonts w:ascii="Verdana" w:hAnsi="Verdana"/>
          <w:sz w:val="18"/>
          <w:szCs w:val="18"/>
          <w:lang w:val="en-GB"/>
        </w:rPr>
        <w:t xml:space="preserve"> The budget will be attached in the Individual PhD Candidate Agreement.</w:t>
      </w:r>
    </w:p>
    <w:p w:rsidR="005A7703" w:rsidRPr="002B14D0" w:rsidRDefault="001827D0"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7</w:t>
      </w:r>
      <w:r w:rsidR="00584267" w:rsidRPr="002B14D0">
        <w:rPr>
          <w:rStyle w:val="PlattetekstChar1CharChar1"/>
          <w:rFonts w:ascii="Verdana" w:hAnsi="Verdana"/>
          <w:sz w:val="18"/>
          <w:szCs w:val="18"/>
          <w:lang w:val="en-GB"/>
        </w:rPr>
        <w:t>.</w:t>
      </w:r>
      <w:r w:rsidR="00584CC3" w:rsidRPr="002B14D0">
        <w:rPr>
          <w:rStyle w:val="PlattetekstChar1CharChar1"/>
          <w:rFonts w:ascii="Verdana" w:hAnsi="Verdana"/>
          <w:sz w:val="18"/>
          <w:szCs w:val="18"/>
          <w:lang w:val="en-GB"/>
        </w:rPr>
        <w:t>2</w:t>
      </w:r>
      <w:r w:rsidR="00584CC3" w:rsidRPr="002B14D0">
        <w:rPr>
          <w:rStyle w:val="PlattetekstChar1CharChar1"/>
          <w:rFonts w:ascii="Verdana" w:hAnsi="Verdana"/>
          <w:sz w:val="18"/>
          <w:szCs w:val="18"/>
          <w:lang w:val="en-GB"/>
        </w:rPr>
        <w:tab/>
      </w:r>
      <w:r w:rsidR="00584267"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151153" w:rsidRPr="002B14D0">
        <w:rPr>
          <w:rStyle w:val="PlattetekstChar1CharChar1"/>
          <w:rFonts w:ascii="Verdana" w:hAnsi="Verdana"/>
          <w:sz w:val="18"/>
          <w:szCs w:val="18"/>
          <w:lang w:val="en-GB"/>
        </w:rPr>
        <w:t>’</w:t>
      </w:r>
      <w:r w:rsidR="00584267" w:rsidRPr="002B14D0">
        <w:rPr>
          <w:rStyle w:val="PlattetekstChar1CharChar1"/>
          <w:rFonts w:ascii="Verdana" w:hAnsi="Verdana"/>
          <w:sz w:val="18"/>
          <w:szCs w:val="18"/>
          <w:lang w:val="en-GB"/>
        </w:rPr>
        <w:t xml:space="preserve">s travelling between the Parties shall </w:t>
      </w:r>
      <w:r w:rsidR="005A7703" w:rsidRPr="002B14D0">
        <w:rPr>
          <w:rStyle w:val="PlattetekstChar1CharChar1"/>
          <w:rFonts w:ascii="Verdana" w:hAnsi="Verdana"/>
          <w:sz w:val="18"/>
          <w:szCs w:val="18"/>
          <w:lang w:val="en-GB"/>
        </w:rPr>
        <w:t>b</w:t>
      </w:r>
      <w:r w:rsidR="00584267" w:rsidRPr="002B14D0">
        <w:rPr>
          <w:rStyle w:val="PlattetekstChar1CharChar1"/>
          <w:rFonts w:ascii="Verdana" w:hAnsi="Verdana"/>
          <w:sz w:val="18"/>
          <w:szCs w:val="18"/>
          <w:lang w:val="en-GB"/>
        </w:rPr>
        <w:t xml:space="preserve">e </w:t>
      </w:r>
      <w:r w:rsidR="005A7703" w:rsidRPr="002B14D0">
        <w:rPr>
          <w:rStyle w:val="PlattetekstChar1CharChar1"/>
          <w:rFonts w:ascii="Verdana" w:hAnsi="Verdana"/>
          <w:sz w:val="18"/>
          <w:szCs w:val="18"/>
          <w:lang w:val="en-GB"/>
        </w:rPr>
        <w:t xml:space="preserve">addressed in the budget. </w:t>
      </w:r>
    </w:p>
    <w:p w:rsidR="001A1850" w:rsidRPr="002B14D0" w:rsidRDefault="00B74FBF" w:rsidP="00584CC3">
      <w:pPr>
        <w:spacing w:line="360" w:lineRule="auto"/>
        <w:ind w:left="709" w:hanging="709"/>
        <w:jc w:val="both"/>
        <w:rPr>
          <w:rStyle w:val="PlattetekstChar1CharChar1"/>
          <w:rFonts w:ascii="Verdana" w:hAnsi="Verdana"/>
          <w:sz w:val="18"/>
          <w:szCs w:val="18"/>
          <w:lang w:val="en-GB"/>
        </w:rPr>
      </w:pPr>
      <w:r w:rsidRPr="009E49E5">
        <w:rPr>
          <w:rStyle w:val="PlattetekstChar1CharChar1"/>
          <w:rFonts w:ascii="Verdana" w:hAnsi="Verdana"/>
          <w:sz w:val="18"/>
          <w:szCs w:val="18"/>
          <w:lang w:val="en-GB"/>
        </w:rPr>
        <w:t>7.3</w:t>
      </w:r>
      <w:r w:rsidR="001A1850" w:rsidRPr="009E49E5">
        <w:rPr>
          <w:rStyle w:val="PlattetekstChar1CharChar1"/>
          <w:rFonts w:ascii="Verdana" w:hAnsi="Verdana"/>
          <w:sz w:val="18"/>
          <w:szCs w:val="18"/>
          <w:lang w:val="en-GB"/>
        </w:rPr>
        <w:t xml:space="preserve"> </w:t>
      </w:r>
      <w:r w:rsidR="00584CC3" w:rsidRPr="002B14D0">
        <w:rPr>
          <w:rStyle w:val="PlattetekstChar1CharChar1"/>
          <w:rFonts w:ascii="Verdana" w:hAnsi="Verdana"/>
          <w:sz w:val="18"/>
          <w:szCs w:val="18"/>
          <w:lang w:val="en-GB"/>
        </w:rPr>
        <w:tab/>
      </w:r>
      <w:r w:rsidR="001A1850"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1A1850" w:rsidRPr="002B14D0">
        <w:rPr>
          <w:rStyle w:val="PlattetekstChar1CharChar1"/>
          <w:rFonts w:ascii="Verdana" w:hAnsi="Verdana"/>
          <w:sz w:val="18"/>
          <w:szCs w:val="18"/>
          <w:lang w:val="en-GB"/>
        </w:rPr>
        <w:t xml:space="preserve"> </w:t>
      </w:r>
      <w:r w:rsidR="000E2390" w:rsidRPr="002B14D0">
        <w:rPr>
          <w:rStyle w:val="PlattetekstChar1CharChar1"/>
          <w:rFonts w:ascii="Verdana" w:hAnsi="Verdana"/>
          <w:sz w:val="18"/>
          <w:szCs w:val="18"/>
          <w:lang w:val="en-GB"/>
        </w:rPr>
        <w:t>shall</w:t>
      </w:r>
      <w:r w:rsidR="001A1850" w:rsidRPr="002B14D0">
        <w:rPr>
          <w:rStyle w:val="PlattetekstChar1CharChar1"/>
          <w:rFonts w:ascii="Verdana" w:hAnsi="Verdana"/>
          <w:sz w:val="18"/>
          <w:szCs w:val="18"/>
          <w:lang w:val="en-GB"/>
        </w:rPr>
        <w:t xml:space="preserve"> be responsible for own expenses, including living expenses, accommodatio</w:t>
      </w:r>
      <w:r w:rsidR="005A7703" w:rsidRPr="002B14D0">
        <w:rPr>
          <w:rStyle w:val="PlattetekstChar1CharChar1"/>
          <w:rFonts w:ascii="Verdana" w:hAnsi="Verdana"/>
          <w:sz w:val="18"/>
          <w:szCs w:val="18"/>
          <w:lang w:val="en-GB"/>
        </w:rPr>
        <w:t>n</w:t>
      </w:r>
      <w:r w:rsidR="001A1850" w:rsidRPr="002B14D0">
        <w:rPr>
          <w:rStyle w:val="PlattetekstChar1CharChar1"/>
          <w:rFonts w:ascii="Verdana" w:hAnsi="Verdana"/>
          <w:sz w:val="18"/>
          <w:szCs w:val="18"/>
          <w:lang w:val="en-GB"/>
        </w:rPr>
        <w:t xml:space="preserve"> and insurance.  </w:t>
      </w:r>
    </w:p>
    <w:p w:rsidR="005A7703" w:rsidRPr="002B14D0" w:rsidRDefault="001827D0" w:rsidP="00584CC3">
      <w:pPr>
        <w:spacing w:line="360" w:lineRule="auto"/>
        <w:ind w:left="709" w:hanging="709"/>
        <w:jc w:val="both"/>
        <w:rPr>
          <w:rStyle w:val="PlattetekstChar1CharChar1"/>
          <w:rFonts w:ascii="Verdana" w:hAnsi="Verdana"/>
          <w:sz w:val="18"/>
          <w:szCs w:val="18"/>
          <w:lang w:val="en-GB"/>
        </w:rPr>
      </w:pPr>
      <w:r w:rsidRPr="009E49E5">
        <w:rPr>
          <w:rStyle w:val="PlattetekstChar1CharChar1"/>
          <w:rFonts w:ascii="Verdana" w:hAnsi="Verdana"/>
          <w:sz w:val="18"/>
          <w:szCs w:val="18"/>
          <w:lang w:val="en-GB"/>
        </w:rPr>
        <w:t>7</w:t>
      </w:r>
      <w:r w:rsidR="00B74FBF" w:rsidRPr="009E49E5">
        <w:rPr>
          <w:rStyle w:val="PlattetekstChar1CharChar1"/>
          <w:rFonts w:ascii="Verdana" w:hAnsi="Verdana"/>
          <w:sz w:val="18"/>
          <w:szCs w:val="18"/>
          <w:lang w:val="en-GB"/>
        </w:rPr>
        <w:t>.4</w:t>
      </w:r>
      <w:r w:rsidR="005A7703" w:rsidRPr="002B14D0">
        <w:rPr>
          <w:rStyle w:val="PlattetekstChar1CharChar1"/>
          <w:rFonts w:ascii="Verdana" w:hAnsi="Verdana"/>
          <w:sz w:val="18"/>
          <w:szCs w:val="18"/>
          <w:lang w:val="en-GB"/>
        </w:rPr>
        <w:tab/>
        <w:t xml:space="preserve">The Parties must bear the costs of prolongation of the PhD programme due to the PhD Candidate’s </w:t>
      </w:r>
      <w:r w:rsidR="00E96457" w:rsidRPr="002B14D0">
        <w:rPr>
          <w:rStyle w:val="PlattetekstChar1CharChar1"/>
          <w:rFonts w:ascii="Verdana" w:hAnsi="Verdana"/>
          <w:sz w:val="18"/>
          <w:szCs w:val="18"/>
          <w:lang w:val="en-GB"/>
        </w:rPr>
        <w:t xml:space="preserve">parental </w:t>
      </w:r>
      <w:r w:rsidR="005A7703" w:rsidRPr="002B14D0">
        <w:rPr>
          <w:rStyle w:val="PlattetekstChar1CharChar1"/>
          <w:rFonts w:ascii="Verdana" w:hAnsi="Verdana"/>
          <w:sz w:val="18"/>
          <w:szCs w:val="18"/>
          <w:lang w:val="en-GB"/>
        </w:rPr>
        <w:t xml:space="preserve">leave or long-term illness proportionately according to each Party’s contribution </w:t>
      </w:r>
      <w:r w:rsidR="00186CB6">
        <w:rPr>
          <w:rStyle w:val="PlattetekstChar1CharChar1"/>
          <w:rFonts w:ascii="Verdana" w:hAnsi="Verdana"/>
          <w:sz w:val="18"/>
          <w:szCs w:val="18"/>
          <w:lang w:val="en-GB"/>
        </w:rPr>
        <w:t xml:space="preserve">according </w:t>
      </w:r>
      <w:r w:rsidR="005A7703" w:rsidRPr="002B14D0">
        <w:rPr>
          <w:rStyle w:val="PlattetekstChar1CharChar1"/>
          <w:rFonts w:ascii="Verdana" w:hAnsi="Verdana"/>
          <w:sz w:val="18"/>
          <w:szCs w:val="18"/>
          <w:lang w:val="en-GB"/>
        </w:rPr>
        <w:t xml:space="preserve">to the budget. E.g. if the Parties share the costs of the PhD programme 50/50, then the prolongation </w:t>
      </w:r>
      <w:r w:rsidR="00151153" w:rsidRPr="002B14D0">
        <w:rPr>
          <w:rStyle w:val="PlattetekstChar1CharChar1"/>
          <w:rFonts w:ascii="Verdana" w:hAnsi="Verdana"/>
          <w:sz w:val="18"/>
          <w:szCs w:val="18"/>
          <w:lang w:val="en-GB"/>
        </w:rPr>
        <w:t xml:space="preserve">costs </w:t>
      </w:r>
      <w:r w:rsidR="005A7703" w:rsidRPr="002B14D0">
        <w:rPr>
          <w:rStyle w:val="PlattetekstChar1CharChar1"/>
          <w:rFonts w:ascii="Verdana" w:hAnsi="Verdana"/>
          <w:sz w:val="18"/>
          <w:szCs w:val="18"/>
          <w:lang w:val="en-GB"/>
        </w:rPr>
        <w:t xml:space="preserve">must also be shared 50/50 by the Parties. </w:t>
      </w:r>
    </w:p>
    <w:p w:rsidR="001A1850" w:rsidRPr="002B14D0" w:rsidRDefault="001A1850"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8</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Assessment</w:t>
      </w:r>
    </w:p>
    <w:p w:rsidR="00021744"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9B16EB" w:rsidRPr="002B14D0">
        <w:rPr>
          <w:rStyle w:val="PlattetekstChar1CharChar1"/>
          <w:rFonts w:ascii="Verdana" w:hAnsi="Verdana"/>
          <w:sz w:val="18"/>
          <w:szCs w:val="18"/>
          <w:lang w:val="en-GB"/>
        </w:rPr>
        <w:t xml:space="preserve">.1  </w:t>
      </w:r>
      <w:r w:rsidR="00021744" w:rsidRPr="002B14D0">
        <w:rPr>
          <w:rStyle w:val="PlattetekstChar1CharChar1"/>
          <w:rFonts w:ascii="Verdana" w:hAnsi="Verdana"/>
          <w:sz w:val="18"/>
          <w:szCs w:val="18"/>
          <w:lang w:val="en-GB"/>
        </w:rPr>
        <w:tab/>
      </w:r>
      <w:r w:rsidR="00B74FBF">
        <w:rPr>
          <w:rStyle w:val="PlattetekstChar1CharChar1"/>
          <w:rFonts w:ascii="Verdana" w:hAnsi="Verdana"/>
          <w:sz w:val="18"/>
          <w:szCs w:val="18"/>
          <w:lang w:val="en-GB"/>
        </w:rPr>
        <w:t>I</w:t>
      </w:r>
      <w:r w:rsidR="00797DE2">
        <w:rPr>
          <w:rStyle w:val="PlattetekstChar1CharChar1"/>
          <w:rFonts w:ascii="Verdana" w:hAnsi="Verdana"/>
          <w:sz w:val="18"/>
          <w:szCs w:val="18"/>
          <w:lang w:val="en-GB"/>
        </w:rPr>
        <w:t xml:space="preserve">n cooperation with </w:t>
      </w:r>
      <w:r w:rsidR="00094640" w:rsidRPr="00094640">
        <w:rPr>
          <w:rStyle w:val="PlattetekstChar1CharChar1"/>
          <w:rFonts w:ascii="Verdana" w:hAnsi="Verdana"/>
          <w:sz w:val="18"/>
          <w:szCs w:val="18"/>
          <w:highlight w:val="yellow"/>
          <w:lang w:val="en-GB"/>
        </w:rPr>
        <w:t>XX</w:t>
      </w:r>
      <w:r w:rsidR="00094640">
        <w:rPr>
          <w:rStyle w:val="PlattetekstChar1CharChar1"/>
          <w:rFonts w:ascii="Verdana" w:hAnsi="Verdana"/>
          <w:sz w:val="18"/>
          <w:szCs w:val="18"/>
          <w:lang w:val="en-GB"/>
        </w:rPr>
        <w:t xml:space="preserve"> </w:t>
      </w:r>
      <w:r w:rsidR="00797DE2">
        <w:rPr>
          <w:rStyle w:val="PlattetekstChar1CharChar1"/>
          <w:rFonts w:ascii="Verdana" w:hAnsi="Verdana"/>
          <w:sz w:val="18"/>
          <w:szCs w:val="18"/>
          <w:lang w:val="en-GB"/>
        </w:rPr>
        <w:t xml:space="preserve">University </w:t>
      </w:r>
      <w:r w:rsidR="00B74FBF" w:rsidRPr="009E49E5">
        <w:rPr>
          <w:rStyle w:val="PlattetekstChar1CharChar1"/>
          <w:rFonts w:ascii="Verdana" w:hAnsi="Verdana"/>
          <w:sz w:val="18"/>
          <w:szCs w:val="18"/>
          <w:lang w:val="en-GB"/>
        </w:rPr>
        <w:t xml:space="preserve">SDU shall make </w:t>
      </w:r>
      <w:r w:rsidR="005A7703" w:rsidRPr="002B14D0">
        <w:rPr>
          <w:rStyle w:val="PlattetekstChar1CharChar1"/>
          <w:rFonts w:ascii="Verdana" w:hAnsi="Verdana"/>
          <w:sz w:val="18"/>
          <w:szCs w:val="18"/>
          <w:lang w:val="en-GB"/>
        </w:rPr>
        <w:t>regular</w:t>
      </w:r>
      <w:r w:rsidR="00021744" w:rsidRPr="002B14D0">
        <w:rPr>
          <w:rStyle w:val="PlattetekstChar1CharChar1"/>
          <w:rFonts w:ascii="Verdana" w:hAnsi="Verdana"/>
          <w:sz w:val="18"/>
          <w:szCs w:val="18"/>
          <w:lang w:val="en-GB"/>
        </w:rPr>
        <w:t xml:space="preserve"> assessments </w:t>
      </w:r>
      <w:r w:rsidR="00A726DF" w:rsidRPr="002B14D0">
        <w:rPr>
          <w:rStyle w:val="PlattetekstChar1CharChar1"/>
          <w:rFonts w:ascii="Verdana" w:hAnsi="Verdana"/>
          <w:sz w:val="18"/>
          <w:szCs w:val="18"/>
          <w:lang w:val="en-GB"/>
        </w:rPr>
        <w:t>of</w:t>
      </w:r>
      <w:r w:rsidR="00021744" w:rsidRPr="002B14D0">
        <w:rPr>
          <w:rStyle w:val="PlattetekstChar1CharChar1"/>
          <w:rFonts w:ascii="Verdana" w:hAnsi="Verdana"/>
          <w:sz w:val="18"/>
          <w:szCs w:val="18"/>
          <w:lang w:val="en-GB"/>
        </w:rPr>
        <w:t xml:space="preserve"> whether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follows the PhD plan.</w:t>
      </w:r>
    </w:p>
    <w:p w:rsidR="00861E68"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021744" w:rsidRPr="002B14D0">
        <w:rPr>
          <w:rStyle w:val="PlattetekstChar1CharChar1"/>
          <w:rFonts w:ascii="Verdana" w:hAnsi="Verdana"/>
          <w:sz w:val="18"/>
          <w:szCs w:val="18"/>
          <w:lang w:val="en-GB"/>
        </w:rPr>
        <w:t xml:space="preserve">.2 </w:t>
      </w:r>
      <w:r w:rsidR="00021744" w:rsidRPr="002B14D0">
        <w:rPr>
          <w:rStyle w:val="PlattetekstChar1CharChar1"/>
          <w:rFonts w:ascii="Verdana" w:hAnsi="Verdana"/>
          <w:sz w:val="18"/>
          <w:szCs w:val="18"/>
          <w:lang w:val="en-GB"/>
        </w:rPr>
        <w:tab/>
        <w:t xml:space="preserve">The principal supervisor will provide a written statement, which after discussions with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states 1) that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follows the PhD plan or 2) which adjustments that must be carried out in order for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to follow the PhD plan.</w:t>
      </w:r>
      <w:r w:rsidR="00EB2086" w:rsidRPr="002B14D0">
        <w:rPr>
          <w:rStyle w:val="PlattetekstChar1CharChar1"/>
          <w:rFonts w:ascii="Verdana" w:hAnsi="Verdana"/>
          <w:sz w:val="18"/>
          <w:szCs w:val="18"/>
          <w:lang w:val="en-GB"/>
        </w:rPr>
        <w:t xml:space="preserve"> The co-supervisor</w:t>
      </w:r>
      <w:r w:rsidR="00E02D47" w:rsidRPr="002B14D0">
        <w:rPr>
          <w:rStyle w:val="PlattetekstChar1CharChar1"/>
          <w:rFonts w:ascii="Verdana" w:hAnsi="Verdana"/>
          <w:sz w:val="18"/>
          <w:szCs w:val="18"/>
          <w:lang w:val="en-GB"/>
        </w:rPr>
        <w:t>(</w:t>
      </w:r>
      <w:r w:rsidR="00EB2086" w:rsidRPr="002B14D0">
        <w:rPr>
          <w:rStyle w:val="PlattetekstChar1CharChar1"/>
          <w:rFonts w:ascii="Verdana" w:hAnsi="Verdana"/>
          <w:sz w:val="18"/>
          <w:szCs w:val="18"/>
          <w:lang w:val="en-GB"/>
        </w:rPr>
        <w:t>s</w:t>
      </w:r>
      <w:r w:rsidR="00E02D47" w:rsidRPr="002B14D0">
        <w:rPr>
          <w:rStyle w:val="PlattetekstChar1CharChar1"/>
          <w:rFonts w:ascii="Verdana" w:hAnsi="Verdana"/>
          <w:sz w:val="18"/>
          <w:szCs w:val="18"/>
          <w:lang w:val="en-GB"/>
        </w:rPr>
        <w:t>)</w:t>
      </w:r>
      <w:r w:rsidR="00EB2086" w:rsidRPr="002B14D0">
        <w:rPr>
          <w:rStyle w:val="PlattetekstChar1CharChar1"/>
          <w:rFonts w:ascii="Verdana" w:hAnsi="Verdana"/>
          <w:sz w:val="18"/>
          <w:szCs w:val="18"/>
          <w:lang w:val="en-GB"/>
        </w:rPr>
        <w:t xml:space="preserve"> will receive a copy of such statement</w:t>
      </w:r>
      <w:r w:rsidR="00C924BA" w:rsidRPr="002B14D0">
        <w:rPr>
          <w:rStyle w:val="PlattetekstChar1CharChar1"/>
          <w:rFonts w:ascii="Verdana" w:hAnsi="Verdana"/>
          <w:sz w:val="18"/>
          <w:szCs w:val="18"/>
          <w:lang w:val="en-GB"/>
        </w:rPr>
        <w:t xml:space="preserve"> and will have the opportunity to comment on it</w:t>
      </w:r>
      <w:r w:rsidR="00EB2086" w:rsidRPr="002B14D0">
        <w:rPr>
          <w:rStyle w:val="PlattetekstChar1CharChar1"/>
          <w:rFonts w:ascii="Verdana" w:hAnsi="Verdana"/>
          <w:sz w:val="18"/>
          <w:szCs w:val="18"/>
          <w:lang w:val="en-GB"/>
        </w:rPr>
        <w:t xml:space="preserve">. </w:t>
      </w:r>
    </w:p>
    <w:p w:rsidR="00E96457" w:rsidRPr="002B14D0" w:rsidRDefault="00E96457"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8.3</w:t>
      </w:r>
      <w:r w:rsidRPr="002B14D0">
        <w:rPr>
          <w:rStyle w:val="PlattetekstChar1CharChar1"/>
          <w:rFonts w:ascii="Verdana" w:hAnsi="Verdana"/>
          <w:sz w:val="18"/>
          <w:szCs w:val="18"/>
          <w:lang w:val="en-GB"/>
        </w:rPr>
        <w:tab/>
        <w:t>The PhD Candidate is given 2 weeks to comment on the supervisors’ statement and comments.</w:t>
      </w:r>
    </w:p>
    <w:p w:rsidR="00A7748D"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A7748D" w:rsidRPr="002B14D0">
        <w:rPr>
          <w:rStyle w:val="PlattetekstChar1CharChar1"/>
          <w:rFonts w:ascii="Verdana" w:hAnsi="Verdana"/>
          <w:sz w:val="18"/>
          <w:szCs w:val="18"/>
          <w:lang w:val="en-GB"/>
        </w:rPr>
        <w:t>.</w:t>
      </w:r>
      <w:r w:rsidR="00C825B2" w:rsidRPr="002B14D0">
        <w:rPr>
          <w:rStyle w:val="PlattetekstChar1CharChar1"/>
          <w:rFonts w:ascii="Verdana" w:hAnsi="Verdana"/>
          <w:sz w:val="18"/>
          <w:szCs w:val="18"/>
          <w:lang w:val="en-GB"/>
        </w:rPr>
        <w:t>4</w:t>
      </w:r>
      <w:r w:rsidR="00A7748D" w:rsidRPr="002B14D0">
        <w:rPr>
          <w:rStyle w:val="PlattetekstChar1CharChar1"/>
          <w:rFonts w:ascii="Verdana" w:hAnsi="Verdana"/>
          <w:sz w:val="18"/>
          <w:szCs w:val="18"/>
          <w:lang w:val="en-GB"/>
        </w:rPr>
        <w:tab/>
        <w:t xml:space="preserve">If </w:t>
      </w:r>
      <w:r w:rsidR="00AE012F">
        <w:rPr>
          <w:rStyle w:val="PlattetekstChar1CharChar1"/>
          <w:rFonts w:ascii="Verdana" w:hAnsi="Verdana"/>
          <w:sz w:val="18"/>
          <w:szCs w:val="18"/>
          <w:lang w:val="en-GB"/>
        </w:rPr>
        <w:t>SDU</w:t>
      </w:r>
      <w:r w:rsidR="004F0408">
        <w:rPr>
          <w:rStyle w:val="PlattetekstChar1CharChar1"/>
          <w:rFonts w:ascii="Verdana" w:hAnsi="Verdana"/>
          <w:sz w:val="18"/>
          <w:szCs w:val="18"/>
          <w:lang w:val="en-GB"/>
        </w:rPr>
        <w:t>,</w:t>
      </w:r>
      <w:r w:rsidR="00A7748D" w:rsidRPr="002B14D0">
        <w:rPr>
          <w:rStyle w:val="PlattetekstChar1CharChar1"/>
          <w:rFonts w:ascii="Verdana" w:hAnsi="Verdana"/>
          <w:sz w:val="18"/>
          <w:szCs w:val="18"/>
          <w:lang w:val="en-GB"/>
        </w:rPr>
        <w:t xml:space="preserve"> despite </w:t>
      </w:r>
      <w:r w:rsidR="00151153" w:rsidRPr="002B14D0">
        <w:rPr>
          <w:rStyle w:val="PlattetekstChar1CharChar1"/>
          <w:rFonts w:ascii="Verdana" w:hAnsi="Verdana"/>
          <w:sz w:val="18"/>
          <w:szCs w:val="18"/>
          <w:lang w:val="en-GB"/>
        </w:rPr>
        <w:t xml:space="preserve">any </w:t>
      </w:r>
      <w:r w:rsidR="00A7748D" w:rsidRPr="002B14D0">
        <w:rPr>
          <w:rStyle w:val="PlattetekstChar1CharChar1"/>
          <w:rFonts w:ascii="Verdana" w:hAnsi="Verdana"/>
          <w:sz w:val="18"/>
          <w:szCs w:val="18"/>
          <w:lang w:val="en-GB"/>
        </w:rPr>
        <w:t xml:space="preserve">adjustments </w:t>
      </w:r>
      <w:r w:rsidR="00151153" w:rsidRPr="002B14D0">
        <w:rPr>
          <w:rStyle w:val="PlattetekstChar1CharChar1"/>
          <w:rFonts w:ascii="Verdana" w:hAnsi="Verdana"/>
          <w:sz w:val="18"/>
          <w:szCs w:val="18"/>
          <w:lang w:val="en-GB"/>
        </w:rPr>
        <w:t xml:space="preserve">that </w:t>
      </w:r>
      <w:r w:rsidR="00A7748D" w:rsidRPr="002B14D0">
        <w:rPr>
          <w:rStyle w:val="PlattetekstChar1CharChar1"/>
          <w:rFonts w:ascii="Verdana" w:hAnsi="Verdana"/>
          <w:sz w:val="18"/>
          <w:szCs w:val="18"/>
          <w:lang w:val="en-GB"/>
        </w:rPr>
        <w:t>have been made</w:t>
      </w:r>
      <w:r w:rsidR="00EB2086" w:rsidRPr="002B14D0">
        <w:rPr>
          <w:rStyle w:val="PlattetekstChar1CharChar1"/>
          <w:rFonts w:ascii="Verdana" w:hAnsi="Verdana"/>
          <w:sz w:val="18"/>
          <w:szCs w:val="18"/>
          <w:lang w:val="en-GB"/>
        </w:rPr>
        <w:t>,</w:t>
      </w:r>
      <w:r w:rsidR="00A7748D" w:rsidRPr="002B14D0">
        <w:rPr>
          <w:rStyle w:val="PlattetekstChar1CharChar1"/>
          <w:rFonts w:ascii="Verdana" w:hAnsi="Verdana"/>
          <w:sz w:val="18"/>
          <w:szCs w:val="18"/>
          <w:lang w:val="en-GB"/>
        </w:rPr>
        <w:t xml:space="preserve"> assesses that the </w:t>
      </w:r>
      <w:r w:rsidR="00220781" w:rsidRPr="002B14D0">
        <w:rPr>
          <w:rStyle w:val="PlattetekstChar1CharChar1"/>
          <w:rFonts w:ascii="Verdana" w:hAnsi="Verdana"/>
          <w:sz w:val="18"/>
          <w:szCs w:val="18"/>
          <w:lang w:val="en-GB"/>
        </w:rPr>
        <w:t>PhD Candidate</w:t>
      </w:r>
      <w:r w:rsidR="00A7748D" w:rsidRPr="002B14D0">
        <w:rPr>
          <w:rStyle w:val="PlattetekstChar1CharChar1"/>
          <w:rFonts w:ascii="Verdana" w:hAnsi="Verdana"/>
          <w:sz w:val="18"/>
          <w:szCs w:val="18"/>
          <w:lang w:val="en-GB"/>
        </w:rPr>
        <w:t xml:space="preserve"> does not follow the PhD plan, the </w:t>
      </w:r>
      <w:r w:rsidR="00220781" w:rsidRPr="002B14D0">
        <w:rPr>
          <w:rStyle w:val="PlattetekstChar1CharChar1"/>
          <w:rFonts w:ascii="Verdana" w:hAnsi="Verdana"/>
          <w:sz w:val="18"/>
          <w:szCs w:val="18"/>
          <w:lang w:val="en-GB"/>
        </w:rPr>
        <w:t>PhD Candidate</w:t>
      </w:r>
      <w:r w:rsidR="00A7748D" w:rsidRPr="002B14D0">
        <w:rPr>
          <w:rStyle w:val="PlattetekstChar1CharChar1"/>
          <w:rFonts w:ascii="Verdana" w:hAnsi="Verdana"/>
          <w:sz w:val="18"/>
          <w:szCs w:val="18"/>
          <w:lang w:val="en-GB"/>
        </w:rPr>
        <w:t xml:space="preserve"> will be given</w:t>
      </w:r>
      <w:r w:rsidR="008D1E86">
        <w:rPr>
          <w:rStyle w:val="PlattetekstChar1CharChar1"/>
          <w:rFonts w:ascii="Verdana" w:hAnsi="Verdana"/>
          <w:sz w:val="18"/>
          <w:szCs w:val="18"/>
          <w:lang w:val="en-GB"/>
        </w:rPr>
        <w:t xml:space="preserve"> a deadline </w:t>
      </w:r>
      <w:proofErr w:type="gramStart"/>
      <w:r w:rsidR="008D1E86">
        <w:rPr>
          <w:rStyle w:val="PlattetekstChar1CharChar1"/>
          <w:rFonts w:ascii="Verdana" w:hAnsi="Verdana"/>
          <w:sz w:val="18"/>
          <w:szCs w:val="18"/>
          <w:lang w:val="en-GB"/>
        </w:rPr>
        <w:t xml:space="preserve">of </w:t>
      </w:r>
      <w:r w:rsidR="00A7748D" w:rsidRPr="002B14D0">
        <w:rPr>
          <w:rStyle w:val="PlattetekstChar1CharChar1"/>
          <w:rFonts w:ascii="Verdana" w:hAnsi="Verdana"/>
          <w:sz w:val="18"/>
          <w:szCs w:val="18"/>
          <w:lang w:val="en-GB"/>
        </w:rPr>
        <w:t xml:space="preserve"> three</w:t>
      </w:r>
      <w:proofErr w:type="gramEnd"/>
      <w:r w:rsidR="00A7748D" w:rsidRPr="002B14D0">
        <w:rPr>
          <w:rStyle w:val="PlattetekstChar1CharChar1"/>
          <w:rFonts w:ascii="Verdana" w:hAnsi="Verdana"/>
          <w:sz w:val="18"/>
          <w:szCs w:val="18"/>
          <w:lang w:val="en-GB"/>
        </w:rPr>
        <w:t xml:space="preserve"> (3) months to rectify. </w:t>
      </w:r>
      <w:r w:rsidR="00E02D47" w:rsidRPr="002B14D0">
        <w:rPr>
          <w:rStyle w:val="PlattetekstChar1CharChar1"/>
          <w:rFonts w:ascii="Verdana" w:hAnsi="Verdana"/>
          <w:sz w:val="18"/>
          <w:szCs w:val="18"/>
          <w:lang w:val="en-GB"/>
        </w:rPr>
        <w:t xml:space="preserve">SDU </w:t>
      </w:r>
      <w:r w:rsidR="00A7748D" w:rsidRPr="002B14D0">
        <w:rPr>
          <w:rStyle w:val="PlattetekstChar1CharChar1"/>
          <w:rFonts w:ascii="Verdana" w:hAnsi="Verdana"/>
          <w:sz w:val="18"/>
          <w:szCs w:val="18"/>
          <w:lang w:val="en-GB"/>
        </w:rPr>
        <w:t>will make a new assessment</w:t>
      </w:r>
      <w:r w:rsidR="00AE012F">
        <w:rPr>
          <w:rStyle w:val="PlattetekstChar1CharChar1"/>
          <w:rFonts w:ascii="Verdana" w:hAnsi="Verdana"/>
          <w:sz w:val="18"/>
          <w:szCs w:val="18"/>
          <w:lang w:val="en-GB"/>
        </w:rPr>
        <w:t xml:space="preserve"> </w:t>
      </w:r>
      <w:r w:rsidR="00A7748D" w:rsidRPr="002B14D0">
        <w:rPr>
          <w:rStyle w:val="PlattetekstChar1CharChar1"/>
          <w:rFonts w:ascii="Verdana" w:hAnsi="Verdana"/>
          <w:sz w:val="18"/>
          <w:szCs w:val="18"/>
          <w:lang w:val="en-GB"/>
        </w:rPr>
        <w:t>after the lapse of</w:t>
      </w:r>
      <w:r w:rsidR="00EB2086" w:rsidRPr="002B14D0">
        <w:rPr>
          <w:rStyle w:val="PlattetekstChar1CharChar1"/>
          <w:rFonts w:ascii="Verdana" w:hAnsi="Verdana"/>
          <w:sz w:val="18"/>
          <w:szCs w:val="18"/>
          <w:lang w:val="en-GB"/>
        </w:rPr>
        <w:t xml:space="preserve"> the</w:t>
      </w:r>
      <w:r w:rsidR="004F0408">
        <w:rPr>
          <w:rStyle w:val="PlattetekstChar1CharChar1"/>
          <w:rFonts w:ascii="Verdana" w:hAnsi="Verdana"/>
          <w:sz w:val="18"/>
          <w:szCs w:val="18"/>
          <w:lang w:val="en-GB"/>
        </w:rPr>
        <w:t xml:space="preserve"> three (3) month</w:t>
      </w:r>
      <w:r w:rsidR="00A7748D" w:rsidRPr="002B14D0">
        <w:rPr>
          <w:rStyle w:val="PlattetekstChar1CharChar1"/>
          <w:rFonts w:ascii="Verdana" w:hAnsi="Verdana"/>
          <w:sz w:val="18"/>
          <w:szCs w:val="18"/>
          <w:lang w:val="en-GB"/>
        </w:rPr>
        <w:t xml:space="preserve"> period. </w:t>
      </w:r>
    </w:p>
    <w:p w:rsidR="00AC445F"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A7748D" w:rsidRPr="002B14D0">
        <w:rPr>
          <w:rStyle w:val="PlattetekstChar1CharChar1"/>
          <w:rFonts w:ascii="Verdana" w:hAnsi="Verdana"/>
          <w:sz w:val="18"/>
          <w:szCs w:val="18"/>
          <w:lang w:val="en-GB"/>
        </w:rPr>
        <w:t>.</w:t>
      </w:r>
      <w:r w:rsidR="00C825B2" w:rsidRPr="002B14D0">
        <w:rPr>
          <w:rStyle w:val="PlattetekstChar1CharChar1"/>
          <w:rFonts w:ascii="Verdana" w:hAnsi="Verdana"/>
          <w:sz w:val="18"/>
          <w:szCs w:val="18"/>
          <w:lang w:val="en-GB"/>
        </w:rPr>
        <w:t>5</w:t>
      </w:r>
      <w:r w:rsidR="00A7748D" w:rsidRPr="002B14D0">
        <w:rPr>
          <w:rStyle w:val="PlattetekstChar1CharChar1"/>
          <w:rFonts w:ascii="Verdana" w:hAnsi="Verdana"/>
          <w:sz w:val="18"/>
          <w:szCs w:val="18"/>
          <w:lang w:val="en-GB"/>
        </w:rPr>
        <w:t xml:space="preserve"> </w:t>
      </w:r>
      <w:r w:rsidR="00A7748D" w:rsidRPr="002B14D0">
        <w:rPr>
          <w:rStyle w:val="PlattetekstChar1CharChar1"/>
          <w:rFonts w:ascii="Verdana" w:hAnsi="Verdana"/>
          <w:sz w:val="18"/>
          <w:szCs w:val="18"/>
          <w:lang w:val="en-GB"/>
        </w:rPr>
        <w:tab/>
      </w:r>
      <w:r w:rsidR="004064C6" w:rsidRPr="002B14D0">
        <w:rPr>
          <w:rStyle w:val="PlattetekstChar1CharChar1"/>
          <w:rFonts w:ascii="Verdana" w:hAnsi="Verdana"/>
          <w:sz w:val="18"/>
          <w:szCs w:val="18"/>
          <w:lang w:val="en-GB"/>
        </w:rPr>
        <w:t xml:space="preserve">If </w:t>
      </w:r>
      <w:r w:rsidR="00E02D47" w:rsidRPr="002B14D0">
        <w:rPr>
          <w:rStyle w:val="PlattetekstChar1CharChar1"/>
          <w:rFonts w:ascii="Verdana" w:hAnsi="Verdana"/>
          <w:sz w:val="18"/>
          <w:szCs w:val="18"/>
          <w:lang w:val="en-GB"/>
        </w:rPr>
        <w:t xml:space="preserve">SDU’s </w:t>
      </w:r>
      <w:r w:rsidR="00C825B2" w:rsidRPr="002B14D0">
        <w:rPr>
          <w:rStyle w:val="PlattetekstChar1CharChar1"/>
          <w:rFonts w:ascii="Verdana" w:hAnsi="Verdana"/>
          <w:sz w:val="18"/>
          <w:szCs w:val="18"/>
          <w:lang w:val="en-GB"/>
        </w:rPr>
        <w:t xml:space="preserve">new </w:t>
      </w:r>
      <w:r w:rsidR="004064C6" w:rsidRPr="002B14D0">
        <w:rPr>
          <w:rStyle w:val="PlattetekstChar1CharChar1"/>
          <w:rFonts w:ascii="Verdana" w:hAnsi="Verdana"/>
          <w:sz w:val="18"/>
          <w:szCs w:val="18"/>
          <w:lang w:val="en-GB"/>
        </w:rPr>
        <w:t xml:space="preserve">assessment is negative, the </w:t>
      </w:r>
      <w:r w:rsidR="002B14D0" w:rsidRPr="002B14D0">
        <w:rPr>
          <w:rStyle w:val="PlattetekstChar1CharChar1"/>
          <w:rFonts w:ascii="Verdana" w:hAnsi="Verdana"/>
          <w:sz w:val="18"/>
          <w:szCs w:val="18"/>
          <w:lang w:val="en-GB"/>
        </w:rPr>
        <w:t>enrolment</w:t>
      </w:r>
      <w:r w:rsidR="004064C6" w:rsidRPr="002B14D0">
        <w:rPr>
          <w:rStyle w:val="PlattetekstChar1CharChar1"/>
          <w:rFonts w:ascii="Verdana" w:hAnsi="Verdana"/>
          <w:sz w:val="18"/>
          <w:szCs w:val="18"/>
          <w:lang w:val="en-GB"/>
        </w:rPr>
        <w:t xml:space="preserve"> of the </w:t>
      </w:r>
      <w:r w:rsidR="00220781" w:rsidRPr="002B14D0">
        <w:rPr>
          <w:rStyle w:val="PlattetekstChar1CharChar1"/>
          <w:rFonts w:ascii="Verdana" w:hAnsi="Verdana"/>
          <w:sz w:val="18"/>
          <w:szCs w:val="18"/>
          <w:lang w:val="en-GB"/>
        </w:rPr>
        <w:t>PhD Candidate</w:t>
      </w:r>
      <w:r w:rsidR="004064C6" w:rsidRPr="002B14D0">
        <w:rPr>
          <w:rStyle w:val="PlattetekstChar1CharChar1"/>
          <w:rFonts w:ascii="Verdana" w:hAnsi="Verdana"/>
          <w:sz w:val="18"/>
          <w:szCs w:val="18"/>
          <w:lang w:val="en-GB"/>
        </w:rPr>
        <w:t xml:space="preserve"> will cease</w:t>
      </w:r>
      <w:r w:rsidR="00F42BB8" w:rsidRPr="002B14D0">
        <w:rPr>
          <w:rStyle w:val="PlattetekstChar1CharChar1"/>
          <w:rFonts w:ascii="Verdana" w:hAnsi="Verdana"/>
          <w:sz w:val="18"/>
          <w:szCs w:val="18"/>
          <w:lang w:val="en-GB"/>
        </w:rPr>
        <w:t xml:space="preserve">. If the </w:t>
      </w:r>
      <w:r w:rsidR="00C825B2" w:rsidRPr="002B14D0">
        <w:rPr>
          <w:rStyle w:val="PlattetekstChar1CharChar1"/>
          <w:rFonts w:ascii="Verdana" w:hAnsi="Verdana"/>
          <w:sz w:val="18"/>
          <w:szCs w:val="18"/>
          <w:lang w:val="en-GB"/>
        </w:rPr>
        <w:t>P</w:t>
      </w:r>
      <w:r w:rsidR="00F42BB8" w:rsidRPr="002B14D0">
        <w:rPr>
          <w:rStyle w:val="PlattetekstChar1CharChar1"/>
          <w:rFonts w:ascii="Verdana" w:hAnsi="Verdana"/>
          <w:sz w:val="18"/>
          <w:szCs w:val="18"/>
          <w:lang w:val="en-GB"/>
        </w:rPr>
        <w:t xml:space="preserve">hD </w:t>
      </w:r>
      <w:r w:rsidR="00C825B2" w:rsidRPr="002B14D0">
        <w:rPr>
          <w:rStyle w:val="PlattetekstChar1CharChar1"/>
          <w:rFonts w:ascii="Verdana" w:hAnsi="Verdana"/>
          <w:sz w:val="18"/>
          <w:szCs w:val="18"/>
          <w:lang w:val="en-GB"/>
        </w:rPr>
        <w:t>C</w:t>
      </w:r>
      <w:r w:rsidR="00F42BB8" w:rsidRPr="002B14D0">
        <w:rPr>
          <w:rStyle w:val="PlattetekstChar1CharChar1"/>
          <w:rFonts w:ascii="Verdana" w:hAnsi="Verdana"/>
          <w:sz w:val="18"/>
          <w:szCs w:val="18"/>
          <w:lang w:val="en-GB"/>
        </w:rPr>
        <w:t xml:space="preserve">andidate is employed </w:t>
      </w:r>
      <w:r w:rsidR="00183891" w:rsidRPr="002B14D0">
        <w:rPr>
          <w:rStyle w:val="PlattetekstChar1CharChar1"/>
          <w:rFonts w:ascii="Verdana" w:hAnsi="Verdana"/>
          <w:sz w:val="18"/>
          <w:szCs w:val="18"/>
          <w:lang w:val="en-GB"/>
        </w:rPr>
        <w:t xml:space="preserve">as a PhD Research Fellow </w:t>
      </w:r>
      <w:r w:rsidR="00F42BB8" w:rsidRPr="002B14D0">
        <w:rPr>
          <w:rStyle w:val="PlattetekstChar1CharChar1"/>
          <w:rFonts w:ascii="Verdana" w:hAnsi="Verdana"/>
          <w:sz w:val="18"/>
          <w:szCs w:val="18"/>
          <w:lang w:val="en-GB"/>
        </w:rPr>
        <w:t>with SDU his</w:t>
      </w:r>
      <w:r w:rsidR="00C825B2" w:rsidRPr="002B14D0">
        <w:rPr>
          <w:rStyle w:val="PlattetekstChar1CharChar1"/>
          <w:rFonts w:ascii="Verdana" w:hAnsi="Verdana"/>
          <w:sz w:val="18"/>
          <w:szCs w:val="18"/>
          <w:lang w:val="en-GB"/>
        </w:rPr>
        <w:t>/her</w:t>
      </w:r>
      <w:r w:rsidR="00F42BB8" w:rsidRPr="002B14D0">
        <w:rPr>
          <w:rStyle w:val="PlattetekstChar1CharChar1"/>
          <w:rFonts w:ascii="Verdana" w:hAnsi="Verdana"/>
          <w:sz w:val="18"/>
          <w:szCs w:val="18"/>
          <w:lang w:val="en-GB"/>
        </w:rPr>
        <w:t xml:space="preserve"> employment will cease at the same time </w:t>
      </w:r>
      <w:r w:rsidR="004F0408">
        <w:rPr>
          <w:rStyle w:val="PlattetekstChar1CharChar1"/>
          <w:rFonts w:ascii="Verdana" w:hAnsi="Verdana"/>
          <w:sz w:val="18"/>
          <w:szCs w:val="18"/>
          <w:lang w:val="en-GB"/>
        </w:rPr>
        <w:t xml:space="preserve">as </w:t>
      </w:r>
      <w:r w:rsidR="00C825B2" w:rsidRPr="002B14D0">
        <w:rPr>
          <w:rStyle w:val="PlattetekstChar1CharChar1"/>
          <w:rFonts w:ascii="Verdana" w:hAnsi="Verdana"/>
          <w:sz w:val="18"/>
          <w:szCs w:val="18"/>
          <w:lang w:val="en-GB"/>
        </w:rPr>
        <w:t>h</w:t>
      </w:r>
      <w:r w:rsidR="00F42BB8" w:rsidRPr="002B14D0">
        <w:rPr>
          <w:rStyle w:val="PlattetekstChar1CharChar1"/>
          <w:rFonts w:ascii="Verdana" w:hAnsi="Verdana"/>
          <w:sz w:val="18"/>
          <w:szCs w:val="18"/>
          <w:lang w:val="en-GB"/>
        </w:rPr>
        <w:t>is</w:t>
      </w:r>
      <w:r w:rsidR="00C825B2" w:rsidRPr="002B14D0">
        <w:rPr>
          <w:rStyle w:val="PlattetekstChar1CharChar1"/>
          <w:rFonts w:ascii="Verdana" w:hAnsi="Verdana"/>
          <w:sz w:val="18"/>
          <w:szCs w:val="18"/>
          <w:lang w:val="en-GB"/>
        </w:rPr>
        <w:t>/her</w:t>
      </w:r>
      <w:r w:rsidR="00F42BB8" w:rsidRPr="002B14D0">
        <w:rPr>
          <w:rStyle w:val="PlattetekstChar1CharChar1"/>
          <w:rFonts w:ascii="Verdana" w:hAnsi="Verdana"/>
          <w:sz w:val="18"/>
          <w:szCs w:val="18"/>
          <w:lang w:val="en-GB"/>
        </w:rPr>
        <w:t xml:space="preserve"> </w:t>
      </w:r>
      <w:r w:rsidR="002B14D0" w:rsidRPr="002B14D0">
        <w:rPr>
          <w:rStyle w:val="PlattetekstChar1CharChar1"/>
          <w:rFonts w:ascii="Verdana" w:hAnsi="Verdana"/>
          <w:sz w:val="18"/>
          <w:szCs w:val="18"/>
          <w:lang w:val="en-GB"/>
        </w:rPr>
        <w:t>enrolment</w:t>
      </w:r>
      <w:r w:rsidR="00F42BB8" w:rsidRPr="002B14D0">
        <w:rPr>
          <w:rStyle w:val="PlattetekstChar1CharChar1"/>
          <w:rFonts w:ascii="Verdana" w:hAnsi="Verdana"/>
          <w:sz w:val="18"/>
          <w:szCs w:val="18"/>
          <w:lang w:val="en-GB"/>
        </w:rPr>
        <w:t xml:space="preserve"> </w:t>
      </w:r>
      <w:r w:rsidR="00C825B2" w:rsidRPr="002B14D0">
        <w:rPr>
          <w:rStyle w:val="PlattetekstChar1CharChar1"/>
          <w:rFonts w:ascii="Verdana" w:hAnsi="Verdana"/>
          <w:sz w:val="18"/>
          <w:szCs w:val="18"/>
          <w:lang w:val="en-GB"/>
        </w:rPr>
        <w:t>cease</w:t>
      </w:r>
      <w:r w:rsidR="00F42BB8" w:rsidRPr="002B14D0">
        <w:rPr>
          <w:rStyle w:val="PlattetekstChar1CharChar1"/>
          <w:rFonts w:ascii="Verdana" w:hAnsi="Verdana"/>
          <w:sz w:val="18"/>
          <w:szCs w:val="18"/>
          <w:lang w:val="en-GB"/>
        </w:rPr>
        <w:t xml:space="preserve">s. </w:t>
      </w:r>
      <w:r w:rsidR="004064C6" w:rsidRPr="002B14D0">
        <w:rPr>
          <w:rStyle w:val="PlattetekstChar1CharChar1"/>
          <w:rFonts w:ascii="Verdana" w:hAnsi="Verdana"/>
          <w:sz w:val="18"/>
          <w:szCs w:val="18"/>
          <w:lang w:val="en-GB"/>
        </w:rPr>
        <w:t xml:space="preserve"> </w:t>
      </w:r>
      <w:r w:rsidR="009B16EB" w:rsidRPr="002B14D0">
        <w:rPr>
          <w:rStyle w:val="PlattetekstChar1CharChar1"/>
          <w:rFonts w:ascii="Verdana" w:hAnsi="Verdana"/>
          <w:sz w:val="18"/>
          <w:szCs w:val="18"/>
          <w:lang w:val="en-GB"/>
        </w:rPr>
        <w:tab/>
      </w:r>
    </w:p>
    <w:p w:rsidR="008D1E86" w:rsidRDefault="008D1E86" w:rsidP="006930C1">
      <w:pPr>
        <w:spacing w:line="360" w:lineRule="auto"/>
        <w:ind w:left="709" w:hanging="709"/>
        <w:jc w:val="both"/>
        <w:rPr>
          <w:rStyle w:val="PlattetekstChar1CharChar1"/>
          <w:rFonts w:ascii="Verdana" w:hAnsi="Verdana"/>
          <w:b/>
          <w:sz w:val="18"/>
          <w:szCs w:val="18"/>
          <w:lang w:val="en-GB"/>
        </w:rPr>
      </w:pPr>
    </w:p>
    <w:p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021A5F" w:rsidRPr="002B14D0">
        <w:rPr>
          <w:rStyle w:val="PlattetekstChar1CharChar1"/>
          <w:rFonts w:ascii="Verdana" w:hAnsi="Verdana"/>
          <w:b/>
          <w:sz w:val="18"/>
          <w:szCs w:val="18"/>
          <w:lang w:val="en-GB"/>
        </w:rPr>
        <w:t>9</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Submission of PhD Thesis</w:t>
      </w:r>
    </w:p>
    <w:p w:rsidR="00AC445F"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BE1B43" w:rsidRPr="002B14D0">
        <w:rPr>
          <w:rStyle w:val="PlattetekstChar1CharChar1"/>
          <w:rFonts w:ascii="Verdana" w:hAnsi="Verdana"/>
          <w:sz w:val="18"/>
          <w:szCs w:val="18"/>
          <w:lang w:val="en-GB"/>
        </w:rPr>
        <w:t xml:space="preserve">.1 </w:t>
      </w:r>
      <w:r w:rsidR="00BE1B43" w:rsidRPr="002B14D0">
        <w:rPr>
          <w:rStyle w:val="PlattetekstChar1CharChar1"/>
          <w:rFonts w:ascii="Verdana" w:hAnsi="Verdana"/>
          <w:sz w:val="18"/>
          <w:szCs w:val="18"/>
          <w:lang w:val="en-GB"/>
        </w:rPr>
        <w:tab/>
        <w:t xml:space="preserve">The PhD thesis must be submitted no later than </w:t>
      </w:r>
      <w:r w:rsidR="00183891" w:rsidRPr="002B14D0">
        <w:rPr>
          <w:rStyle w:val="PlattetekstChar1CharChar1"/>
          <w:rFonts w:ascii="Verdana" w:hAnsi="Verdana"/>
          <w:sz w:val="18"/>
          <w:szCs w:val="18"/>
          <w:lang w:val="en-GB"/>
        </w:rPr>
        <w:t xml:space="preserve">on </w:t>
      </w:r>
      <w:r w:rsidR="00BE1B43" w:rsidRPr="002B14D0">
        <w:rPr>
          <w:rStyle w:val="PlattetekstChar1CharChar1"/>
          <w:rFonts w:ascii="Verdana" w:hAnsi="Verdana"/>
          <w:sz w:val="18"/>
          <w:szCs w:val="18"/>
          <w:lang w:val="en-GB"/>
        </w:rPr>
        <w:t xml:space="preserve">the date specified in the </w:t>
      </w:r>
      <w:r w:rsidR="009A71A2">
        <w:rPr>
          <w:rStyle w:val="PlattetekstChar1CharChar1"/>
          <w:rFonts w:ascii="Verdana" w:hAnsi="Verdana"/>
          <w:sz w:val="18"/>
          <w:szCs w:val="18"/>
          <w:lang w:val="en-GB"/>
        </w:rPr>
        <w:t xml:space="preserve">enrolment letter and the </w:t>
      </w:r>
      <w:r w:rsidR="00BE1B43" w:rsidRPr="002B14D0">
        <w:rPr>
          <w:rStyle w:val="PlattetekstChar1CharChar1"/>
          <w:rFonts w:ascii="Verdana" w:hAnsi="Verdana"/>
          <w:sz w:val="18"/>
          <w:szCs w:val="18"/>
          <w:lang w:val="en-GB"/>
        </w:rPr>
        <w:t xml:space="preserve">Individual </w:t>
      </w:r>
      <w:r w:rsidR="00220781" w:rsidRPr="002B14D0">
        <w:rPr>
          <w:rStyle w:val="PlattetekstChar1CharChar1"/>
          <w:rFonts w:ascii="Verdana" w:hAnsi="Verdana"/>
          <w:sz w:val="18"/>
          <w:szCs w:val="18"/>
          <w:lang w:val="en-GB"/>
        </w:rPr>
        <w:t>PhD Candidate</w:t>
      </w:r>
      <w:r w:rsidR="00BE1B43" w:rsidRPr="002B14D0">
        <w:rPr>
          <w:rStyle w:val="PlattetekstChar1CharChar1"/>
          <w:rFonts w:ascii="Verdana" w:hAnsi="Verdana"/>
          <w:sz w:val="18"/>
          <w:szCs w:val="18"/>
          <w:lang w:val="en-GB"/>
        </w:rPr>
        <w:t xml:space="preserve"> Agreement. </w:t>
      </w:r>
      <w:r w:rsidR="00C924BA" w:rsidRPr="002B14D0">
        <w:rPr>
          <w:rStyle w:val="PlattetekstChar1CharChar1"/>
          <w:rFonts w:ascii="Verdana" w:hAnsi="Verdana"/>
          <w:sz w:val="18"/>
          <w:szCs w:val="18"/>
          <w:lang w:val="en-GB"/>
        </w:rPr>
        <w:t>The PhD thesis shall be submitted in English.</w:t>
      </w:r>
    </w:p>
    <w:p w:rsidR="00BE1B43"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BE1B43" w:rsidRPr="002B14D0">
        <w:rPr>
          <w:rStyle w:val="PlattetekstChar1CharChar1"/>
          <w:rFonts w:ascii="Verdana" w:hAnsi="Verdana"/>
          <w:sz w:val="18"/>
          <w:szCs w:val="18"/>
          <w:lang w:val="en-GB"/>
        </w:rPr>
        <w:t xml:space="preserve">.2  </w:t>
      </w:r>
      <w:r w:rsidR="00BE1B43" w:rsidRPr="002B14D0">
        <w:rPr>
          <w:rStyle w:val="PlattetekstChar1CharChar1"/>
          <w:rFonts w:ascii="Verdana" w:hAnsi="Verdana"/>
          <w:sz w:val="18"/>
          <w:szCs w:val="18"/>
          <w:lang w:val="en-GB"/>
        </w:rPr>
        <w:tab/>
        <w:t xml:space="preserve">The PhD thesis must be submitted in the form and number as specified in the Individual </w:t>
      </w:r>
      <w:r w:rsidR="00220781" w:rsidRPr="002B14D0">
        <w:rPr>
          <w:rStyle w:val="PlattetekstChar1CharChar1"/>
          <w:rFonts w:ascii="Verdana" w:hAnsi="Verdana"/>
          <w:sz w:val="18"/>
          <w:szCs w:val="18"/>
          <w:lang w:val="en-GB"/>
        </w:rPr>
        <w:t>PhD Candidate</w:t>
      </w:r>
      <w:r w:rsidR="00BE1B43" w:rsidRPr="002B14D0">
        <w:rPr>
          <w:rStyle w:val="PlattetekstChar1CharChar1"/>
          <w:rFonts w:ascii="Verdana" w:hAnsi="Verdana"/>
          <w:sz w:val="18"/>
          <w:szCs w:val="18"/>
          <w:lang w:val="en-GB"/>
        </w:rPr>
        <w:t xml:space="preserve"> Agreement </w:t>
      </w:r>
      <w:r w:rsidR="00B473BA">
        <w:rPr>
          <w:rStyle w:val="PlattetekstChar1CharChar1"/>
          <w:rFonts w:ascii="Verdana" w:hAnsi="Verdana"/>
          <w:sz w:val="18"/>
          <w:szCs w:val="18"/>
          <w:lang w:val="en-GB"/>
        </w:rPr>
        <w:t>and according to internal SDU rules. A</w:t>
      </w:r>
      <w:r w:rsidR="00BE1B43" w:rsidRPr="002B14D0">
        <w:rPr>
          <w:rStyle w:val="PlattetekstChar1CharChar1"/>
          <w:rFonts w:ascii="Verdana" w:hAnsi="Verdana"/>
          <w:sz w:val="18"/>
          <w:szCs w:val="18"/>
          <w:lang w:val="en-GB"/>
        </w:rPr>
        <w:t>n abstract in Danish and English must be submitted</w:t>
      </w:r>
      <w:r w:rsidR="00B52117" w:rsidRPr="002B14D0">
        <w:rPr>
          <w:rStyle w:val="PlattetekstChar1CharChar1"/>
          <w:rFonts w:ascii="Verdana" w:hAnsi="Verdana"/>
          <w:sz w:val="18"/>
          <w:szCs w:val="18"/>
          <w:lang w:val="en-GB"/>
        </w:rPr>
        <w:t xml:space="preserve"> along with the PhD thesis</w:t>
      </w:r>
      <w:r w:rsidR="00BE1B43" w:rsidRPr="002B14D0">
        <w:rPr>
          <w:rStyle w:val="PlattetekstChar1CharChar1"/>
          <w:rFonts w:ascii="Verdana" w:hAnsi="Verdana"/>
          <w:sz w:val="18"/>
          <w:szCs w:val="18"/>
          <w:lang w:val="en-GB"/>
        </w:rPr>
        <w:t xml:space="preserve">. </w:t>
      </w:r>
      <w:r w:rsidR="00B473BA">
        <w:rPr>
          <w:rStyle w:val="PlattetekstChar1CharChar1"/>
          <w:rFonts w:ascii="Verdana" w:hAnsi="Verdana"/>
          <w:sz w:val="18"/>
          <w:szCs w:val="18"/>
          <w:lang w:val="en-GB"/>
        </w:rPr>
        <w:t>It is possible to submit an abstract in a third language as well.</w:t>
      </w:r>
    </w:p>
    <w:p w:rsidR="00C84631"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BE1B43" w:rsidRPr="002B14D0">
        <w:rPr>
          <w:rStyle w:val="PlattetekstChar1CharChar1"/>
          <w:rFonts w:ascii="Verdana" w:hAnsi="Verdana"/>
          <w:sz w:val="18"/>
          <w:szCs w:val="18"/>
          <w:lang w:val="en-GB"/>
        </w:rPr>
        <w:t>.3</w:t>
      </w:r>
      <w:r w:rsidR="00BE1B43" w:rsidRPr="002B14D0">
        <w:rPr>
          <w:rStyle w:val="PlattetekstChar1CharChar1"/>
          <w:rFonts w:ascii="Verdana" w:hAnsi="Verdana"/>
          <w:sz w:val="18"/>
          <w:szCs w:val="18"/>
          <w:lang w:val="en-GB"/>
        </w:rPr>
        <w:tab/>
      </w:r>
      <w:r w:rsidR="007262F2" w:rsidRPr="002B14D0">
        <w:rPr>
          <w:rStyle w:val="PlattetekstChar1CharChar1"/>
          <w:rFonts w:ascii="Verdana" w:hAnsi="Verdana"/>
          <w:sz w:val="18"/>
          <w:szCs w:val="18"/>
          <w:lang w:val="en-GB"/>
        </w:rPr>
        <w:t xml:space="preserve">At the time of </w:t>
      </w:r>
      <w:r w:rsidR="00BE1B43"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BE1B43" w:rsidRPr="002B14D0">
        <w:rPr>
          <w:rStyle w:val="PlattetekstChar1CharChar1"/>
          <w:rFonts w:ascii="Verdana" w:hAnsi="Verdana"/>
          <w:sz w:val="18"/>
          <w:szCs w:val="18"/>
          <w:lang w:val="en-GB"/>
        </w:rPr>
        <w:t xml:space="preserve">’s submission of the PhD thesis the principal supervisor </w:t>
      </w:r>
      <w:r w:rsidR="00797DE2">
        <w:rPr>
          <w:rStyle w:val="PlattetekstChar1CharChar1"/>
          <w:rFonts w:ascii="Verdana" w:hAnsi="Verdana"/>
          <w:sz w:val="18"/>
          <w:szCs w:val="18"/>
          <w:lang w:val="en-GB"/>
        </w:rPr>
        <w:t xml:space="preserve">in cooperation with the co-supervisor(s) </w:t>
      </w:r>
      <w:r w:rsidR="00260175" w:rsidRPr="009E49E5">
        <w:rPr>
          <w:rStyle w:val="PlattetekstChar1CharChar1"/>
          <w:rFonts w:ascii="Verdana" w:hAnsi="Verdana"/>
          <w:sz w:val="18"/>
          <w:szCs w:val="18"/>
          <w:lang w:val="en-GB"/>
        </w:rPr>
        <w:t xml:space="preserve">must </w:t>
      </w:r>
      <w:r w:rsidR="00BE1B43" w:rsidRPr="002B14D0">
        <w:rPr>
          <w:rStyle w:val="PlattetekstChar1CharChar1"/>
          <w:rFonts w:ascii="Verdana" w:hAnsi="Verdana"/>
          <w:sz w:val="18"/>
          <w:szCs w:val="18"/>
          <w:lang w:val="en-GB"/>
        </w:rPr>
        <w:t xml:space="preserve">submit a statement regarding the </w:t>
      </w:r>
      <w:r w:rsidR="00B52117" w:rsidRPr="002B14D0">
        <w:rPr>
          <w:rStyle w:val="PlattetekstChar1CharChar1"/>
          <w:rFonts w:ascii="Verdana" w:hAnsi="Verdana"/>
          <w:sz w:val="18"/>
          <w:szCs w:val="18"/>
          <w:lang w:val="en-GB"/>
        </w:rPr>
        <w:t xml:space="preserve">fulfilment of the </w:t>
      </w:r>
      <w:r w:rsidR="00BE1B43" w:rsidRPr="002B14D0">
        <w:rPr>
          <w:rStyle w:val="PlattetekstChar1CharChar1"/>
          <w:rFonts w:ascii="Verdana" w:hAnsi="Verdana"/>
          <w:sz w:val="18"/>
          <w:szCs w:val="18"/>
          <w:lang w:val="en-GB"/>
        </w:rPr>
        <w:t xml:space="preserve">joint PhD programme detailing </w:t>
      </w:r>
      <w:r w:rsidR="007262F2" w:rsidRPr="002B14D0">
        <w:rPr>
          <w:rStyle w:val="PlattetekstChar1CharChar1"/>
          <w:rFonts w:ascii="Verdana" w:hAnsi="Verdana"/>
          <w:sz w:val="18"/>
          <w:szCs w:val="18"/>
          <w:lang w:val="en-GB"/>
        </w:rPr>
        <w:t>completion of the PhD plan</w:t>
      </w:r>
      <w:r w:rsidR="00797DE2">
        <w:rPr>
          <w:rStyle w:val="PlattetekstChar1CharChar1"/>
          <w:rFonts w:ascii="Verdana" w:hAnsi="Verdana"/>
          <w:sz w:val="18"/>
          <w:szCs w:val="18"/>
          <w:lang w:val="en-GB"/>
        </w:rPr>
        <w:t>’</w:t>
      </w:r>
      <w:r w:rsidR="007262F2" w:rsidRPr="002B14D0">
        <w:rPr>
          <w:rStyle w:val="PlattetekstChar1CharChar1"/>
          <w:rFonts w:ascii="Verdana" w:hAnsi="Verdana"/>
          <w:sz w:val="18"/>
          <w:szCs w:val="18"/>
          <w:lang w:val="en-GB"/>
        </w:rPr>
        <w:t xml:space="preserve">s separate parts. If the principal supervisor states that the PhD </w:t>
      </w:r>
      <w:r w:rsidR="00C924BA" w:rsidRPr="002B14D0">
        <w:rPr>
          <w:rStyle w:val="PlattetekstChar1CharChar1"/>
          <w:rFonts w:ascii="Verdana" w:hAnsi="Verdana"/>
          <w:sz w:val="18"/>
          <w:szCs w:val="18"/>
          <w:lang w:val="en-GB"/>
        </w:rPr>
        <w:t>programme</w:t>
      </w:r>
      <w:r w:rsidR="007262F2" w:rsidRPr="002B14D0">
        <w:rPr>
          <w:rStyle w:val="PlattetekstChar1CharChar1"/>
          <w:rFonts w:ascii="Verdana" w:hAnsi="Verdana"/>
          <w:sz w:val="18"/>
          <w:szCs w:val="18"/>
          <w:lang w:val="en-GB"/>
        </w:rPr>
        <w:t xml:space="preserve"> </w:t>
      </w:r>
      <w:r w:rsidR="00C924BA" w:rsidRPr="002B14D0">
        <w:rPr>
          <w:rStyle w:val="PlattetekstChar1CharChar1"/>
          <w:rFonts w:ascii="Verdana" w:hAnsi="Verdana"/>
          <w:sz w:val="18"/>
          <w:szCs w:val="18"/>
          <w:lang w:val="en-GB"/>
        </w:rPr>
        <w:t>has</w:t>
      </w:r>
      <w:r w:rsidR="00006B7F" w:rsidRPr="002B14D0">
        <w:rPr>
          <w:rStyle w:val="PlattetekstChar1CharChar1"/>
          <w:rFonts w:ascii="Verdana" w:hAnsi="Verdana"/>
          <w:sz w:val="18"/>
          <w:szCs w:val="18"/>
          <w:lang w:val="en-GB"/>
        </w:rPr>
        <w:t xml:space="preserve"> not been satisfactorily</w:t>
      </w:r>
      <w:r w:rsidR="007262F2" w:rsidRPr="002B14D0">
        <w:rPr>
          <w:rStyle w:val="PlattetekstChar1CharChar1"/>
          <w:rFonts w:ascii="Verdana" w:hAnsi="Verdana"/>
          <w:sz w:val="18"/>
          <w:szCs w:val="18"/>
          <w:lang w:val="en-GB"/>
        </w:rPr>
        <w:t xml:space="preserve"> fulfilled, the </w:t>
      </w:r>
      <w:r w:rsidR="00220781" w:rsidRPr="002B14D0">
        <w:rPr>
          <w:rStyle w:val="PlattetekstChar1CharChar1"/>
          <w:rFonts w:ascii="Verdana" w:hAnsi="Verdana"/>
          <w:sz w:val="18"/>
          <w:szCs w:val="18"/>
          <w:lang w:val="en-GB"/>
        </w:rPr>
        <w:t>PhD Candidate</w:t>
      </w:r>
      <w:r w:rsidR="007262F2" w:rsidRPr="002B14D0">
        <w:rPr>
          <w:rStyle w:val="PlattetekstChar1CharChar1"/>
          <w:rFonts w:ascii="Verdana" w:hAnsi="Verdana"/>
          <w:sz w:val="18"/>
          <w:szCs w:val="18"/>
          <w:lang w:val="en-GB"/>
        </w:rPr>
        <w:t xml:space="preserve"> will be informed and will be given at least two (2) weeks to comment on the principal supervisor’s statement. </w:t>
      </w:r>
    </w:p>
    <w:p w:rsidR="00BE1B43"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C84631" w:rsidRPr="002B14D0">
        <w:rPr>
          <w:rStyle w:val="PlattetekstChar1CharChar1"/>
          <w:rFonts w:ascii="Verdana" w:hAnsi="Verdana"/>
          <w:sz w:val="18"/>
          <w:szCs w:val="18"/>
          <w:lang w:val="en-GB"/>
        </w:rPr>
        <w:t>.4</w:t>
      </w:r>
      <w:r w:rsidR="00C84631" w:rsidRPr="002B14D0">
        <w:rPr>
          <w:rStyle w:val="PlattetekstChar1CharChar1"/>
          <w:rFonts w:ascii="Verdana" w:hAnsi="Verdana"/>
          <w:sz w:val="18"/>
          <w:szCs w:val="18"/>
          <w:lang w:val="en-GB"/>
        </w:rPr>
        <w:tab/>
        <w:t xml:space="preserve">The Parties will take the principal supervisor’s statement, the </w:t>
      </w:r>
      <w:r w:rsidR="00220781" w:rsidRPr="002B14D0">
        <w:rPr>
          <w:rStyle w:val="PlattetekstChar1CharChar1"/>
          <w:rFonts w:ascii="Verdana" w:hAnsi="Verdana"/>
          <w:sz w:val="18"/>
          <w:szCs w:val="18"/>
          <w:lang w:val="en-GB"/>
        </w:rPr>
        <w:t>PhD Candidate</w:t>
      </w:r>
      <w:r w:rsidR="00C84631" w:rsidRPr="002B14D0">
        <w:rPr>
          <w:rStyle w:val="PlattetekstChar1CharChar1"/>
          <w:rFonts w:ascii="Verdana" w:hAnsi="Verdana"/>
          <w:sz w:val="18"/>
          <w:szCs w:val="18"/>
          <w:lang w:val="en-GB"/>
        </w:rPr>
        <w:t xml:space="preserve">’s comments and the </w:t>
      </w:r>
      <w:r w:rsidR="00C924BA" w:rsidRPr="002B14D0">
        <w:rPr>
          <w:rStyle w:val="PlattetekstChar1CharChar1"/>
          <w:rFonts w:ascii="Verdana" w:hAnsi="Verdana"/>
          <w:sz w:val="18"/>
          <w:szCs w:val="18"/>
          <w:lang w:val="en-GB"/>
        </w:rPr>
        <w:t>regular</w:t>
      </w:r>
      <w:r w:rsidR="00C84631" w:rsidRPr="002B14D0">
        <w:rPr>
          <w:rStyle w:val="PlattetekstChar1CharChar1"/>
          <w:rFonts w:ascii="Verdana" w:hAnsi="Verdana"/>
          <w:sz w:val="18"/>
          <w:szCs w:val="18"/>
          <w:lang w:val="en-GB"/>
        </w:rPr>
        <w:t xml:space="preserve"> assessments into due consideration when assessing the satisfactory fulfilment of the joint PhD programme. </w:t>
      </w:r>
      <w:r w:rsidR="007262F2" w:rsidRPr="002B14D0">
        <w:rPr>
          <w:rStyle w:val="PlattetekstChar1CharChar1"/>
          <w:rFonts w:ascii="Verdana" w:hAnsi="Verdana"/>
          <w:sz w:val="18"/>
          <w:szCs w:val="18"/>
          <w:lang w:val="en-GB"/>
        </w:rPr>
        <w:t xml:space="preserve">  </w:t>
      </w:r>
      <w:r w:rsidR="00BE1B43" w:rsidRPr="002B14D0">
        <w:rPr>
          <w:rStyle w:val="PlattetekstChar1CharChar1"/>
          <w:rFonts w:ascii="Verdana" w:hAnsi="Verdana"/>
          <w:sz w:val="18"/>
          <w:szCs w:val="18"/>
          <w:lang w:val="en-GB"/>
        </w:rPr>
        <w:tab/>
      </w:r>
    </w:p>
    <w:p w:rsidR="00C924BA" w:rsidRPr="002B14D0" w:rsidRDefault="00021A5F" w:rsidP="00BE1B43">
      <w:pPr>
        <w:spacing w:line="360" w:lineRule="auto"/>
        <w:ind w:left="709" w:hanging="709"/>
        <w:jc w:val="both"/>
        <w:rPr>
          <w:lang w:val="en-GB"/>
        </w:rPr>
      </w:pPr>
      <w:r w:rsidRPr="002B14D0">
        <w:rPr>
          <w:rStyle w:val="PlattetekstChar1CharChar1"/>
          <w:rFonts w:ascii="Verdana" w:hAnsi="Verdana"/>
          <w:sz w:val="18"/>
          <w:szCs w:val="18"/>
          <w:lang w:val="en-GB"/>
        </w:rPr>
        <w:t>9</w:t>
      </w:r>
      <w:r w:rsidR="00C84631" w:rsidRPr="002B14D0">
        <w:rPr>
          <w:rStyle w:val="PlattetekstChar1CharChar1"/>
          <w:rFonts w:ascii="Verdana" w:hAnsi="Verdana"/>
          <w:sz w:val="18"/>
          <w:szCs w:val="18"/>
          <w:lang w:val="en-GB"/>
        </w:rPr>
        <w:t>.5</w:t>
      </w:r>
      <w:r w:rsidR="00C84631" w:rsidRPr="002B14D0">
        <w:rPr>
          <w:rStyle w:val="PlattetekstChar1CharChar1"/>
          <w:rFonts w:ascii="Verdana" w:hAnsi="Verdana"/>
          <w:sz w:val="18"/>
          <w:szCs w:val="18"/>
          <w:lang w:val="en-GB"/>
        </w:rPr>
        <w:tab/>
      </w:r>
      <w:r w:rsidR="00C84631" w:rsidRPr="002B14D0">
        <w:rPr>
          <w:lang w:val="en-GB"/>
        </w:rPr>
        <w:t>If the Parties assess that the joint PhD programme has been satisfactor</w:t>
      </w:r>
      <w:r w:rsidR="005F2506" w:rsidRPr="002B14D0">
        <w:rPr>
          <w:lang w:val="en-GB"/>
        </w:rPr>
        <w:t>ily</w:t>
      </w:r>
      <w:r w:rsidR="00C84631" w:rsidRPr="002B14D0">
        <w:rPr>
          <w:lang w:val="en-GB"/>
        </w:rPr>
        <w:t xml:space="preserve"> fulfilled, then the PhD thesis can be assessed</w:t>
      </w:r>
      <w:r w:rsidR="00B52117" w:rsidRPr="002B14D0">
        <w:rPr>
          <w:lang w:val="en-GB"/>
        </w:rPr>
        <w:t xml:space="preserve"> by an assessment committee</w:t>
      </w:r>
      <w:r w:rsidR="00C84631" w:rsidRPr="002B14D0">
        <w:rPr>
          <w:lang w:val="en-GB"/>
        </w:rPr>
        <w:t>.</w:t>
      </w:r>
    </w:p>
    <w:p w:rsidR="00C84631" w:rsidRPr="002B14D0" w:rsidRDefault="00C924BA" w:rsidP="00BE1B43">
      <w:pPr>
        <w:spacing w:line="360" w:lineRule="auto"/>
        <w:ind w:left="709" w:hanging="709"/>
        <w:jc w:val="both"/>
        <w:rPr>
          <w:rStyle w:val="PlattetekstChar1CharChar1"/>
          <w:rFonts w:ascii="Verdana" w:hAnsi="Verdana"/>
          <w:sz w:val="18"/>
          <w:szCs w:val="18"/>
          <w:lang w:val="en-GB"/>
        </w:rPr>
      </w:pPr>
      <w:r w:rsidRPr="002B14D0">
        <w:rPr>
          <w:lang w:val="en-GB"/>
        </w:rPr>
        <w:t xml:space="preserve">9.6. </w:t>
      </w:r>
      <w:r w:rsidRPr="002B14D0">
        <w:rPr>
          <w:lang w:val="en-GB"/>
        </w:rPr>
        <w:tab/>
        <w:t>In case the Parties disagree on the assessment mentioned in clause 9.5</w:t>
      </w:r>
      <w:r w:rsidR="00743C1B" w:rsidRPr="002B14D0">
        <w:rPr>
          <w:lang w:val="en-GB"/>
        </w:rPr>
        <w:t xml:space="preserve">, the assessment made by the principal supervisor and SDU shall prevail. </w:t>
      </w:r>
      <w:r w:rsidRPr="002B14D0">
        <w:rPr>
          <w:lang w:val="en-GB"/>
        </w:rPr>
        <w:t xml:space="preserve"> </w:t>
      </w:r>
      <w:r w:rsidR="00C84631" w:rsidRPr="002B14D0">
        <w:rPr>
          <w:rStyle w:val="PlattetekstChar1CharChar1"/>
          <w:rFonts w:ascii="Verdana" w:hAnsi="Verdana"/>
          <w:sz w:val="18"/>
          <w:szCs w:val="18"/>
          <w:lang w:val="en-GB"/>
        </w:rPr>
        <w:tab/>
      </w:r>
    </w:p>
    <w:p w:rsidR="00AC445F" w:rsidRPr="002B14D0" w:rsidRDefault="00AC445F" w:rsidP="006930C1">
      <w:pPr>
        <w:spacing w:line="360" w:lineRule="auto"/>
        <w:ind w:left="709" w:hanging="709"/>
        <w:jc w:val="both"/>
        <w:rPr>
          <w:rStyle w:val="PlattetekstChar1CharChar1"/>
          <w:rFonts w:ascii="Verdana" w:hAnsi="Verdana"/>
          <w:b/>
          <w:sz w:val="18"/>
          <w:szCs w:val="18"/>
          <w:lang w:val="en-GB"/>
        </w:rPr>
      </w:pPr>
      <w:proofErr w:type="gramStart"/>
      <w:r w:rsidRPr="002B14D0">
        <w:rPr>
          <w:rStyle w:val="PlattetekstChar1CharChar1"/>
          <w:rFonts w:ascii="Verdana" w:hAnsi="Verdana"/>
          <w:b/>
          <w:sz w:val="18"/>
          <w:szCs w:val="18"/>
          <w:lang w:val="en-GB"/>
        </w:rPr>
        <w:t xml:space="preserve">§ </w:t>
      </w:r>
      <w:r w:rsidR="00021A5F" w:rsidRPr="002B14D0">
        <w:rPr>
          <w:rStyle w:val="PlattetekstChar1CharChar1"/>
          <w:rFonts w:ascii="Verdana" w:hAnsi="Verdana"/>
          <w:b/>
          <w:sz w:val="18"/>
          <w:szCs w:val="18"/>
          <w:lang w:val="en-GB"/>
        </w:rPr>
        <w:t>10</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Assessment Committee</w:t>
      </w:r>
      <w:proofErr w:type="gramEnd"/>
    </w:p>
    <w:p w:rsidR="00743C1B"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C84631" w:rsidRPr="002B14D0">
        <w:rPr>
          <w:rStyle w:val="PlattetekstChar1CharChar1"/>
          <w:rFonts w:ascii="Verdana" w:hAnsi="Verdana"/>
          <w:sz w:val="18"/>
          <w:szCs w:val="18"/>
          <w:lang w:val="en-GB"/>
        </w:rPr>
        <w:t xml:space="preserve">.1 </w:t>
      </w:r>
      <w:r w:rsidR="00427569" w:rsidRPr="002B14D0">
        <w:rPr>
          <w:rStyle w:val="PlattetekstChar1CharChar1"/>
          <w:rFonts w:ascii="Verdana" w:hAnsi="Verdana"/>
          <w:sz w:val="18"/>
          <w:szCs w:val="18"/>
          <w:lang w:val="en-GB"/>
        </w:rPr>
        <w:tab/>
        <w:t xml:space="preserve">The assessment committee shall be </w:t>
      </w:r>
      <w:r w:rsidR="00743C1B" w:rsidRPr="002B14D0">
        <w:rPr>
          <w:rStyle w:val="PlattetekstChar1CharChar1"/>
          <w:rFonts w:ascii="Verdana" w:hAnsi="Verdana"/>
          <w:sz w:val="18"/>
          <w:szCs w:val="18"/>
          <w:lang w:val="en-GB"/>
        </w:rPr>
        <w:t xml:space="preserve">appointed by SDU and shall be </w:t>
      </w:r>
      <w:r w:rsidR="00427569" w:rsidRPr="002B14D0">
        <w:rPr>
          <w:rStyle w:val="PlattetekstChar1CharChar1"/>
          <w:rFonts w:ascii="Verdana" w:hAnsi="Verdana"/>
          <w:sz w:val="18"/>
          <w:szCs w:val="18"/>
          <w:lang w:val="en-GB"/>
        </w:rPr>
        <w:t xml:space="preserve">composed of </w:t>
      </w:r>
      <w:r w:rsidR="00E13A88">
        <w:rPr>
          <w:rStyle w:val="PlattetekstChar1CharChar1"/>
          <w:rFonts w:ascii="Verdana" w:hAnsi="Verdana"/>
          <w:sz w:val="18"/>
          <w:szCs w:val="18"/>
          <w:lang w:val="en-GB"/>
        </w:rPr>
        <w:t xml:space="preserve">five </w:t>
      </w:r>
      <w:r w:rsidR="00427569" w:rsidRPr="002B14D0">
        <w:rPr>
          <w:rStyle w:val="PlattetekstChar1CharChar1"/>
          <w:rFonts w:ascii="Verdana" w:hAnsi="Verdana"/>
          <w:sz w:val="18"/>
          <w:szCs w:val="18"/>
          <w:lang w:val="en-GB"/>
        </w:rPr>
        <w:t>(</w:t>
      </w:r>
      <w:commentRangeStart w:id="2"/>
      <w:r w:rsidR="00BF429A">
        <w:rPr>
          <w:rStyle w:val="PlattetekstChar1CharChar1"/>
          <w:rFonts w:ascii="Verdana" w:hAnsi="Verdana"/>
          <w:sz w:val="18"/>
          <w:szCs w:val="18"/>
          <w:lang w:val="en-GB"/>
        </w:rPr>
        <w:t>5</w:t>
      </w:r>
      <w:commentRangeEnd w:id="2"/>
      <w:r w:rsidR="004A4BCF">
        <w:rPr>
          <w:rStyle w:val="Kommentarhenvisning"/>
        </w:rPr>
        <w:commentReference w:id="2"/>
      </w:r>
      <w:r w:rsidR="00427569" w:rsidRPr="002B14D0">
        <w:rPr>
          <w:rStyle w:val="PlattetekstChar1CharChar1"/>
          <w:rFonts w:ascii="Verdana" w:hAnsi="Verdana"/>
          <w:sz w:val="18"/>
          <w:szCs w:val="18"/>
          <w:lang w:val="en-GB"/>
        </w:rPr>
        <w:t>)</w:t>
      </w:r>
      <w:r w:rsidR="00743C1B" w:rsidRPr="002B14D0">
        <w:rPr>
          <w:rStyle w:val="PlattetekstChar1CharChar1"/>
          <w:rFonts w:ascii="Verdana" w:hAnsi="Verdana"/>
          <w:sz w:val="18"/>
          <w:szCs w:val="18"/>
          <w:lang w:val="en-GB"/>
        </w:rPr>
        <w:t xml:space="preserve"> who shall be recognized researchers within the relevant field </w:t>
      </w:r>
      <w:r w:rsidR="00427569" w:rsidRPr="002B14D0">
        <w:rPr>
          <w:rStyle w:val="PlattetekstChar1CharChar1"/>
          <w:rFonts w:ascii="Verdana" w:hAnsi="Verdana"/>
          <w:sz w:val="18"/>
          <w:szCs w:val="18"/>
          <w:lang w:val="en-GB"/>
        </w:rPr>
        <w:t xml:space="preserve">of which two (2) shall be external (meaning they </w:t>
      </w:r>
      <w:r w:rsidR="00B31868" w:rsidRPr="002B14D0">
        <w:rPr>
          <w:rStyle w:val="PlattetekstChar1CharChar1"/>
          <w:rFonts w:ascii="Verdana" w:hAnsi="Verdana"/>
          <w:sz w:val="18"/>
          <w:szCs w:val="18"/>
          <w:lang w:val="en-GB"/>
        </w:rPr>
        <w:t>shall</w:t>
      </w:r>
      <w:r w:rsidR="00427569" w:rsidRPr="002B14D0">
        <w:rPr>
          <w:rStyle w:val="PlattetekstChar1CharChar1"/>
          <w:rFonts w:ascii="Verdana" w:hAnsi="Verdana"/>
          <w:sz w:val="18"/>
          <w:szCs w:val="18"/>
          <w:lang w:val="en-GB"/>
        </w:rPr>
        <w:t xml:space="preserve"> not be employed with </w:t>
      </w:r>
      <w:r w:rsidR="00F200BA" w:rsidRPr="002B14D0">
        <w:rPr>
          <w:rStyle w:val="PlattetekstChar1CharChar1"/>
          <w:rFonts w:ascii="Verdana" w:hAnsi="Verdana"/>
          <w:sz w:val="18"/>
          <w:szCs w:val="18"/>
          <w:lang w:val="en-GB"/>
        </w:rPr>
        <w:t>SDU</w:t>
      </w:r>
      <w:r w:rsidR="00427569" w:rsidRPr="002B14D0">
        <w:rPr>
          <w:rStyle w:val="PlattetekstChar1CharChar1"/>
          <w:rFonts w:ascii="Verdana" w:hAnsi="Verdana"/>
          <w:sz w:val="18"/>
          <w:szCs w:val="18"/>
          <w:lang w:val="en-GB"/>
        </w:rPr>
        <w:t xml:space="preserve"> or </w:t>
      </w:r>
      <w:r w:rsidR="00094640" w:rsidRPr="00094640">
        <w:rPr>
          <w:rStyle w:val="PlattetekstChar1CharChar1"/>
          <w:rFonts w:ascii="Verdana" w:hAnsi="Verdana"/>
          <w:sz w:val="18"/>
          <w:szCs w:val="18"/>
          <w:highlight w:val="yellow"/>
          <w:lang w:val="en-GB"/>
        </w:rPr>
        <w:t>XX</w:t>
      </w:r>
      <w:r w:rsidR="00427569" w:rsidRPr="002B14D0">
        <w:rPr>
          <w:rStyle w:val="PlattetekstChar1CharChar1"/>
          <w:rFonts w:ascii="Verdana" w:hAnsi="Verdana"/>
          <w:sz w:val="18"/>
          <w:szCs w:val="18"/>
          <w:lang w:val="en-GB"/>
        </w:rPr>
        <w:t xml:space="preserve">). </w:t>
      </w:r>
      <w:r w:rsidR="00F200BA" w:rsidRPr="002B14D0">
        <w:rPr>
          <w:rStyle w:val="PlattetekstChar1CharChar1"/>
          <w:rFonts w:ascii="Verdana" w:hAnsi="Verdana"/>
          <w:sz w:val="18"/>
          <w:szCs w:val="18"/>
          <w:lang w:val="en-GB"/>
        </w:rPr>
        <w:t>SDU</w:t>
      </w:r>
      <w:r w:rsidR="005B2D5B" w:rsidRPr="002B14D0">
        <w:rPr>
          <w:rStyle w:val="PlattetekstChar1CharChar1"/>
          <w:rFonts w:ascii="Verdana" w:hAnsi="Verdana"/>
          <w:sz w:val="18"/>
          <w:szCs w:val="18"/>
          <w:lang w:val="en-GB"/>
        </w:rPr>
        <w:t xml:space="preserve"> appoints one of the members as chairman</w:t>
      </w:r>
      <w:r w:rsidR="00743C1B" w:rsidRPr="002B14D0">
        <w:rPr>
          <w:rStyle w:val="PlattetekstChar1CharChar1"/>
          <w:rFonts w:ascii="Verdana" w:hAnsi="Verdana"/>
          <w:sz w:val="18"/>
          <w:szCs w:val="18"/>
          <w:lang w:val="en-GB"/>
        </w:rPr>
        <w:t xml:space="preserve"> and the chairman must be employed at SDU</w:t>
      </w:r>
      <w:r w:rsidR="005B2D5B" w:rsidRPr="002B14D0">
        <w:rPr>
          <w:rStyle w:val="PlattetekstChar1CharChar1"/>
          <w:rFonts w:ascii="Verdana" w:hAnsi="Verdana"/>
          <w:sz w:val="18"/>
          <w:szCs w:val="18"/>
          <w:lang w:val="en-GB"/>
        </w:rPr>
        <w:t xml:space="preserve">. </w:t>
      </w:r>
    </w:p>
    <w:p w:rsidR="00AC445F"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427569" w:rsidRPr="002B14D0">
        <w:rPr>
          <w:rStyle w:val="PlattetekstChar1CharChar1"/>
          <w:rFonts w:ascii="Verdana" w:hAnsi="Verdana"/>
          <w:sz w:val="18"/>
          <w:szCs w:val="18"/>
          <w:lang w:val="en-GB"/>
        </w:rPr>
        <w:t xml:space="preserve">.2 </w:t>
      </w:r>
      <w:r w:rsidR="00427569" w:rsidRPr="002B14D0">
        <w:rPr>
          <w:rStyle w:val="PlattetekstChar1CharChar1"/>
          <w:rFonts w:ascii="Verdana" w:hAnsi="Verdana"/>
          <w:sz w:val="18"/>
          <w:szCs w:val="18"/>
          <w:lang w:val="en-GB"/>
        </w:rPr>
        <w:tab/>
        <w:t>None of the supervisors can be members of the assessment committee, but the principal supervisor will assist the assessment committee without voting rights.</w:t>
      </w:r>
    </w:p>
    <w:p w:rsidR="00427569"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427569" w:rsidRPr="002B14D0">
        <w:rPr>
          <w:rStyle w:val="PlattetekstChar1CharChar1"/>
          <w:rFonts w:ascii="Verdana" w:hAnsi="Verdana"/>
          <w:sz w:val="18"/>
          <w:szCs w:val="18"/>
          <w:lang w:val="en-GB"/>
        </w:rPr>
        <w:t>.3</w:t>
      </w:r>
      <w:r w:rsidR="00427569" w:rsidRPr="002B14D0">
        <w:rPr>
          <w:rStyle w:val="PlattetekstChar1CharChar1"/>
          <w:rFonts w:ascii="Verdana" w:hAnsi="Verdana"/>
          <w:sz w:val="18"/>
          <w:szCs w:val="18"/>
          <w:lang w:val="en-GB"/>
        </w:rPr>
        <w:tab/>
      </w:r>
      <w:r w:rsidR="005B2D5B"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5B2D5B" w:rsidRPr="002B14D0">
        <w:rPr>
          <w:rStyle w:val="PlattetekstChar1CharChar1"/>
          <w:rFonts w:ascii="Verdana" w:hAnsi="Verdana"/>
          <w:sz w:val="18"/>
          <w:szCs w:val="18"/>
          <w:lang w:val="en-GB"/>
        </w:rPr>
        <w:t xml:space="preserve"> must be informed of the composition of the assessment committee. The </w:t>
      </w:r>
      <w:r w:rsidR="00220781" w:rsidRPr="002B14D0">
        <w:rPr>
          <w:rStyle w:val="PlattetekstChar1CharChar1"/>
          <w:rFonts w:ascii="Verdana" w:hAnsi="Verdana"/>
          <w:sz w:val="18"/>
          <w:szCs w:val="18"/>
          <w:lang w:val="en-GB"/>
        </w:rPr>
        <w:t>PhD Candidate</w:t>
      </w:r>
      <w:r w:rsidR="005B2D5B" w:rsidRPr="002B14D0">
        <w:rPr>
          <w:rStyle w:val="PlattetekstChar1CharChar1"/>
          <w:rFonts w:ascii="Verdana" w:hAnsi="Verdana"/>
          <w:sz w:val="18"/>
          <w:szCs w:val="18"/>
          <w:lang w:val="en-GB"/>
        </w:rPr>
        <w:t xml:space="preserve"> can object </w:t>
      </w:r>
      <w:r w:rsidR="00A421B9" w:rsidRPr="002B14D0">
        <w:rPr>
          <w:rStyle w:val="PlattetekstChar1CharChar1"/>
          <w:rFonts w:ascii="Verdana" w:hAnsi="Verdana"/>
          <w:sz w:val="18"/>
          <w:szCs w:val="18"/>
          <w:lang w:val="en-GB"/>
        </w:rPr>
        <w:t>to</w:t>
      </w:r>
      <w:r w:rsidR="005B2D5B" w:rsidRPr="002B14D0">
        <w:rPr>
          <w:rStyle w:val="PlattetekstChar1CharChar1"/>
          <w:rFonts w:ascii="Verdana" w:hAnsi="Verdana"/>
          <w:sz w:val="18"/>
          <w:szCs w:val="18"/>
          <w:lang w:val="en-GB"/>
        </w:rPr>
        <w:t xml:space="preserve"> </w:t>
      </w:r>
      <w:r w:rsidR="00260175" w:rsidRPr="009E49E5">
        <w:rPr>
          <w:rStyle w:val="PlattetekstChar1CharChar1"/>
          <w:rFonts w:ascii="Verdana" w:hAnsi="Verdana"/>
          <w:sz w:val="18"/>
          <w:szCs w:val="18"/>
          <w:lang w:val="en-GB"/>
        </w:rPr>
        <w:t>the</w:t>
      </w:r>
      <w:r w:rsidR="00260175">
        <w:rPr>
          <w:rStyle w:val="PlattetekstChar1CharChar1"/>
          <w:rFonts w:ascii="Verdana" w:hAnsi="Verdana"/>
          <w:sz w:val="18"/>
          <w:szCs w:val="18"/>
          <w:lang w:val="en-GB"/>
        </w:rPr>
        <w:t xml:space="preserve"> </w:t>
      </w:r>
      <w:r w:rsidR="005B2D5B" w:rsidRPr="002B14D0">
        <w:rPr>
          <w:rStyle w:val="PlattetekstChar1CharChar1"/>
          <w:rFonts w:ascii="Verdana" w:hAnsi="Verdana"/>
          <w:sz w:val="18"/>
          <w:szCs w:val="18"/>
          <w:lang w:val="en-GB"/>
        </w:rPr>
        <w:t xml:space="preserve">appointment of the individual members of the assessment committee within a week of being notified of the composition. </w:t>
      </w:r>
    </w:p>
    <w:p w:rsidR="00CE3388"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CE3388" w:rsidRPr="002B14D0">
        <w:rPr>
          <w:rStyle w:val="PlattetekstChar1CharChar1"/>
          <w:rFonts w:ascii="Verdana" w:hAnsi="Verdana"/>
          <w:sz w:val="18"/>
          <w:szCs w:val="18"/>
          <w:lang w:val="en-GB"/>
        </w:rPr>
        <w:t xml:space="preserve">.4 </w:t>
      </w:r>
      <w:r w:rsidR="00CE3388" w:rsidRPr="002B14D0">
        <w:rPr>
          <w:rStyle w:val="PlattetekstChar1CharChar1"/>
          <w:rFonts w:ascii="Verdana" w:hAnsi="Verdana"/>
          <w:sz w:val="18"/>
          <w:szCs w:val="18"/>
          <w:lang w:val="en-GB"/>
        </w:rPr>
        <w:tab/>
        <w:t xml:space="preserve">No later than two (2) months after the submission of the PhD thesis and two (2) </w:t>
      </w:r>
      <w:commentRangeStart w:id="3"/>
      <w:r w:rsidR="00CE3388" w:rsidRPr="002B14D0">
        <w:rPr>
          <w:rStyle w:val="PlattetekstChar1CharChar1"/>
          <w:rFonts w:ascii="Verdana" w:hAnsi="Verdana"/>
          <w:sz w:val="18"/>
          <w:szCs w:val="18"/>
          <w:lang w:val="en-GB"/>
        </w:rPr>
        <w:t>weeks</w:t>
      </w:r>
      <w:commentRangeEnd w:id="3"/>
      <w:r w:rsidR="00743C1B" w:rsidRPr="002B14D0">
        <w:rPr>
          <w:rStyle w:val="Kommentarhenvisning"/>
          <w:lang w:val="en-GB"/>
        </w:rPr>
        <w:commentReference w:id="3"/>
      </w:r>
      <w:r w:rsidR="00CE3388" w:rsidRPr="002B14D0">
        <w:rPr>
          <w:rStyle w:val="PlattetekstChar1CharChar1"/>
          <w:rFonts w:ascii="Verdana" w:hAnsi="Verdana"/>
          <w:sz w:val="18"/>
          <w:szCs w:val="18"/>
          <w:lang w:val="en-GB"/>
        </w:rPr>
        <w:t xml:space="preserve"> before the PhD defence, the assessment committee must submit a written recommendation stating whether the PhD thesis is suitable for defence or not. </w:t>
      </w:r>
    </w:p>
    <w:p w:rsidR="00CE3388"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lastRenderedPageBreak/>
        <w:t>10</w:t>
      </w:r>
      <w:r w:rsidR="00CE3388" w:rsidRPr="002B14D0">
        <w:rPr>
          <w:rStyle w:val="PlattetekstChar1CharChar1"/>
          <w:rFonts w:ascii="Verdana" w:hAnsi="Verdana"/>
          <w:sz w:val="18"/>
          <w:szCs w:val="18"/>
          <w:lang w:val="en-GB"/>
        </w:rPr>
        <w:t>.5</w:t>
      </w:r>
      <w:r w:rsidR="00CE3388" w:rsidRPr="002B14D0">
        <w:rPr>
          <w:rStyle w:val="PlattetekstChar1CharChar1"/>
          <w:rFonts w:ascii="Verdana" w:hAnsi="Verdana"/>
          <w:sz w:val="18"/>
          <w:szCs w:val="18"/>
          <w:lang w:val="en-GB"/>
        </w:rPr>
        <w:tab/>
        <w:t>In the event the assessment committee deems the PhD thesis not suitable for defence</w:t>
      </w:r>
      <w:r w:rsidR="00260175">
        <w:rPr>
          <w:rStyle w:val="PlattetekstChar1CharChar1"/>
          <w:rFonts w:ascii="Verdana" w:hAnsi="Verdana"/>
          <w:sz w:val="18"/>
          <w:szCs w:val="18"/>
          <w:lang w:val="en-GB"/>
        </w:rPr>
        <w:t>,</w:t>
      </w:r>
      <w:r w:rsidR="00CE3388" w:rsidRPr="002B14D0">
        <w:rPr>
          <w:rStyle w:val="PlattetekstChar1CharChar1"/>
          <w:rFonts w:ascii="Verdana" w:hAnsi="Verdana"/>
          <w:sz w:val="18"/>
          <w:szCs w:val="18"/>
          <w:lang w:val="en-GB"/>
        </w:rPr>
        <w:t xml:space="preserve"> </w:t>
      </w:r>
      <w:r w:rsidR="00A421B9" w:rsidRPr="002B14D0">
        <w:rPr>
          <w:rStyle w:val="PlattetekstChar1CharChar1"/>
          <w:rFonts w:ascii="Verdana" w:hAnsi="Verdana"/>
          <w:sz w:val="18"/>
          <w:szCs w:val="18"/>
          <w:lang w:val="en-GB"/>
        </w:rPr>
        <w:t xml:space="preserve">the assessment committee in its recommendation </w:t>
      </w:r>
      <w:r w:rsidR="00260175" w:rsidRPr="009E49E5">
        <w:rPr>
          <w:rStyle w:val="PlattetekstChar1CharChar1"/>
          <w:rFonts w:ascii="Verdana" w:hAnsi="Verdana"/>
          <w:sz w:val="18"/>
          <w:szCs w:val="18"/>
          <w:lang w:val="en-GB"/>
        </w:rPr>
        <w:t xml:space="preserve">will </w:t>
      </w:r>
      <w:r w:rsidR="00A421B9" w:rsidRPr="002B14D0">
        <w:rPr>
          <w:rStyle w:val="PlattetekstChar1CharChar1"/>
          <w:rFonts w:ascii="Verdana" w:hAnsi="Verdana"/>
          <w:sz w:val="18"/>
          <w:szCs w:val="18"/>
          <w:lang w:val="en-GB"/>
        </w:rPr>
        <w:t xml:space="preserve">state whether the PhD thesis can be </w:t>
      </w:r>
      <w:r w:rsidR="00260175" w:rsidRPr="009E49E5">
        <w:rPr>
          <w:rStyle w:val="PlattetekstChar1CharChar1"/>
          <w:rFonts w:ascii="Verdana" w:hAnsi="Verdana"/>
          <w:sz w:val="18"/>
          <w:szCs w:val="18"/>
          <w:lang w:val="en-GB"/>
        </w:rPr>
        <w:t>submitted</w:t>
      </w:r>
      <w:r w:rsidR="00260175" w:rsidRPr="00260175">
        <w:rPr>
          <w:rStyle w:val="PlattetekstChar1CharChar1"/>
          <w:rFonts w:ascii="Verdana" w:hAnsi="Verdana"/>
          <w:color w:val="00B050"/>
          <w:sz w:val="18"/>
          <w:szCs w:val="18"/>
          <w:lang w:val="en-GB"/>
        </w:rPr>
        <w:t xml:space="preserve"> </w:t>
      </w:r>
      <w:r w:rsidR="00A421B9" w:rsidRPr="002B14D0">
        <w:rPr>
          <w:rStyle w:val="PlattetekstChar1CharChar1"/>
          <w:rFonts w:ascii="Verdana" w:hAnsi="Verdana"/>
          <w:sz w:val="18"/>
          <w:szCs w:val="18"/>
          <w:lang w:val="en-GB"/>
        </w:rPr>
        <w:t xml:space="preserve">again in a revised edition within a certain timeframe. The </w:t>
      </w:r>
      <w:r w:rsidR="00220781" w:rsidRPr="002B14D0">
        <w:rPr>
          <w:rStyle w:val="PlattetekstChar1CharChar1"/>
          <w:rFonts w:ascii="Verdana" w:hAnsi="Verdana"/>
          <w:sz w:val="18"/>
          <w:szCs w:val="18"/>
          <w:lang w:val="en-GB"/>
        </w:rPr>
        <w:t>PhD Candidate</w:t>
      </w:r>
      <w:r w:rsidR="00A421B9" w:rsidRPr="002B14D0">
        <w:rPr>
          <w:rStyle w:val="PlattetekstChar1CharChar1"/>
          <w:rFonts w:ascii="Verdana" w:hAnsi="Verdana"/>
          <w:sz w:val="18"/>
          <w:szCs w:val="18"/>
          <w:lang w:val="en-GB"/>
        </w:rPr>
        <w:t xml:space="preserve"> and the principal supervisor shall have an opportunity to comment on the</w:t>
      </w:r>
      <w:r w:rsidR="001F3D63" w:rsidRPr="002B14D0">
        <w:rPr>
          <w:rStyle w:val="PlattetekstChar1CharChar1"/>
          <w:rFonts w:ascii="Verdana" w:hAnsi="Verdana"/>
          <w:sz w:val="18"/>
          <w:szCs w:val="18"/>
          <w:lang w:val="en-GB"/>
        </w:rPr>
        <w:t xml:space="preserve"> assessment committee’s recommendation.</w:t>
      </w:r>
      <w:r w:rsidR="00A421B9" w:rsidRPr="002B14D0">
        <w:rPr>
          <w:rStyle w:val="PlattetekstChar1CharChar1"/>
          <w:rFonts w:ascii="Verdana" w:hAnsi="Verdana"/>
          <w:sz w:val="18"/>
          <w:szCs w:val="18"/>
          <w:lang w:val="en-GB"/>
        </w:rPr>
        <w:t xml:space="preserve"> </w:t>
      </w:r>
    </w:p>
    <w:p w:rsidR="00CE3388" w:rsidRPr="002B14D0" w:rsidRDefault="002B14D0"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10.6</w:t>
      </w:r>
      <w:r w:rsidRPr="002B14D0">
        <w:rPr>
          <w:rStyle w:val="PlattetekstChar1CharChar1"/>
          <w:rFonts w:ascii="Verdana" w:hAnsi="Verdana"/>
          <w:sz w:val="18"/>
          <w:szCs w:val="18"/>
          <w:lang w:val="en-GB"/>
        </w:rPr>
        <w:tab/>
        <w:t>In the event the assessment committee deems the PhD thesis not suitable for defence SDU must make one of the following decisions based on the assessment</w:t>
      </w:r>
      <w:r w:rsidR="00AE012F">
        <w:rPr>
          <w:rStyle w:val="PlattetekstChar1CharChar1"/>
          <w:rFonts w:ascii="Verdana" w:hAnsi="Verdana"/>
          <w:sz w:val="18"/>
          <w:szCs w:val="18"/>
          <w:lang w:val="en-GB"/>
        </w:rPr>
        <w:t xml:space="preserve"> committee’s recommendation and</w:t>
      </w:r>
      <w:r w:rsidRPr="002B14D0">
        <w:rPr>
          <w:rStyle w:val="PlattetekstChar1CharChar1"/>
          <w:rFonts w:ascii="Verdana" w:hAnsi="Verdana"/>
          <w:sz w:val="18"/>
          <w:szCs w:val="18"/>
          <w:lang w:val="en-GB"/>
        </w:rPr>
        <w:t xml:space="preserve"> the PhD student’s and the principal supervisor’s comments, if any:</w:t>
      </w:r>
    </w:p>
    <w:p w:rsidR="001F3D63" w:rsidRPr="002B14D0"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1) </w:t>
      </w:r>
      <w:proofErr w:type="gramStart"/>
      <w:r w:rsidR="00AE012F">
        <w:rPr>
          <w:rStyle w:val="PlattetekstChar1CharChar1"/>
          <w:rFonts w:ascii="Verdana" w:hAnsi="Verdana"/>
          <w:sz w:val="18"/>
          <w:szCs w:val="18"/>
          <w:lang w:val="en-GB"/>
        </w:rPr>
        <w:t>that</w:t>
      </w:r>
      <w:proofErr w:type="gramEnd"/>
      <w:r w:rsidR="00AE012F">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the defence </w:t>
      </w:r>
      <w:r w:rsidR="009E4D8D" w:rsidRPr="002B14D0">
        <w:rPr>
          <w:rStyle w:val="PlattetekstChar1CharChar1"/>
          <w:rFonts w:ascii="Verdana" w:hAnsi="Verdana"/>
          <w:sz w:val="18"/>
          <w:szCs w:val="18"/>
          <w:lang w:val="en-GB"/>
        </w:rPr>
        <w:t xml:space="preserve">of the thesis may not </w:t>
      </w:r>
      <w:r w:rsidRPr="002B14D0">
        <w:rPr>
          <w:rStyle w:val="PlattetekstChar1CharChar1"/>
          <w:rFonts w:ascii="Verdana" w:hAnsi="Verdana"/>
          <w:sz w:val="18"/>
          <w:szCs w:val="18"/>
          <w:lang w:val="en-GB"/>
        </w:rPr>
        <w:t>take place</w:t>
      </w:r>
    </w:p>
    <w:p w:rsidR="001F3D63" w:rsidRPr="002B14D0"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2) </w:t>
      </w:r>
      <w:proofErr w:type="gramStart"/>
      <w:r w:rsidR="00AE012F">
        <w:rPr>
          <w:rStyle w:val="PlattetekstChar1CharChar1"/>
          <w:rFonts w:ascii="Verdana" w:hAnsi="Verdana"/>
          <w:sz w:val="18"/>
          <w:szCs w:val="18"/>
          <w:lang w:val="en-GB"/>
        </w:rPr>
        <w:t>that</w:t>
      </w:r>
      <w:proofErr w:type="gramEnd"/>
      <w:r w:rsidR="00AE012F">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the PhD thesis </w:t>
      </w:r>
      <w:r w:rsidR="009E4D8D" w:rsidRPr="002B14D0">
        <w:rPr>
          <w:rStyle w:val="PlattetekstChar1CharChar1"/>
          <w:rFonts w:ascii="Verdana" w:hAnsi="Verdana"/>
          <w:sz w:val="18"/>
          <w:szCs w:val="18"/>
          <w:lang w:val="en-GB"/>
        </w:rPr>
        <w:t xml:space="preserve">may </w:t>
      </w:r>
      <w:r w:rsidRPr="002B14D0">
        <w:rPr>
          <w:rStyle w:val="PlattetekstChar1CharChar1"/>
          <w:rFonts w:ascii="Verdana" w:hAnsi="Verdana"/>
          <w:sz w:val="18"/>
          <w:szCs w:val="18"/>
          <w:lang w:val="en-GB"/>
        </w:rPr>
        <w:t xml:space="preserve">be resubmitted </w:t>
      </w:r>
      <w:r w:rsidR="009E4D8D" w:rsidRPr="002B14D0">
        <w:rPr>
          <w:rStyle w:val="PlattetekstChar1CharChar1"/>
          <w:rFonts w:ascii="Verdana" w:hAnsi="Verdana"/>
          <w:sz w:val="18"/>
          <w:szCs w:val="18"/>
          <w:lang w:val="en-GB"/>
        </w:rPr>
        <w:t xml:space="preserve">in a revised version within a deadline of at least three months. </w:t>
      </w:r>
      <w:r w:rsidRPr="002B14D0">
        <w:rPr>
          <w:rStyle w:val="PlattetekstChar1CharChar1"/>
          <w:rFonts w:ascii="Verdana" w:hAnsi="Verdana"/>
          <w:sz w:val="18"/>
          <w:szCs w:val="18"/>
          <w:lang w:val="en-GB"/>
        </w:rPr>
        <w:t xml:space="preserve">If the PhD thesis is resubmitted it </w:t>
      </w:r>
      <w:r w:rsidR="009E4D8D" w:rsidRPr="002B14D0">
        <w:rPr>
          <w:rStyle w:val="PlattetekstChar1CharChar1"/>
          <w:rFonts w:ascii="Verdana" w:hAnsi="Verdana"/>
          <w:sz w:val="18"/>
          <w:szCs w:val="18"/>
          <w:lang w:val="en-GB"/>
        </w:rPr>
        <w:t xml:space="preserve">must </w:t>
      </w:r>
      <w:r w:rsidRPr="002B14D0">
        <w:rPr>
          <w:rStyle w:val="PlattetekstChar1CharChar1"/>
          <w:rFonts w:ascii="Verdana" w:hAnsi="Verdana"/>
          <w:sz w:val="18"/>
          <w:szCs w:val="18"/>
          <w:lang w:val="en-GB"/>
        </w:rPr>
        <w:t>be assessed by the same assessment committee unless special circumstances apply.</w:t>
      </w:r>
    </w:p>
    <w:p w:rsidR="001F3D63" w:rsidRPr="002B14D0"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3) </w:t>
      </w:r>
      <w:proofErr w:type="gramStart"/>
      <w:r w:rsidR="00797DE2">
        <w:rPr>
          <w:rStyle w:val="PlattetekstChar1CharChar1"/>
          <w:rFonts w:ascii="Verdana" w:hAnsi="Verdana"/>
          <w:sz w:val="18"/>
          <w:szCs w:val="18"/>
          <w:lang w:val="en-GB"/>
        </w:rPr>
        <w:t>that</w:t>
      </w:r>
      <w:proofErr w:type="gramEnd"/>
      <w:r w:rsidR="00797DE2">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the PhD thesis </w:t>
      </w:r>
      <w:r w:rsidR="009E4D8D" w:rsidRPr="002B14D0">
        <w:rPr>
          <w:rStyle w:val="PlattetekstChar1CharChar1"/>
          <w:rFonts w:ascii="Verdana" w:hAnsi="Verdana"/>
          <w:sz w:val="18"/>
          <w:szCs w:val="18"/>
          <w:lang w:val="en-GB"/>
        </w:rPr>
        <w:t xml:space="preserve">must be submitted for assessment </w:t>
      </w:r>
      <w:r w:rsidRPr="002B14D0">
        <w:rPr>
          <w:rStyle w:val="PlattetekstChar1CharChar1"/>
          <w:rFonts w:ascii="Verdana" w:hAnsi="Verdana"/>
          <w:sz w:val="18"/>
          <w:szCs w:val="18"/>
          <w:lang w:val="en-GB"/>
        </w:rPr>
        <w:t>by a new assessment committee.</w:t>
      </w:r>
    </w:p>
    <w:p w:rsidR="00AC445F" w:rsidRPr="002B14D0" w:rsidRDefault="00AC445F" w:rsidP="006930C1">
      <w:pPr>
        <w:spacing w:line="360" w:lineRule="auto"/>
        <w:ind w:left="709" w:hanging="709"/>
        <w:jc w:val="both"/>
        <w:rPr>
          <w:rStyle w:val="PlattetekstChar1CharChar1"/>
          <w:rFonts w:ascii="Verdana" w:hAnsi="Verdana"/>
          <w:b/>
          <w:sz w:val="18"/>
          <w:szCs w:val="18"/>
          <w:lang w:val="en-GB"/>
        </w:rPr>
      </w:pPr>
      <w:proofErr w:type="gramStart"/>
      <w:r w:rsidRPr="002B14D0">
        <w:rPr>
          <w:rStyle w:val="PlattetekstChar1CharChar1"/>
          <w:rFonts w:ascii="Verdana" w:hAnsi="Verdana"/>
          <w:b/>
          <w:sz w:val="18"/>
          <w:szCs w:val="18"/>
          <w:lang w:val="en-GB"/>
        </w:rPr>
        <w:t>§ 1</w:t>
      </w:r>
      <w:r w:rsidR="00021A5F" w:rsidRPr="002B14D0">
        <w:rPr>
          <w:rStyle w:val="PlattetekstChar1CharChar1"/>
          <w:rFonts w:ascii="Verdana" w:hAnsi="Verdana"/>
          <w:b/>
          <w:sz w:val="18"/>
          <w:szCs w:val="18"/>
          <w:lang w:val="en-GB"/>
        </w:rPr>
        <w:t>1</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 xml:space="preserve">Public </w:t>
      </w:r>
      <w:r w:rsidRPr="002B14D0">
        <w:rPr>
          <w:rStyle w:val="PlattetekstChar1CharChar1"/>
          <w:rFonts w:ascii="Verdana" w:hAnsi="Verdana"/>
          <w:b/>
          <w:sz w:val="18"/>
          <w:szCs w:val="18"/>
          <w:lang w:val="en-GB"/>
        </w:rPr>
        <w:t>Defence</w:t>
      </w:r>
      <w:proofErr w:type="gramEnd"/>
    </w:p>
    <w:p w:rsidR="00AC445F" w:rsidRPr="002B14D0" w:rsidRDefault="00063270" w:rsidP="006B03DC">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.1</w:t>
      </w:r>
      <w:r w:rsidR="006B03DC" w:rsidRPr="002B14D0">
        <w:rPr>
          <w:rStyle w:val="PlattetekstChar1CharChar1"/>
          <w:rFonts w:ascii="Verdana" w:hAnsi="Verdana"/>
          <w:sz w:val="18"/>
          <w:szCs w:val="18"/>
          <w:lang w:val="en-GB"/>
        </w:rPr>
        <w:t xml:space="preserve"> </w:t>
      </w:r>
      <w:r w:rsidR="006B03DC" w:rsidRPr="002B14D0">
        <w:rPr>
          <w:rStyle w:val="PlattetekstChar1CharChar1"/>
          <w:rFonts w:ascii="Verdana" w:hAnsi="Verdana"/>
          <w:sz w:val="18"/>
          <w:szCs w:val="18"/>
          <w:lang w:val="en-GB"/>
        </w:rPr>
        <w:tab/>
        <w:t>The PhD thesis shall have a single defence</w:t>
      </w:r>
      <w:r w:rsidR="009E4D8D" w:rsidRPr="002B14D0">
        <w:rPr>
          <w:rStyle w:val="PlattetekstChar1CharChar1"/>
          <w:rFonts w:ascii="Verdana" w:hAnsi="Verdana"/>
          <w:sz w:val="18"/>
          <w:szCs w:val="18"/>
          <w:lang w:val="en-GB"/>
        </w:rPr>
        <w:t xml:space="preserve"> and the thesis shall be defended in English</w:t>
      </w:r>
      <w:r w:rsidR="006B03DC" w:rsidRPr="002B14D0">
        <w:rPr>
          <w:rStyle w:val="PlattetekstChar1CharChar1"/>
          <w:rFonts w:ascii="Verdana" w:hAnsi="Verdana"/>
          <w:sz w:val="18"/>
          <w:szCs w:val="18"/>
          <w:lang w:val="en-GB"/>
        </w:rPr>
        <w:t xml:space="preserve">. The defence shall be public at </w:t>
      </w:r>
      <w:r w:rsidR="00F200BA" w:rsidRPr="002B14D0">
        <w:rPr>
          <w:rStyle w:val="PlattetekstChar1CharChar1"/>
          <w:rFonts w:ascii="Verdana" w:hAnsi="Verdana"/>
          <w:sz w:val="18"/>
          <w:szCs w:val="18"/>
          <w:lang w:val="en-GB"/>
        </w:rPr>
        <w:t>SDU</w:t>
      </w:r>
      <w:r w:rsidR="00100613">
        <w:rPr>
          <w:rStyle w:val="PlattetekstChar1CharChar1"/>
          <w:rFonts w:ascii="Verdana" w:hAnsi="Verdana"/>
          <w:sz w:val="18"/>
          <w:szCs w:val="18"/>
          <w:lang w:val="en-GB"/>
        </w:rPr>
        <w:t xml:space="preserve"> or</w:t>
      </w:r>
      <w:r w:rsidR="00100613" w:rsidRPr="00100613">
        <w:rPr>
          <w:rStyle w:val="PlattetekstChar1CharChar1"/>
          <w:rFonts w:ascii="Verdana" w:hAnsi="Verdana"/>
          <w:sz w:val="18"/>
          <w:szCs w:val="18"/>
          <w:highlight w:val="yellow"/>
          <w:lang w:val="en-GB"/>
        </w:rPr>
        <w:t xml:space="preserve"> </w:t>
      </w:r>
      <w:r w:rsidR="00100613" w:rsidRPr="00094640">
        <w:rPr>
          <w:rStyle w:val="PlattetekstChar1CharChar1"/>
          <w:rFonts w:ascii="Verdana" w:hAnsi="Verdana"/>
          <w:sz w:val="18"/>
          <w:szCs w:val="18"/>
          <w:highlight w:val="yellow"/>
          <w:lang w:val="en-GB"/>
        </w:rPr>
        <w:t>XX</w:t>
      </w:r>
      <w:r w:rsidR="006B03DC" w:rsidRPr="002B14D0">
        <w:rPr>
          <w:rStyle w:val="PlattetekstChar1CharChar1"/>
          <w:rFonts w:ascii="Verdana" w:hAnsi="Verdana"/>
          <w:sz w:val="18"/>
          <w:szCs w:val="18"/>
          <w:lang w:val="en-GB"/>
        </w:rPr>
        <w:t xml:space="preserve">. Public defence shall be performed in accordance with all applicable rules and procedures of </w:t>
      </w:r>
      <w:r w:rsidR="00F200BA" w:rsidRPr="002B14D0">
        <w:rPr>
          <w:rStyle w:val="PlattetekstChar1CharChar1"/>
          <w:rFonts w:ascii="Verdana" w:hAnsi="Verdana"/>
          <w:sz w:val="18"/>
          <w:szCs w:val="18"/>
          <w:lang w:val="en-GB"/>
        </w:rPr>
        <w:t>SDU</w:t>
      </w:r>
      <w:r w:rsidR="00387C04" w:rsidRPr="002B14D0">
        <w:rPr>
          <w:rStyle w:val="PlattetekstChar1CharChar1"/>
          <w:rFonts w:ascii="Verdana" w:hAnsi="Verdana"/>
          <w:sz w:val="18"/>
          <w:szCs w:val="18"/>
          <w:lang w:val="en-GB"/>
        </w:rPr>
        <w:t xml:space="preserve"> in order for </w:t>
      </w:r>
      <w:r w:rsidR="00F200BA" w:rsidRPr="002B14D0">
        <w:rPr>
          <w:rStyle w:val="PlattetekstChar1CharChar1"/>
          <w:rFonts w:ascii="Verdana" w:hAnsi="Verdana"/>
          <w:sz w:val="18"/>
          <w:szCs w:val="18"/>
          <w:lang w:val="en-GB"/>
        </w:rPr>
        <w:t>SDU</w:t>
      </w:r>
      <w:r w:rsidR="00387C04" w:rsidRPr="002B14D0">
        <w:rPr>
          <w:rStyle w:val="PlattetekstChar1CharChar1"/>
          <w:rFonts w:ascii="Verdana" w:hAnsi="Verdana"/>
          <w:sz w:val="18"/>
          <w:szCs w:val="18"/>
          <w:lang w:val="en-GB"/>
        </w:rPr>
        <w:t xml:space="preserve"> to award a</w:t>
      </w:r>
      <w:r w:rsidR="00743C1B" w:rsidRPr="002B14D0">
        <w:rPr>
          <w:rStyle w:val="PlattetekstChar1CharChar1"/>
          <w:rFonts w:ascii="Verdana" w:hAnsi="Verdana"/>
          <w:sz w:val="18"/>
          <w:szCs w:val="18"/>
          <w:lang w:val="en-GB"/>
        </w:rPr>
        <w:t xml:space="preserve"> </w:t>
      </w:r>
      <w:r w:rsidR="008A23E0" w:rsidRPr="002B14D0">
        <w:rPr>
          <w:rStyle w:val="PlattetekstChar1CharChar1"/>
          <w:rFonts w:ascii="Verdana" w:hAnsi="Verdana"/>
          <w:sz w:val="18"/>
          <w:szCs w:val="18"/>
          <w:lang w:val="en-GB"/>
        </w:rPr>
        <w:t xml:space="preserve">PhD </w:t>
      </w:r>
      <w:r w:rsidR="00387C04" w:rsidRPr="002B14D0">
        <w:rPr>
          <w:rStyle w:val="PlattetekstChar1CharChar1"/>
          <w:rFonts w:ascii="Verdana" w:hAnsi="Verdana"/>
          <w:sz w:val="18"/>
          <w:szCs w:val="18"/>
          <w:lang w:val="en-GB"/>
        </w:rPr>
        <w:t>degree</w:t>
      </w:r>
      <w:r w:rsidR="006B03DC" w:rsidRPr="002B14D0">
        <w:rPr>
          <w:rStyle w:val="PlattetekstChar1CharChar1"/>
          <w:rFonts w:ascii="Verdana" w:hAnsi="Verdana"/>
          <w:sz w:val="18"/>
          <w:szCs w:val="18"/>
          <w:lang w:val="en-GB"/>
        </w:rPr>
        <w:t xml:space="preserve">. </w:t>
      </w:r>
    </w:p>
    <w:p w:rsidR="006B03DC" w:rsidRPr="002B14D0" w:rsidRDefault="006B03DC" w:rsidP="006B03DC">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.2</w:t>
      </w:r>
      <w:r w:rsidRPr="002B14D0">
        <w:rPr>
          <w:rStyle w:val="PlattetekstChar1CharChar1"/>
          <w:rFonts w:ascii="Verdana" w:hAnsi="Verdana"/>
          <w:sz w:val="18"/>
          <w:szCs w:val="18"/>
          <w:lang w:val="en-GB"/>
        </w:rPr>
        <w:tab/>
      </w:r>
      <w:r w:rsidR="00387C04" w:rsidRPr="002B14D0">
        <w:rPr>
          <w:rStyle w:val="PlattetekstChar1CharChar1"/>
          <w:rFonts w:ascii="Verdana" w:hAnsi="Verdana"/>
          <w:sz w:val="18"/>
          <w:szCs w:val="18"/>
          <w:lang w:val="en-GB"/>
        </w:rPr>
        <w:t xml:space="preserve">The defence must take place no later than three (3) </w:t>
      </w:r>
      <w:commentRangeStart w:id="4"/>
      <w:r w:rsidR="00387C04" w:rsidRPr="002B14D0">
        <w:rPr>
          <w:rStyle w:val="PlattetekstChar1CharChar1"/>
          <w:rFonts w:ascii="Verdana" w:hAnsi="Verdana"/>
          <w:sz w:val="18"/>
          <w:szCs w:val="18"/>
          <w:lang w:val="en-GB"/>
        </w:rPr>
        <w:t>months</w:t>
      </w:r>
      <w:commentRangeEnd w:id="4"/>
      <w:r w:rsidR="00743C1B" w:rsidRPr="002B14D0">
        <w:rPr>
          <w:rStyle w:val="Kommentarhenvisning"/>
          <w:lang w:val="en-GB"/>
        </w:rPr>
        <w:commentReference w:id="4"/>
      </w:r>
      <w:r w:rsidR="00387C04" w:rsidRPr="002B14D0">
        <w:rPr>
          <w:rStyle w:val="PlattetekstChar1CharChar1"/>
          <w:rFonts w:ascii="Verdana" w:hAnsi="Verdana"/>
          <w:sz w:val="18"/>
          <w:szCs w:val="18"/>
          <w:lang w:val="en-GB"/>
        </w:rPr>
        <w:t xml:space="preserve"> after submission of the PhD thesis. The defence will be chaired by </w:t>
      </w:r>
      <w:proofErr w:type="gramStart"/>
      <w:r w:rsidR="00100613">
        <w:rPr>
          <w:rStyle w:val="PlattetekstChar1CharChar1"/>
          <w:rFonts w:ascii="Verdana" w:hAnsi="Verdana"/>
          <w:sz w:val="18"/>
          <w:szCs w:val="18"/>
          <w:lang w:val="en-GB"/>
        </w:rPr>
        <w:t>an</w:t>
      </w:r>
      <w:proofErr w:type="gramEnd"/>
      <w:r w:rsidR="00100613">
        <w:rPr>
          <w:rStyle w:val="PlattetekstChar1CharChar1"/>
          <w:rFonts w:ascii="Verdana" w:hAnsi="Verdana"/>
          <w:sz w:val="18"/>
          <w:szCs w:val="18"/>
          <w:lang w:val="en-GB"/>
        </w:rPr>
        <w:t xml:space="preserve"> member of the scientific staff at SDU at minimum associate professor level. </w:t>
      </w:r>
    </w:p>
    <w:p w:rsidR="001D0166" w:rsidRDefault="001D0166" w:rsidP="001D0166">
      <w:pPr>
        <w:spacing w:line="360" w:lineRule="auto"/>
        <w:ind w:left="709" w:hanging="709"/>
        <w:jc w:val="both"/>
        <w:rPr>
          <w:rStyle w:val="PlattetekstChar1CharChar1"/>
          <w:rFonts w:ascii="Verdana" w:hAnsi="Verdana"/>
          <w:sz w:val="18"/>
          <w:szCs w:val="18"/>
          <w:lang w:val="en-GB"/>
        </w:rPr>
      </w:pPr>
      <w:r w:rsidRPr="002B14D0">
        <w:rPr>
          <w:lang w:val="en-GB"/>
        </w:rPr>
        <w:t>1</w:t>
      </w:r>
      <w:r w:rsidR="00021A5F" w:rsidRPr="002B14D0">
        <w:rPr>
          <w:lang w:val="en-GB"/>
        </w:rPr>
        <w:t>1</w:t>
      </w:r>
      <w:r w:rsidRPr="002B14D0">
        <w:rPr>
          <w:lang w:val="en-GB"/>
        </w:rPr>
        <w:t>.</w:t>
      </w:r>
      <w:r w:rsidR="00743C1B" w:rsidRPr="002B14D0">
        <w:rPr>
          <w:lang w:val="en-GB"/>
        </w:rPr>
        <w:t>3</w:t>
      </w:r>
      <w:r w:rsidRPr="002B14D0">
        <w:rPr>
          <w:lang w:val="en-GB"/>
        </w:rPr>
        <w:tab/>
      </w:r>
      <w:r w:rsidRPr="002B14D0">
        <w:rPr>
          <w:rStyle w:val="PlattetekstChar1CharChar1"/>
          <w:rFonts w:ascii="Verdana" w:hAnsi="Verdana"/>
          <w:sz w:val="18"/>
          <w:szCs w:val="18"/>
          <w:lang w:val="en-GB"/>
        </w:rPr>
        <w:t xml:space="preserve">Following the PhD defence, the assessment committee </w:t>
      </w:r>
      <w:r w:rsidR="00743C1B" w:rsidRPr="002B14D0">
        <w:rPr>
          <w:rStyle w:val="PlattetekstChar1CharChar1"/>
          <w:rFonts w:ascii="Verdana" w:hAnsi="Verdana"/>
          <w:sz w:val="18"/>
          <w:szCs w:val="18"/>
          <w:lang w:val="en-GB"/>
        </w:rPr>
        <w:t>makes</w:t>
      </w:r>
      <w:r w:rsidRPr="002B14D0">
        <w:rPr>
          <w:rStyle w:val="PlattetekstChar1CharChar1"/>
          <w:rFonts w:ascii="Verdana" w:hAnsi="Verdana"/>
          <w:sz w:val="18"/>
          <w:szCs w:val="18"/>
          <w:lang w:val="en-GB"/>
        </w:rPr>
        <w:t xml:space="preserve"> the </w:t>
      </w:r>
      <w:r w:rsidR="00743C1B" w:rsidRPr="002B14D0">
        <w:rPr>
          <w:rStyle w:val="PlattetekstChar1CharChar1"/>
          <w:rFonts w:ascii="Verdana" w:hAnsi="Verdana"/>
          <w:sz w:val="18"/>
          <w:szCs w:val="18"/>
          <w:lang w:val="en-GB"/>
        </w:rPr>
        <w:t xml:space="preserve">final </w:t>
      </w:r>
      <w:r w:rsidRPr="002B14D0">
        <w:rPr>
          <w:rStyle w:val="PlattetekstChar1CharChar1"/>
          <w:rFonts w:ascii="Verdana" w:hAnsi="Verdana"/>
          <w:sz w:val="18"/>
          <w:szCs w:val="18"/>
          <w:lang w:val="en-GB"/>
        </w:rPr>
        <w:t xml:space="preserve">assessment report and recommends whether the </w:t>
      </w:r>
      <w:r w:rsidR="00220781" w:rsidRPr="002B14D0">
        <w:rPr>
          <w:rStyle w:val="PlattetekstChar1CharChar1"/>
          <w:rFonts w:ascii="Verdana" w:hAnsi="Verdana"/>
          <w:sz w:val="18"/>
          <w:szCs w:val="18"/>
          <w:lang w:val="en-GB"/>
        </w:rPr>
        <w:t>PhD Candidate</w:t>
      </w:r>
      <w:r w:rsidRPr="002B14D0">
        <w:rPr>
          <w:rStyle w:val="PlattetekstChar1CharChar1"/>
          <w:rFonts w:ascii="Verdana" w:hAnsi="Verdana"/>
          <w:sz w:val="18"/>
          <w:szCs w:val="18"/>
          <w:lang w:val="en-GB"/>
        </w:rPr>
        <w:t xml:space="preserve"> should be awarded the PhD degree or not. This report must be submitted to the awarding Institution(s) no later than one (1) week after the PhD defence.</w:t>
      </w:r>
    </w:p>
    <w:p w:rsidR="00AC445F" w:rsidRPr="002B14D0" w:rsidRDefault="00AC445F" w:rsidP="006930C1">
      <w:pPr>
        <w:spacing w:line="360" w:lineRule="auto"/>
        <w:ind w:left="709" w:hanging="709"/>
        <w:jc w:val="both"/>
        <w:rPr>
          <w:rStyle w:val="PlattetekstChar1CharChar1"/>
          <w:rFonts w:ascii="Verdana" w:hAnsi="Verdana"/>
          <w:b/>
          <w:sz w:val="18"/>
          <w:szCs w:val="18"/>
          <w:lang w:val="en-GB"/>
        </w:rPr>
      </w:pPr>
      <w:proofErr w:type="gramStart"/>
      <w:r w:rsidRPr="002B14D0">
        <w:rPr>
          <w:rStyle w:val="PlattetekstChar1CharChar1"/>
          <w:rFonts w:ascii="Verdana" w:hAnsi="Verdana"/>
          <w:b/>
          <w:sz w:val="18"/>
          <w:szCs w:val="18"/>
          <w:lang w:val="en-GB"/>
        </w:rPr>
        <w:t>§ 1</w:t>
      </w:r>
      <w:r w:rsidR="00021A5F" w:rsidRPr="002B14D0">
        <w:rPr>
          <w:rStyle w:val="PlattetekstChar1CharChar1"/>
          <w:rFonts w:ascii="Verdana" w:hAnsi="Verdana"/>
          <w:b/>
          <w:sz w:val="18"/>
          <w:szCs w:val="18"/>
          <w:lang w:val="en-GB"/>
        </w:rPr>
        <w:t>2</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2B14D0" w:rsidRPr="002B14D0">
        <w:rPr>
          <w:rStyle w:val="PlattetekstChar1CharChar1"/>
          <w:rFonts w:ascii="Verdana" w:hAnsi="Verdana"/>
          <w:b/>
          <w:sz w:val="18"/>
          <w:szCs w:val="18"/>
          <w:lang w:val="en-GB"/>
        </w:rPr>
        <w:t>Diploma</w:t>
      </w:r>
      <w:proofErr w:type="gramEnd"/>
    </w:p>
    <w:p w:rsidR="00645689" w:rsidRPr="002B14D0" w:rsidRDefault="00645689"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Double degree</w:t>
      </w:r>
    </w:p>
    <w:p w:rsidR="00645689" w:rsidRDefault="00645689"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12.1</w:t>
      </w:r>
      <w:r w:rsidRPr="002B14D0">
        <w:rPr>
          <w:rStyle w:val="PlattetekstChar1CharChar1"/>
          <w:rFonts w:ascii="Verdana" w:hAnsi="Verdana"/>
          <w:sz w:val="18"/>
          <w:szCs w:val="18"/>
          <w:lang w:val="en-GB"/>
        </w:rPr>
        <w:tab/>
        <w:t>Based o</w:t>
      </w:r>
      <w:r w:rsidR="00733C09" w:rsidRPr="002B14D0">
        <w:rPr>
          <w:rStyle w:val="PlattetekstChar1CharChar1"/>
          <w:rFonts w:ascii="Verdana" w:hAnsi="Verdana"/>
          <w:sz w:val="18"/>
          <w:szCs w:val="18"/>
          <w:lang w:val="en-GB"/>
        </w:rPr>
        <w:t>n</w:t>
      </w:r>
      <w:r w:rsidRPr="002B14D0">
        <w:rPr>
          <w:rStyle w:val="PlattetekstChar1CharChar1"/>
          <w:rFonts w:ascii="Verdana" w:hAnsi="Verdana"/>
          <w:sz w:val="18"/>
          <w:szCs w:val="18"/>
          <w:lang w:val="en-GB"/>
        </w:rPr>
        <w:t xml:space="preserve"> the double degree PhD programme SDU and </w:t>
      </w:r>
      <w:r w:rsidR="00094640" w:rsidRPr="00094640">
        <w:rPr>
          <w:rStyle w:val="PlattetekstChar1CharChar1"/>
          <w:rFonts w:ascii="Verdana" w:hAnsi="Verdana"/>
          <w:sz w:val="18"/>
          <w:szCs w:val="18"/>
          <w:highlight w:val="yellow"/>
          <w:lang w:val="en-GB"/>
        </w:rPr>
        <w:t>XX</w:t>
      </w:r>
      <w:r w:rsidRPr="002B14D0">
        <w:rPr>
          <w:rStyle w:val="PlattetekstChar1CharChar1"/>
          <w:rFonts w:ascii="Verdana" w:hAnsi="Verdana"/>
          <w:sz w:val="18"/>
          <w:szCs w:val="18"/>
          <w:lang w:val="en-GB"/>
        </w:rPr>
        <w:t xml:space="preserve"> </w:t>
      </w:r>
      <w:r w:rsidR="002B14D0" w:rsidRPr="002B14D0">
        <w:rPr>
          <w:rStyle w:val="PlattetekstChar1CharChar1"/>
          <w:rFonts w:ascii="Verdana" w:hAnsi="Verdana"/>
          <w:sz w:val="18"/>
          <w:szCs w:val="18"/>
          <w:lang w:val="en-GB"/>
        </w:rPr>
        <w:t>University</w:t>
      </w:r>
      <w:r w:rsidRPr="002B14D0">
        <w:rPr>
          <w:rStyle w:val="PlattetekstChar1CharChar1"/>
          <w:rFonts w:ascii="Verdana" w:hAnsi="Verdana"/>
          <w:sz w:val="18"/>
          <w:szCs w:val="18"/>
          <w:lang w:val="en-GB"/>
        </w:rPr>
        <w:t xml:space="preserve"> will each issue a PhD </w:t>
      </w:r>
      <w:r w:rsidR="002B14D0" w:rsidRPr="002B14D0">
        <w:rPr>
          <w:rStyle w:val="PlattetekstChar1CharChar1"/>
          <w:rFonts w:ascii="Verdana" w:hAnsi="Verdana"/>
          <w:sz w:val="18"/>
          <w:szCs w:val="18"/>
          <w:lang w:val="en-GB"/>
        </w:rPr>
        <w:t>diploma</w:t>
      </w:r>
      <w:r w:rsidRPr="002B14D0">
        <w:rPr>
          <w:rStyle w:val="PlattetekstChar1CharChar1"/>
          <w:rFonts w:ascii="Verdana" w:hAnsi="Verdana"/>
          <w:sz w:val="18"/>
          <w:szCs w:val="18"/>
          <w:lang w:val="en-GB"/>
        </w:rPr>
        <w:t xml:space="preserve"> to the Ph</w:t>
      </w:r>
      <w:r w:rsidR="00733C09" w:rsidRPr="002B14D0">
        <w:rPr>
          <w:rStyle w:val="PlattetekstChar1CharChar1"/>
          <w:rFonts w:ascii="Verdana" w:hAnsi="Verdana"/>
          <w:sz w:val="18"/>
          <w:szCs w:val="18"/>
          <w:lang w:val="en-GB"/>
        </w:rPr>
        <w:t>D</w:t>
      </w:r>
      <w:r w:rsidRPr="002B14D0">
        <w:rPr>
          <w:rStyle w:val="PlattetekstChar1CharChar1"/>
          <w:rFonts w:ascii="Verdana" w:hAnsi="Verdana"/>
          <w:sz w:val="18"/>
          <w:szCs w:val="18"/>
          <w:lang w:val="en-GB"/>
        </w:rPr>
        <w:t xml:space="preserve"> </w:t>
      </w:r>
      <w:proofErr w:type="gramStart"/>
      <w:r w:rsidRPr="002B14D0">
        <w:rPr>
          <w:rStyle w:val="PlattetekstChar1CharChar1"/>
          <w:rFonts w:ascii="Verdana" w:hAnsi="Verdana"/>
          <w:sz w:val="18"/>
          <w:szCs w:val="18"/>
          <w:lang w:val="en-GB"/>
        </w:rPr>
        <w:t>Candidate.</w:t>
      </w:r>
      <w:proofErr w:type="gramEnd"/>
      <w:r w:rsidR="00260175">
        <w:rPr>
          <w:rStyle w:val="PlattetekstChar1CharChar1"/>
          <w:rFonts w:ascii="Verdana" w:hAnsi="Verdana"/>
          <w:sz w:val="18"/>
          <w:szCs w:val="18"/>
          <w:lang w:val="en-GB"/>
        </w:rPr>
        <w:t xml:space="preserve"> </w:t>
      </w:r>
    </w:p>
    <w:p w:rsidR="00276BF2" w:rsidRPr="002B14D0" w:rsidRDefault="00276BF2" w:rsidP="00276BF2">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12.2</w:t>
      </w:r>
      <w:r w:rsidRPr="002B14D0">
        <w:rPr>
          <w:rStyle w:val="PlattetekstChar1CharChar1"/>
          <w:rFonts w:ascii="Verdana" w:hAnsi="Verdana"/>
          <w:sz w:val="18"/>
          <w:szCs w:val="18"/>
          <w:lang w:val="en-GB"/>
        </w:rPr>
        <w:tab/>
        <w:t>As is also stated in clause 11.1 SDU can</w:t>
      </w:r>
      <w:r>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award a </w:t>
      </w:r>
      <w:r>
        <w:rPr>
          <w:rStyle w:val="PlattetekstChar1CharChar1"/>
          <w:rFonts w:ascii="Verdana" w:hAnsi="Verdana"/>
          <w:sz w:val="18"/>
          <w:szCs w:val="18"/>
          <w:lang w:val="en-GB"/>
        </w:rPr>
        <w:t xml:space="preserve">PhD </w:t>
      </w:r>
      <w:r w:rsidRPr="002B14D0">
        <w:rPr>
          <w:rStyle w:val="PlattetekstChar1CharChar1"/>
          <w:rFonts w:ascii="Verdana" w:hAnsi="Verdana"/>
          <w:sz w:val="18"/>
          <w:szCs w:val="18"/>
          <w:lang w:val="en-GB"/>
        </w:rPr>
        <w:t xml:space="preserve">degree </w:t>
      </w:r>
      <w:r w:rsidRPr="009E49E5">
        <w:rPr>
          <w:rStyle w:val="PlattetekstChar1CharChar1"/>
          <w:rFonts w:ascii="Verdana" w:hAnsi="Verdana"/>
          <w:sz w:val="18"/>
          <w:szCs w:val="18"/>
          <w:lang w:val="en-GB"/>
        </w:rPr>
        <w:t>only</w:t>
      </w:r>
      <w:r>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if the PhD thesis has been assessed according to Danish rules and procedures.</w:t>
      </w:r>
    </w:p>
    <w:p w:rsidR="00E66C04" w:rsidRPr="00276BF2" w:rsidRDefault="00E66C04" w:rsidP="00E66C04">
      <w:pPr>
        <w:spacing w:line="360" w:lineRule="auto"/>
        <w:ind w:left="709" w:hanging="709"/>
        <w:jc w:val="both"/>
        <w:rPr>
          <w:rStyle w:val="PlattetekstChar1CharChar1"/>
          <w:rFonts w:ascii="Verdana" w:hAnsi="Verdana"/>
          <w:b/>
          <w:sz w:val="18"/>
          <w:szCs w:val="18"/>
          <w:lang w:val="en-US"/>
        </w:rPr>
      </w:pPr>
      <w:r w:rsidRPr="00276BF2">
        <w:rPr>
          <w:rStyle w:val="PlattetekstChar1CharChar1"/>
          <w:rFonts w:ascii="Verdana" w:hAnsi="Verdana"/>
          <w:b/>
          <w:sz w:val="18"/>
          <w:szCs w:val="18"/>
          <w:lang w:val="en-US"/>
        </w:rPr>
        <w:t xml:space="preserve">§ </w:t>
      </w:r>
      <w:r w:rsidR="001827D0" w:rsidRPr="00276BF2">
        <w:rPr>
          <w:rStyle w:val="PlattetekstChar1CharChar1"/>
          <w:rFonts w:ascii="Verdana" w:hAnsi="Verdana"/>
          <w:b/>
          <w:sz w:val="18"/>
          <w:szCs w:val="18"/>
          <w:lang w:val="en-US"/>
        </w:rPr>
        <w:t>13</w:t>
      </w:r>
      <w:r w:rsidRPr="00276BF2">
        <w:rPr>
          <w:rStyle w:val="PlattetekstChar1CharChar1"/>
          <w:rFonts w:ascii="Verdana" w:hAnsi="Verdana"/>
          <w:b/>
          <w:sz w:val="18"/>
          <w:szCs w:val="18"/>
          <w:lang w:val="en-US"/>
        </w:rPr>
        <w:t xml:space="preserve"> </w:t>
      </w:r>
      <w:r w:rsidRPr="00276BF2">
        <w:rPr>
          <w:rStyle w:val="PlattetekstChar1CharChar1"/>
          <w:rFonts w:ascii="Verdana" w:hAnsi="Verdana"/>
          <w:b/>
          <w:sz w:val="18"/>
          <w:szCs w:val="18"/>
          <w:lang w:val="en-US"/>
        </w:rPr>
        <w:tab/>
        <w:t>Intellectual Property Rights</w:t>
      </w:r>
    </w:p>
    <w:p w:rsidR="00E66C04" w:rsidRPr="002B14D0" w:rsidRDefault="001827D0"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.1</w:t>
      </w:r>
      <w:r w:rsidR="00E66C04" w:rsidRPr="002B14D0">
        <w:rPr>
          <w:rStyle w:val="PlattetekstChar1CharChar1"/>
          <w:rFonts w:ascii="Verdana" w:hAnsi="Verdana"/>
          <w:sz w:val="18"/>
          <w:szCs w:val="18"/>
          <w:lang w:val="en-GB"/>
        </w:rPr>
        <w:tab/>
        <w:t xml:space="preserve">Without prejudice to clause </w:t>
      </w: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 xml:space="preserve">.3 and </w:t>
      </w: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 xml:space="preserve">.4 below any and all inventions, results, information, data, methods, processes, software and materials and any intellectual property rights pertaining thereto, </w:t>
      </w:r>
      <w:r w:rsidR="00E66C04" w:rsidRPr="002B14D0">
        <w:rPr>
          <w:rStyle w:val="PlattetekstChar1CharChar1"/>
          <w:rFonts w:ascii="Verdana" w:hAnsi="Verdana"/>
          <w:sz w:val="18"/>
          <w:szCs w:val="18"/>
          <w:lang w:val="en-GB"/>
        </w:rPr>
        <w:lastRenderedPageBreak/>
        <w:t xml:space="preserve">which is identified or first reduced to practice or writing by the PhD Candidate while working at SDU, shall be the exclusive property of SDU. </w:t>
      </w:r>
    </w:p>
    <w:p w:rsidR="00E66C04" w:rsidRPr="002B14D0" w:rsidRDefault="001827D0"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.2</w:t>
      </w:r>
      <w:r w:rsidR="00E66C04" w:rsidRPr="002B14D0">
        <w:rPr>
          <w:rStyle w:val="PlattetekstChar1CharChar1"/>
          <w:rFonts w:ascii="Verdana" w:hAnsi="Verdana"/>
          <w:sz w:val="18"/>
          <w:szCs w:val="18"/>
          <w:lang w:val="en-GB"/>
        </w:rPr>
        <w:tab/>
        <w:t xml:space="preserve">Without prejudice to clause </w:t>
      </w: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 xml:space="preserve">.3 and </w:t>
      </w: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 xml:space="preserve">.4 below any and all inventions, results, information, data, methods, processes, software and materials and any intellectual property rights pertaining thereto, which is identified or first reduced to practice or writing by the PhD Candidate while working at </w:t>
      </w:r>
      <w:r w:rsidR="00094640">
        <w:rPr>
          <w:rStyle w:val="PlattetekstChar1CharChar1"/>
          <w:rFonts w:ascii="Verdana" w:hAnsi="Verdana"/>
          <w:sz w:val="18"/>
          <w:szCs w:val="18"/>
          <w:highlight w:val="yellow"/>
          <w:lang w:val="en-GB"/>
        </w:rPr>
        <w:t>XX</w:t>
      </w:r>
      <w:r w:rsidR="00E66C04" w:rsidRPr="002B14D0">
        <w:rPr>
          <w:rStyle w:val="PlattetekstChar1CharChar1"/>
          <w:rFonts w:ascii="Verdana" w:hAnsi="Verdana"/>
          <w:sz w:val="18"/>
          <w:szCs w:val="18"/>
          <w:lang w:val="en-GB"/>
        </w:rPr>
        <w:t xml:space="preserve"> shall be the exclusive property of </w:t>
      </w:r>
      <w:r w:rsidR="00094640">
        <w:rPr>
          <w:rStyle w:val="PlattetekstChar1CharChar1"/>
          <w:rFonts w:ascii="Verdana" w:hAnsi="Verdana"/>
          <w:sz w:val="18"/>
          <w:szCs w:val="18"/>
          <w:highlight w:val="yellow"/>
          <w:lang w:val="en-GB"/>
        </w:rPr>
        <w:t>XX</w:t>
      </w:r>
      <w:r w:rsidR="00E66C04" w:rsidRPr="002B14D0">
        <w:rPr>
          <w:rStyle w:val="PlattetekstChar1CharChar1"/>
          <w:rFonts w:ascii="Verdana" w:hAnsi="Verdana"/>
          <w:sz w:val="18"/>
          <w:szCs w:val="18"/>
          <w:lang w:val="en-GB"/>
        </w:rPr>
        <w:t xml:space="preserve">. </w:t>
      </w:r>
    </w:p>
    <w:p w:rsidR="00E66C04" w:rsidRPr="002B14D0" w:rsidRDefault="001827D0"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.3</w:t>
      </w:r>
      <w:r w:rsidR="00E66C04" w:rsidRPr="002B14D0">
        <w:rPr>
          <w:rStyle w:val="PlattetekstChar1CharChar1"/>
          <w:rFonts w:ascii="Verdana" w:hAnsi="Verdana"/>
          <w:sz w:val="18"/>
          <w:szCs w:val="18"/>
          <w:lang w:val="en-GB"/>
        </w:rPr>
        <w:tab/>
        <w:t>Intellectual property rights (IPR) created jointly by the staff of the Parties shall be jointly owned by the Parties pro rata to their intellectual contribution. If the respective contributions of the Parties cannot be documented, the IPR shall be owned by the Parties in equal shares. All forms of disposal of jointly owned IPR shall require agreement between the Parties.</w:t>
      </w:r>
    </w:p>
    <w:p w:rsidR="00E66C04" w:rsidRPr="002B14D0" w:rsidRDefault="00E66C04"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 </w:t>
      </w:r>
      <w:r w:rsidR="001827D0" w:rsidRPr="002B14D0">
        <w:rPr>
          <w:rStyle w:val="PlattetekstChar1CharChar1"/>
          <w:rFonts w:ascii="Verdana" w:hAnsi="Verdana"/>
          <w:sz w:val="18"/>
          <w:szCs w:val="18"/>
          <w:lang w:val="en-GB"/>
        </w:rPr>
        <w:t>13</w:t>
      </w:r>
      <w:r w:rsidRPr="002B14D0">
        <w:rPr>
          <w:rStyle w:val="PlattetekstChar1CharChar1"/>
          <w:rFonts w:ascii="Verdana" w:hAnsi="Verdana"/>
          <w:sz w:val="18"/>
          <w:szCs w:val="18"/>
          <w:lang w:val="en-GB"/>
        </w:rPr>
        <w:t>.4</w:t>
      </w:r>
      <w:r w:rsidRPr="002B14D0">
        <w:rPr>
          <w:rStyle w:val="PlattetekstChar1CharChar1"/>
          <w:rFonts w:ascii="Verdana" w:hAnsi="Verdana"/>
          <w:sz w:val="18"/>
          <w:szCs w:val="18"/>
          <w:lang w:val="en-GB"/>
        </w:rPr>
        <w:tab/>
        <w:t xml:space="preserve">Copyright in the PhD thesis shall belong to the PhD Candidate. </w:t>
      </w:r>
    </w:p>
    <w:p w:rsidR="00AC445F" w:rsidRPr="002B14D0" w:rsidRDefault="00AC445F"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b/>
          <w:sz w:val="18"/>
          <w:szCs w:val="18"/>
          <w:lang w:val="en-GB"/>
        </w:rPr>
        <w:t>§ 1</w:t>
      </w:r>
      <w:r w:rsidR="001827D0" w:rsidRPr="002B14D0">
        <w:rPr>
          <w:rStyle w:val="PlattetekstChar1CharChar1"/>
          <w:rFonts w:ascii="Verdana" w:hAnsi="Verdana"/>
          <w:b/>
          <w:sz w:val="18"/>
          <w:szCs w:val="18"/>
          <w:lang w:val="en-GB"/>
        </w:rPr>
        <w:t>4.</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Term and Termination</w:t>
      </w:r>
    </w:p>
    <w:p w:rsidR="00AC445F" w:rsidRPr="002B14D0" w:rsidRDefault="00584CC3"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4</w:t>
      </w:r>
      <w:r w:rsidRPr="002B14D0">
        <w:rPr>
          <w:rStyle w:val="PlattetekstChar1CharChar1"/>
          <w:rFonts w:ascii="Verdana" w:hAnsi="Verdana"/>
          <w:sz w:val="18"/>
          <w:szCs w:val="18"/>
          <w:lang w:val="en-GB"/>
        </w:rPr>
        <w:t xml:space="preserve">.1 </w:t>
      </w:r>
      <w:r w:rsidRPr="002B14D0">
        <w:rPr>
          <w:rStyle w:val="PlattetekstChar1CharChar1"/>
          <w:rFonts w:ascii="Verdana" w:hAnsi="Verdana"/>
          <w:sz w:val="18"/>
          <w:szCs w:val="18"/>
          <w:lang w:val="en-GB"/>
        </w:rPr>
        <w:tab/>
        <w:t>This Agreement shall enter into force upon signature</w:t>
      </w:r>
      <w:r w:rsidR="002168D5" w:rsidRPr="002B14D0">
        <w:rPr>
          <w:rStyle w:val="PlattetekstChar1CharChar1"/>
          <w:rFonts w:ascii="Verdana" w:hAnsi="Verdana"/>
          <w:sz w:val="18"/>
          <w:szCs w:val="18"/>
          <w:lang w:val="en-GB"/>
        </w:rPr>
        <w:t>.</w:t>
      </w:r>
      <w:r w:rsidR="00166B48" w:rsidRPr="002B14D0">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  </w:t>
      </w:r>
    </w:p>
    <w:p w:rsidR="00584CC3" w:rsidRPr="002B14D0" w:rsidRDefault="00584CC3"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4</w:t>
      </w:r>
      <w:r w:rsidRPr="002B14D0">
        <w:rPr>
          <w:rStyle w:val="PlattetekstChar1CharChar1"/>
          <w:rFonts w:ascii="Verdana" w:hAnsi="Verdana"/>
          <w:sz w:val="18"/>
          <w:szCs w:val="18"/>
          <w:lang w:val="en-GB"/>
        </w:rPr>
        <w:t xml:space="preserve">.2 </w:t>
      </w:r>
      <w:r w:rsidRPr="002B14D0">
        <w:rPr>
          <w:rStyle w:val="PlattetekstChar1CharChar1"/>
          <w:rFonts w:ascii="Verdana" w:hAnsi="Verdana"/>
          <w:sz w:val="18"/>
          <w:szCs w:val="18"/>
          <w:lang w:val="en-GB"/>
        </w:rPr>
        <w:tab/>
        <w:t xml:space="preserve">This Agreement may be terminated at any time by any of the Parties by giving three (3) calendar months written notice to the other Party. Any such termination </w:t>
      </w:r>
      <w:r w:rsidR="008A23E0" w:rsidRPr="002B14D0">
        <w:rPr>
          <w:rStyle w:val="PlattetekstChar1CharChar1"/>
          <w:rFonts w:ascii="Verdana" w:hAnsi="Verdana"/>
          <w:sz w:val="18"/>
          <w:szCs w:val="18"/>
          <w:lang w:val="en-GB"/>
        </w:rPr>
        <w:t>sha</w:t>
      </w:r>
      <w:r w:rsidRPr="002B14D0">
        <w:rPr>
          <w:rStyle w:val="PlattetekstChar1CharChar1"/>
          <w:rFonts w:ascii="Verdana" w:hAnsi="Verdana"/>
          <w:sz w:val="18"/>
          <w:szCs w:val="18"/>
          <w:lang w:val="en-GB"/>
        </w:rPr>
        <w:t>ll be without prejudice to any obligations of the Parties already accrued prior to such termination.</w:t>
      </w:r>
    </w:p>
    <w:p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1</w:t>
      </w:r>
      <w:r w:rsidR="001827D0" w:rsidRPr="002B14D0">
        <w:rPr>
          <w:rStyle w:val="PlattetekstChar1CharChar1"/>
          <w:rFonts w:ascii="Verdana" w:hAnsi="Verdana"/>
          <w:b/>
          <w:sz w:val="18"/>
          <w:szCs w:val="18"/>
          <w:lang w:val="en-GB"/>
        </w:rPr>
        <w:t>5</w:t>
      </w:r>
      <w:r w:rsidR="006930C1" w:rsidRPr="002B14D0">
        <w:rPr>
          <w:rStyle w:val="PlattetekstChar1CharChar1"/>
          <w:rFonts w:ascii="Verdana" w:hAnsi="Verdana"/>
          <w:b/>
          <w:sz w:val="18"/>
          <w:szCs w:val="18"/>
          <w:lang w:val="en-GB"/>
        </w:rPr>
        <w:t>.</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 xml:space="preserve">Governing Law and </w:t>
      </w:r>
      <w:r w:rsidRPr="002B14D0">
        <w:rPr>
          <w:rStyle w:val="PlattetekstChar1CharChar1"/>
          <w:rFonts w:ascii="Verdana" w:hAnsi="Verdana"/>
          <w:b/>
          <w:sz w:val="18"/>
          <w:szCs w:val="18"/>
          <w:lang w:val="en-GB"/>
        </w:rPr>
        <w:t>Disputes</w:t>
      </w:r>
    </w:p>
    <w:p w:rsidR="002168D5" w:rsidRPr="002B14D0" w:rsidRDefault="00584CC3" w:rsidP="002168D5">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5</w:t>
      </w:r>
      <w:r w:rsidRPr="002B14D0">
        <w:rPr>
          <w:rStyle w:val="PlattetekstChar1CharChar1"/>
          <w:rFonts w:ascii="Verdana" w:hAnsi="Verdana"/>
          <w:sz w:val="18"/>
          <w:szCs w:val="18"/>
          <w:lang w:val="en-GB"/>
        </w:rPr>
        <w:t xml:space="preserve">. 1 </w:t>
      </w:r>
      <w:r w:rsidRPr="002B14D0">
        <w:rPr>
          <w:rStyle w:val="PlattetekstChar1CharChar1"/>
          <w:rFonts w:ascii="Verdana" w:hAnsi="Verdana"/>
          <w:sz w:val="18"/>
          <w:szCs w:val="18"/>
          <w:lang w:val="en-GB"/>
        </w:rPr>
        <w:tab/>
      </w:r>
      <w:r w:rsidR="00B55690" w:rsidRPr="002B14D0">
        <w:rPr>
          <w:rStyle w:val="PlattetekstChar1CharChar1"/>
          <w:rFonts w:ascii="Verdana" w:hAnsi="Verdana"/>
          <w:sz w:val="18"/>
          <w:szCs w:val="18"/>
          <w:lang w:val="en-GB"/>
        </w:rPr>
        <w:t xml:space="preserve">This Agreement shall be governed by </w:t>
      </w:r>
      <w:r w:rsidR="002168D5" w:rsidRPr="002B14D0">
        <w:rPr>
          <w:rStyle w:val="PlattetekstChar1CharChar1"/>
          <w:rFonts w:ascii="Verdana" w:hAnsi="Verdana"/>
          <w:sz w:val="18"/>
          <w:szCs w:val="18"/>
          <w:lang w:val="en-GB"/>
        </w:rPr>
        <w:t xml:space="preserve">the laws of Denmark, without regard to any choice-of-law principles. </w:t>
      </w:r>
    </w:p>
    <w:p w:rsidR="006930C1" w:rsidRPr="002B14D0" w:rsidRDefault="006930C1" w:rsidP="002168D5">
      <w:pPr>
        <w:spacing w:line="360" w:lineRule="auto"/>
        <w:ind w:left="709" w:hanging="709"/>
        <w:jc w:val="both"/>
        <w:rPr>
          <w:rFonts w:ascii="Verdana" w:hAnsi="Verdana"/>
          <w:b/>
          <w:sz w:val="18"/>
          <w:szCs w:val="18"/>
          <w:lang w:val="en-GB" w:eastAsia="nl-NL"/>
        </w:rPr>
      </w:pPr>
      <w:r w:rsidRPr="002B14D0">
        <w:rPr>
          <w:rStyle w:val="PlattetekstChar1CharChar1"/>
          <w:rFonts w:ascii="Verdana" w:hAnsi="Verdana"/>
          <w:b/>
          <w:sz w:val="18"/>
          <w:szCs w:val="18"/>
          <w:lang w:val="en-GB"/>
        </w:rPr>
        <w:t>1</w:t>
      </w:r>
      <w:r w:rsidR="001827D0" w:rsidRPr="002B14D0">
        <w:rPr>
          <w:rStyle w:val="PlattetekstChar1CharChar1"/>
          <w:rFonts w:ascii="Verdana" w:hAnsi="Verdana"/>
          <w:b/>
          <w:sz w:val="18"/>
          <w:szCs w:val="18"/>
          <w:lang w:val="en-GB"/>
        </w:rPr>
        <w:t>6</w:t>
      </w:r>
      <w:r w:rsidRPr="002B14D0">
        <w:rPr>
          <w:rStyle w:val="PlattetekstChar1CharChar1"/>
          <w:rFonts w:ascii="Verdana" w:hAnsi="Verdana"/>
          <w:b/>
          <w:sz w:val="18"/>
          <w:szCs w:val="18"/>
          <w:lang w:val="en-GB"/>
        </w:rPr>
        <w:t>.</w:t>
      </w:r>
      <w:r w:rsidRPr="002B14D0">
        <w:rPr>
          <w:rStyle w:val="PlattetekstChar1CharChar1"/>
          <w:rFonts w:ascii="Verdana" w:hAnsi="Verdana"/>
          <w:b/>
          <w:sz w:val="18"/>
          <w:szCs w:val="18"/>
          <w:lang w:val="en-GB"/>
        </w:rPr>
        <w:tab/>
        <w:t>Miscellaneous</w:t>
      </w:r>
    </w:p>
    <w:p w:rsidR="006930C1" w:rsidRPr="002B14D0" w:rsidRDefault="006930C1"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6</w:t>
      </w:r>
      <w:r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ab/>
        <w:t>Any amendment or modification of this Agreement must be in writing and signed by authorised representatives of the Parties.</w:t>
      </w:r>
    </w:p>
    <w:p w:rsidR="006930C1" w:rsidRPr="002B14D0" w:rsidRDefault="006930C1"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88102D" w:rsidRPr="002B14D0">
        <w:rPr>
          <w:rStyle w:val="PlattetekstChar1CharChar1"/>
          <w:rFonts w:ascii="Verdana" w:hAnsi="Verdana"/>
          <w:sz w:val="18"/>
          <w:szCs w:val="18"/>
          <w:lang w:val="en-GB"/>
        </w:rPr>
        <w:t>6</w:t>
      </w:r>
      <w:r w:rsidRPr="002B14D0">
        <w:rPr>
          <w:rStyle w:val="PlattetekstChar1CharChar1"/>
          <w:rFonts w:ascii="Verdana" w:hAnsi="Verdana"/>
          <w:sz w:val="18"/>
          <w:szCs w:val="18"/>
          <w:lang w:val="en-GB"/>
        </w:rPr>
        <w:t>.2</w:t>
      </w:r>
      <w:r w:rsidRPr="002B14D0">
        <w:rPr>
          <w:rStyle w:val="PlattetekstChar1CharChar1"/>
          <w:rFonts w:ascii="Verdana" w:hAnsi="Verdana"/>
          <w:sz w:val="18"/>
          <w:szCs w:val="18"/>
          <w:lang w:val="en-GB"/>
        </w:rPr>
        <w:tab/>
        <w:t xml:space="preserve">None of the Parties may assign or transfer this Agreement as a whole, or any of its rights or obligations under it, without first obtaining the written consent of the other Party. </w:t>
      </w:r>
    </w:p>
    <w:p w:rsidR="00BC0135" w:rsidRPr="002B14D0" w:rsidRDefault="00A656B7"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1</w:t>
      </w:r>
      <w:r w:rsidR="0088102D" w:rsidRPr="002B14D0">
        <w:rPr>
          <w:rStyle w:val="PlattetekstChar1CharChar1"/>
          <w:rFonts w:ascii="Verdana" w:hAnsi="Verdana"/>
          <w:b/>
          <w:sz w:val="18"/>
          <w:szCs w:val="18"/>
          <w:lang w:val="en-GB"/>
        </w:rPr>
        <w:t>7</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t>Exhibits</w:t>
      </w:r>
    </w:p>
    <w:p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Exhibit 1: The Danish Ministerial Order no. 1039 as of 27 August 2013 on the PhD programme, in English</w:t>
      </w:r>
    </w:p>
    <w:p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2: The internal rules of the Faculty of </w:t>
      </w:r>
      <w:r w:rsidR="00094640">
        <w:rPr>
          <w:rStyle w:val="PlattetekstChar1CharChar1"/>
          <w:rFonts w:ascii="Verdana" w:hAnsi="Verdana"/>
          <w:sz w:val="18"/>
          <w:szCs w:val="18"/>
          <w:highlight w:val="yellow"/>
          <w:lang w:val="en-GB"/>
        </w:rPr>
        <w:t>XX</w:t>
      </w:r>
      <w:r w:rsidRPr="002B14D0">
        <w:rPr>
          <w:rStyle w:val="PlattetekstChar1CharChar1"/>
          <w:rFonts w:ascii="Verdana" w:hAnsi="Verdana"/>
          <w:sz w:val="18"/>
          <w:szCs w:val="18"/>
          <w:lang w:val="en-GB"/>
        </w:rPr>
        <w:t>, SDU.</w:t>
      </w:r>
      <w:r w:rsidR="00860FE9">
        <w:rPr>
          <w:rStyle w:val="PlattetekstChar1CharChar1"/>
          <w:rFonts w:ascii="Verdana" w:hAnsi="Verdana"/>
          <w:sz w:val="18"/>
          <w:szCs w:val="18"/>
          <w:lang w:val="en-GB"/>
        </w:rPr>
        <w:t xml:space="preserve"> </w:t>
      </w:r>
    </w:p>
    <w:p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3: </w:t>
      </w:r>
      <w:r w:rsidR="00094640">
        <w:rPr>
          <w:rStyle w:val="PlattetekstChar1CharChar1"/>
          <w:rFonts w:ascii="Verdana" w:hAnsi="Verdana"/>
          <w:sz w:val="18"/>
          <w:szCs w:val="18"/>
          <w:highlight w:val="yellow"/>
          <w:lang w:val="en-GB"/>
        </w:rPr>
        <w:t>XX</w:t>
      </w:r>
      <w:r w:rsidRPr="002B14D0">
        <w:rPr>
          <w:rStyle w:val="PlattetekstChar1CharChar1"/>
          <w:rFonts w:ascii="Verdana" w:hAnsi="Verdana"/>
          <w:sz w:val="18"/>
          <w:szCs w:val="18"/>
          <w:lang w:val="en-GB"/>
        </w:rPr>
        <w:t xml:space="preserve"> rules</w:t>
      </w:r>
    </w:p>
    <w:p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4: </w:t>
      </w:r>
      <w:r w:rsidR="00094640">
        <w:rPr>
          <w:rStyle w:val="PlattetekstChar1CharChar1"/>
          <w:rFonts w:ascii="Verdana" w:hAnsi="Verdana"/>
          <w:sz w:val="18"/>
          <w:szCs w:val="18"/>
          <w:highlight w:val="yellow"/>
          <w:lang w:val="en-GB"/>
        </w:rPr>
        <w:t>XX</w:t>
      </w:r>
      <w:r w:rsidRPr="002B14D0">
        <w:rPr>
          <w:rStyle w:val="PlattetekstChar1CharChar1"/>
          <w:rFonts w:ascii="Verdana" w:hAnsi="Verdana"/>
          <w:sz w:val="18"/>
          <w:szCs w:val="18"/>
          <w:lang w:val="en-GB"/>
        </w:rPr>
        <w:t xml:space="preserve"> internal rules</w:t>
      </w:r>
      <w:r w:rsidRPr="002B14D0">
        <w:rPr>
          <w:rStyle w:val="PlattetekstChar1CharChar1"/>
          <w:rFonts w:ascii="Verdana" w:hAnsi="Verdana"/>
          <w:sz w:val="18"/>
          <w:szCs w:val="18"/>
          <w:lang w:val="en-GB"/>
        </w:rPr>
        <w:tab/>
      </w:r>
    </w:p>
    <w:p w:rsidR="001A1850" w:rsidRPr="002B14D0" w:rsidRDefault="005B7493" w:rsidP="005B7493">
      <w:pPr>
        <w:spacing w:before="240" w:after="240" w:line="360" w:lineRule="auto"/>
        <w:ind w:left="709" w:hanging="709"/>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1</w:t>
      </w:r>
      <w:r w:rsidR="0088102D" w:rsidRPr="002B14D0">
        <w:rPr>
          <w:rStyle w:val="PlattetekstChar1CharChar1"/>
          <w:rFonts w:ascii="Verdana" w:hAnsi="Verdana"/>
          <w:b/>
          <w:sz w:val="18"/>
          <w:szCs w:val="18"/>
          <w:lang w:val="en-GB"/>
        </w:rPr>
        <w:t>8</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r>
      <w:r w:rsidR="006930C1" w:rsidRPr="002B14D0">
        <w:rPr>
          <w:rStyle w:val="PlattetekstChar1CharChar1"/>
          <w:rFonts w:ascii="Verdana" w:hAnsi="Verdana"/>
          <w:b/>
          <w:sz w:val="18"/>
          <w:szCs w:val="18"/>
          <w:lang w:val="en-GB"/>
        </w:rPr>
        <w:t>Signatures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60FE9" w:rsidRPr="002B6E0D" w:rsidTr="00860FE9">
        <w:tc>
          <w:tcPr>
            <w:tcW w:w="3259" w:type="dxa"/>
          </w:tcPr>
          <w:p w:rsidR="00860FE9" w:rsidRDefault="00860FE9" w:rsidP="00B5784B">
            <w:pPr>
              <w:spacing w:line="360" w:lineRule="auto"/>
              <w:rPr>
                <w:rFonts w:ascii="Verdana" w:hAnsi="Verdana"/>
                <w:sz w:val="18"/>
                <w:szCs w:val="24"/>
                <w:lang w:val="en-GB"/>
              </w:rPr>
            </w:pPr>
            <w:r w:rsidRPr="002B14D0">
              <w:rPr>
                <w:rFonts w:ascii="Verdana" w:hAnsi="Verdana"/>
                <w:b/>
                <w:sz w:val="18"/>
                <w:szCs w:val="24"/>
                <w:lang w:val="en-GB"/>
              </w:rPr>
              <w:lastRenderedPageBreak/>
              <w:t xml:space="preserve">For </w:t>
            </w:r>
            <w:r w:rsidRPr="002B14D0">
              <w:rPr>
                <w:rFonts w:ascii="Verdana" w:hAnsi="Verdana"/>
                <w:b/>
                <w:sz w:val="18"/>
                <w:szCs w:val="24"/>
                <w:highlight w:val="yellow"/>
                <w:lang w:val="en-GB"/>
              </w:rPr>
              <w:t>XX</w:t>
            </w:r>
          </w:p>
        </w:tc>
        <w:tc>
          <w:tcPr>
            <w:tcW w:w="3259" w:type="dxa"/>
          </w:tcPr>
          <w:p w:rsidR="00860FE9" w:rsidRDefault="00860FE9" w:rsidP="00B5784B">
            <w:pPr>
              <w:spacing w:line="360" w:lineRule="auto"/>
              <w:rPr>
                <w:rFonts w:ascii="Verdana" w:hAnsi="Verdana"/>
                <w:sz w:val="18"/>
                <w:szCs w:val="24"/>
                <w:lang w:val="en-GB"/>
              </w:rPr>
            </w:pPr>
          </w:p>
        </w:tc>
        <w:tc>
          <w:tcPr>
            <w:tcW w:w="3260" w:type="dxa"/>
          </w:tcPr>
          <w:p w:rsidR="00860FE9" w:rsidRDefault="00860FE9" w:rsidP="00860FE9">
            <w:pPr>
              <w:spacing w:line="360" w:lineRule="auto"/>
              <w:rPr>
                <w:rFonts w:ascii="Verdana" w:hAnsi="Verdana"/>
                <w:sz w:val="18"/>
                <w:szCs w:val="24"/>
                <w:lang w:val="en-GB"/>
              </w:rPr>
            </w:pPr>
            <w:commentRangeStart w:id="5"/>
            <w:r w:rsidRPr="002B14D0">
              <w:rPr>
                <w:rFonts w:ascii="Verdana" w:hAnsi="Verdana"/>
                <w:b/>
                <w:sz w:val="18"/>
                <w:szCs w:val="24"/>
                <w:lang w:val="en-GB"/>
              </w:rPr>
              <w:t>for SD</w:t>
            </w:r>
            <w:r>
              <w:rPr>
                <w:rFonts w:ascii="Verdana" w:hAnsi="Verdana"/>
                <w:b/>
                <w:sz w:val="18"/>
                <w:szCs w:val="24"/>
                <w:lang w:val="en-GB"/>
              </w:rPr>
              <w:t>U/Faculty of XX, SDU</w:t>
            </w:r>
            <w:commentRangeEnd w:id="5"/>
            <w:r>
              <w:rPr>
                <w:rFonts w:ascii="Verdana" w:hAnsi="Verdana"/>
                <w:b/>
                <w:sz w:val="18"/>
                <w:szCs w:val="24"/>
                <w:lang w:val="en-GB"/>
              </w:rPr>
              <w:t xml:space="preserve"> </w:t>
            </w:r>
            <w:r w:rsidRPr="002B14D0">
              <w:rPr>
                <w:rStyle w:val="Kommentarhenvisning"/>
                <w:lang w:val="en-GB"/>
              </w:rPr>
              <w:commentReference w:id="5"/>
            </w:r>
          </w:p>
        </w:tc>
      </w:tr>
      <w:tr w:rsidR="00860FE9" w:rsidTr="00860FE9">
        <w:tc>
          <w:tcPr>
            <w:tcW w:w="3259" w:type="dxa"/>
          </w:tcPr>
          <w:p w:rsidR="00860FE9" w:rsidRDefault="00860FE9" w:rsidP="00B5784B">
            <w:pPr>
              <w:spacing w:line="360" w:lineRule="auto"/>
              <w:rPr>
                <w:rFonts w:ascii="Verdana" w:hAnsi="Verdana"/>
                <w:sz w:val="18"/>
                <w:szCs w:val="24"/>
                <w:lang w:val="en-GB"/>
              </w:rPr>
            </w:pPr>
            <w:r>
              <w:rPr>
                <w:rFonts w:ascii="Verdana" w:hAnsi="Verdana"/>
                <w:sz w:val="18"/>
                <w:szCs w:val="24"/>
                <w:lang w:val="en-GB"/>
              </w:rPr>
              <w:t>Date:       /20</w:t>
            </w:r>
          </w:p>
        </w:tc>
        <w:tc>
          <w:tcPr>
            <w:tcW w:w="3259" w:type="dxa"/>
          </w:tcPr>
          <w:p w:rsidR="00860FE9" w:rsidRDefault="00860FE9" w:rsidP="00B5784B">
            <w:pPr>
              <w:spacing w:line="360" w:lineRule="auto"/>
              <w:rPr>
                <w:rFonts w:ascii="Verdana" w:hAnsi="Verdana"/>
                <w:sz w:val="18"/>
                <w:szCs w:val="24"/>
                <w:lang w:val="en-GB"/>
              </w:rPr>
            </w:pPr>
          </w:p>
        </w:tc>
        <w:tc>
          <w:tcPr>
            <w:tcW w:w="3260" w:type="dxa"/>
          </w:tcPr>
          <w:p w:rsidR="00860FE9" w:rsidRDefault="00860FE9" w:rsidP="00B5784B">
            <w:pPr>
              <w:spacing w:line="360" w:lineRule="auto"/>
              <w:rPr>
                <w:rFonts w:ascii="Verdana" w:hAnsi="Verdana"/>
                <w:sz w:val="18"/>
                <w:szCs w:val="24"/>
                <w:lang w:val="en-GB"/>
              </w:rPr>
            </w:pPr>
            <w:r>
              <w:rPr>
                <w:rFonts w:ascii="Verdana" w:hAnsi="Verdana"/>
                <w:sz w:val="18"/>
                <w:szCs w:val="24"/>
                <w:lang w:val="en-GB"/>
              </w:rPr>
              <w:t>Date:     /20</w:t>
            </w:r>
          </w:p>
        </w:tc>
      </w:tr>
      <w:tr w:rsidR="00860FE9" w:rsidTr="00860FE9">
        <w:tc>
          <w:tcPr>
            <w:tcW w:w="3259" w:type="dxa"/>
            <w:tcBorders>
              <w:bottom w:val="single" w:sz="4" w:space="0" w:color="auto"/>
            </w:tcBorders>
          </w:tcPr>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Borders>
              <w:bottom w:val="single" w:sz="4" w:space="0" w:color="auto"/>
            </w:tcBorders>
          </w:tcPr>
          <w:p w:rsidR="00860FE9" w:rsidRDefault="00860FE9" w:rsidP="00B5784B">
            <w:pPr>
              <w:spacing w:line="360" w:lineRule="auto"/>
              <w:rPr>
                <w:rFonts w:ascii="Verdana" w:hAnsi="Verdana"/>
                <w:sz w:val="18"/>
                <w:szCs w:val="24"/>
                <w:lang w:val="en-GB"/>
              </w:rPr>
            </w:pPr>
          </w:p>
        </w:tc>
      </w:tr>
      <w:tr w:rsidR="00860FE9" w:rsidRPr="002B6E0D" w:rsidTr="00860FE9">
        <w:tc>
          <w:tcPr>
            <w:tcW w:w="3259" w:type="dxa"/>
            <w:tcBorders>
              <w:top w:val="single" w:sz="4" w:space="0" w:color="auto"/>
            </w:tcBorders>
          </w:tcPr>
          <w:p w:rsidR="00860FE9" w:rsidRDefault="00860FE9" w:rsidP="00B5784B">
            <w:pPr>
              <w:spacing w:line="360" w:lineRule="auto"/>
              <w:rPr>
                <w:rFonts w:ascii="Verdana" w:hAnsi="Verdana"/>
                <w:sz w:val="18"/>
                <w:szCs w:val="24"/>
                <w:lang w:val="en-GB"/>
              </w:rPr>
            </w:pPr>
            <w:r w:rsidRPr="002B14D0">
              <w:rPr>
                <w:rFonts w:ascii="Verdana" w:hAnsi="Verdana"/>
                <w:sz w:val="18"/>
                <w:szCs w:val="24"/>
                <w:highlight w:val="yellow"/>
                <w:lang w:val="en-GB"/>
              </w:rPr>
              <w:t>Name and title</w:t>
            </w:r>
            <w:r w:rsidRPr="002B14D0">
              <w:rPr>
                <w:rFonts w:ascii="Verdana" w:hAnsi="Verdana"/>
                <w:sz w:val="18"/>
                <w:szCs w:val="24"/>
                <w:lang w:val="en-GB"/>
              </w:rPr>
              <w:tab/>
            </w:r>
          </w:p>
        </w:tc>
        <w:tc>
          <w:tcPr>
            <w:tcW w:w="3259" w:type="dxa"/>
          </w:tcPr>
          <w:p w:rsidR="00860FE9" w:rsidRDefault="00860FE9" w:rsidP="00B5784B">
            <w:pPr>
              <w:spacing w:line="360" w:lineRule="auto"/>
              <w:rPr>
                <w:rFonts w:ascii="Verdana" w:hAnsi="Verdana"/>
                <w:sz w:val="18"/>
                <w:szCs w:val="24"/>
                <w:lang w:val="en-GB"/>
              </w:rPr>
            </w:pPr>
          </w:p>
        </w:tc>
        <w:tc>
          <w:tcPr>
            <w:tcW w:w="3260" w:type="dxa"/>
            <w:tcBorders>
              <w:top w:val="single" w:sz="4" w:space="0" w:color="auto"/>
            </w:tcBorders>
          </w:tcPr>
          <w:p w:rsidR="00860FE9" w:rsidRDefault="00860FE9" w:rsidP="00B5784B">
            <w:pPr>
              <w:spacing w:line="360" w:lineRule="auto"/>
              <w:rPr>
                <w:rFonts w:ascii="Verdana" w:hAnsi="Verdana"/>
                <w:sz w:val="18"/>
                <w:szCs w:val="24"/>
                <w:lang w:val="en-GB"/>
              </w:rPr>
            </w:pPr>
            <w:r w:rsidRPr="002B14D0">
              <w:rPr>
                <w:rFonts w:ascii="Verdana" w:hAnsi="Verdana"/>
                <w:sz w:val="18"/>
                <w:szCs w:val="24"/>
                <w:highlight w:val="yellow"/>
                <w:lang w:val="en-GB"/>
              </w:rPr>
              <w:t>Name and title</w:t>
            </w:r>
            <w:r>
              <w:rPr>
                <w:rFonts w:ascii="Verdana" w:hAnsi="Verdana"/>
                <w:sz w:val="18"/>
                <w:szCs w:val="24"/>
                <w:lang w:val="en-GB"/>
              </w:rPr>
              <w:t xml:space="preserve"> [Vice-Chancellor OR Dean] </w:t>
            </w:r>
            <w:r w:rsidRPr="002B14D0">
              <w:rPr>
                <w:rFonts w:ascii="Verdana" w:hAnsi="Verdana"/>
                <w:sz w:val="18"/>
                <w:szCs w:val="24"/>
                <w:lang w:val="en-GB"/>
              </w:rPr>
              <w:tab/>
            </w:r>
          </w:p>
        </w:tc>
      </w:tr>
      <w:tr w:rsidR="00860FE9" w:rsidRPr="002B6E0D" w:rsidTr="00860FE9">
        <w:tc>
          <w:tcPr>
            <w:tcW w:w="3259" w:type="dxa"/>
          </w:tcPr>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Pr>
          <w:p w:rsidR="00860FE9" w:rsidRDefault="00860FE9" w:rsidP="00B5784B">
            <w:pPr>
              <w:spacing w:line="360" w:lineRule="auto"/>
              <w:rPr>
                <w:rFonts w:ascii="Verdana" w:hAnsi="Verdana"/>
                <w:sz w:val="18"/>
                <w:szCs w:val="24"/>
                <w:lang w:val="en-GB"/>
              </w:rPr>
            </w:pPr>
          </w:p>
        </w:tc>
      </w:tr>
      <w:tr w:rsidR="00860FE9" w:rsidTr="00860FE9">
        <w:tc>
          <w:tcPr>
            <w:tcW w:w="3259" w:type="dxa"/>
          </w:tcPr>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Pr>
          <w:p w:rsidR="00860FE9" w:rsidRDefault="00860FE9" w:rsidP="00B5784B">
            <w:pPr>
              <w:spacing w:line="360" w:lineRule="auto"/>
              <w:rPr>
                <w:rFonts w:ascii="Verdana" w:hAnsi="Verdana"/>
                <w:sz w:val="18"/>
                <w:szCs w:val="24"/>
                <w:lang w:val="en-GB"/>
              </w:rPr>
            </w:pPr>
            <w:r>
              <w:rPr>
                <w:rFonts w:ascii="Verdana" w:hAnsi="Verdana"/>
                <w:sz w:val="18"/>
                <w:szCs w:val="24"/>
                <w:lang w:val="en-GB"/>
              </w:rPr>
              <w:t>Date:     /20</w:t>
            </w:r>
          </w:p>
        </w:tc>
      </w:tr>
      <w:tr w:rsidR="00860FE9" w:rsidTr="00860FE9">
        <w:tc>
          <w:tcPr>
            <w:tcW w:w="3259" w:type="dxa"/>
          </w:tcPr>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Borders>
              <w:bottom w:val="single" w:sz="4" w:space="0" w:color="auto"/>
            </w:tcBorders>
          </w:tcPr>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p w:rsidR="00860FE9" w:rsidRDefault="00860FE9" w:rsidP="00B5784B">
            <w:pPr>
              <w:spacing w:line="360" w:lineRule="auto"/>
              <w:rPr>
                <w:rFonts w:ascii="Verdana" w:hAnsi="Verdana"/>
                <w:sz w:val="18"/>
                <w:szCs w:val="24"/>
                <w:lang w:val="en-GB"/>
              </w:rPr>
            </w:pPr>
          </w:p>
        </w:tc>
      </w:tr>
      <w:tr w:rsidR="00860FE9" w:rsidRPr="002B6E0D" w:rsidTr="00860FE9">
        <w:tc>
          <w:tcPr>
            <w:tcW w:w="3259" w:type="dxa"/>
          </w:tcPr>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Borders>
              <w:top w:val="single" w:sz="4" w:space="0" w:color="auto"/>
            </w:tcBorders>
          </w:tcPr>
          <w:p w:rsidR="00860FE9" w:rsidRDefault="00860FE9" w:rsidP="00B5784B">
            <w:pPr>
              <w:spacing w:line="360" w:lineRule="auto"/>
              <w:rPr>
                <w:rFonts w:ascii="Verdana" w:hAnsi="Verdana"/>
                <w:sz w:val="18"/>
                <w:szCs w:val="24"/>
                <w:lang w:val="en-GB"/>
              </w:rPr>
            </w:pPr>
            <w:r>
              <w:rPr>
                <w:rFonts w:ascii="Verdana" w:hAnsi="Verdana"/>
                <w:sz w:val="18"/>
                <w:szCs w:val="24"/>
                <w:lang w:val="en-GB"/>
              </w:rPr>
              <w:t xml:space="preserve">Head of the PhD School </w:t>
            </w:r>
          </w:p>
        </w:tc>
      </w:tr>
      <w:tr w:rsidR="00860FE9" w:rsidRPr="002B6E0D" w:rsidTr="00860FE9">
        <w:tc>
          <w:tcPr>
            <w:tcW w:w="3259" w:type="dxa"/>
          </w:tcPr>
          <w:p w:rsidR="00860FE9" w:rsidRDefault="00860FE9" w:rsidP="00B5784B">
            <w:pPr>
              <w:spacing w:line="360" w:lineRule="auto"/>
              <w:rPr>
                <w:rFonts w:ascii="Verdana" w:hAnsi="Verdana"/>
                <w:sz w:val="18"/>
                <w:szCs w:val="24"/>
                <w:lang w:val="en-GB"/>
              </w:rPr>
            </w:pPr>
          </w:p>
        </w:tc>
        <w:tc>
          <w:tcPr>
            <w:tcW w:w="3259" w:type="dxa"/>
          </w:tcPr>
          <w:p w:rsidR="00860FE9" w:rsidRDefault="00860FE9" w:rsidP="00B5784B">
            <w:pPr>
              <w:spacing w:line="360" w:lineRule="auto"/>
              <w:rPr>
                <w:rFonts w:ascii="Verdana" w:hAnsi="Verdana"/>
                <w:sz w:val="18"/>
                <w:szCs w:val="24"/>
                <w:lang w:val="en-GB"/>
              </w:rPr>
            </w:pPr>
          </w:p>
        </w:tc>
        <w:tc>
          <w:tcPr>
            <w:tcW w:w="3260" w:type="dxa"/>
          </w:tcPr>
          <w:p w:rsidR="00860FE9" w:rsidRDefault="00860FE9" w:rsidP="00B5784B">
            <w:pPr>
              <w:spacing w:line="360" w:lineRule="auto"/>
              <w:rPr>
                <w:rFonts w:ascii="Verdana" w:hAnsi="Verdana"/>
                <w:sz w:val="18"/>
                <w:szCs w:val="24"/>
                <w:lang w:val="en-GB"/>
              </w:rPr>
            </w:pPr>
          </w:p>
        </w:tc>
      </w:tr>
    </w:tbl>
    <w:p w:rsidR="00A656B7" w:rsidRPr="002B14D0" w:rsidRDefault="00A656B7" w:rsidP="00B5784B">
      <w:pPr>
        <w:spacing w:line="360" w:lineRule="auto"/>
        <w:rPr>
          <w:rFonts w:ascii="Verdana" w:hAnsi="Verdana"/>
          <w:sz w:val="18"/>
          <w:szCs w:val="24"/>
          <w:lang w:val="en-GB"/>
        </w:rPr>
      </w:pPr>
    </w:p>
    <w:p w:rsidR="00A656B7" w:rsidRPr="002B14D0" w:rsidRDefault="00A656B7" w:rsidP="00B5784B">
      <w:pPr>
        <w:spacing w:line="360" w:lineRule="auto"/>
        <w:rPr>
          <w:rFonts w:ascii="Verdana" w:hAnsi="Verdana"/>
          <w:b/>
          <w:sz w:val="18"/>
          <w:szCs w:val="24"/>
          <w:lang w:val="en-GB"/>
        </w:rPr>
      </w:pPr>
      <w:r w:rsidRPr="002B14D0">
        <w:rPr>
          <w:rFonts w:ascii="Verdana" w:hAnsi="Verdana"/>
          <w:b/>
          <w:sz w:val="18"/>
          <w:szCs w:val="24"/>
          <w:lang w:val="en-GB"/>
        </w:rPr>
        <w:t xml:space="preserve">Exhibit </w:t>
      </w:r>
      <w:commentRangeStart w:id="6"/>
      <w:r w:rsidRPr="002B14D0">
        <w:rPr>
          <w:rFonts w:ascii="Verdana" w:hAnsi="Verdana"/>
          <w:b/>
          <w:sz w:val="18"/>
          <w:szCs w:val="24"/>
          <w:lang w:val="en-GB"/>
        </w:rPr>
        <w:t>1</w:t>
      </w:r>
      <w:commentRangeEnd w:id="6"/>
      <w:r w:rsidRPr="002B14D0">
        <w:rPr>
          <w:rStyle w:val="Kommentarhenvisning"/>
          <w:lang w:val="en-GB"/>
        </w:rPr>
        <w:commentReference w:id="6"/>
      </w:r>
      <w:r w:rsidRPr="002B14D0">
        <w:rPr>
          <w:rFonts w:ascii="Verdana" w:hAnsi="Verdana"/>
          <w:b/>
          <w:sz w:val="18"/>
          <w:szCs w:val="24"/>
          <w:lang w:val="en-GB"/>
        </w:rPr>
        <w:t xml:space="preserve"> </w:t>
      </w:r>
      <w:r w:rsidR="0052240A">
        <w:rPr>
          <w:rFonts w:ascii="Verdana" w:hAnsi="Verdana"/>
          <w:b/>
          <w:sz w:val="18"/>
          <w:szCs w:val="24"/>
          <w:lang w:val="en-GB"/>
        </w:rPr>
        <w:t>+2+3+4</w:t>
      </w:r>
    </w:p>
    <w:sectPr w:rsidR="00A656B7" w:rsidRPr="002B14D0" w:rsidSect="00FD4DFE">
      <w:headerReference w:type="default" r:id="rId10"/>
      <w:footerReference w:type="default" r:id="rId11"/>
      <w:pgSz w:w="11906" w:h="16838"/>
      <w:pgMar w:top="1631" w:right="1077" w:bottom="1440" w:left="1077" w:header="426"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ette Lindegaard Andersen" w:date="2018-09-24T09:48:00Z" w:initials="ALA">
    <w:p w:rsidR="00021A5F" w:rsidRPr="002D100D" w:rsidRDefault="00021A5F" w:rsidP="00021A5F">
      <w:pPr>
        <w:pStyle w:val="Kommentartekst"/>
        <w:rPr>
          <w:lang w:val="en-US"/>
        </w:rPr>
      </w:pPr>
      <w:r>
        <w:rPr>
          <w:rStyle w:val="Kommentarhenvisning"/>
        </w:rPr>
        <w:annotationRef/>
      </w:r>
      <w:r w:rsidRPr="002D100D">
        <w:rPr>
          <w:lang w:val="en-US"/>
        </w:rPr>
        <w:t xml:space="preserve">XX please insert a reference to </w:t>
      </w:r>
      <w:r w:rsidR="0060650E">
        <w:rPr>
          <w:lang w:val="en-US"/>
        </w:rPr>
        <w:t>the</w:t>
      </w:r>
      <w:r w:rsidRPr="002D100D">
        <w:rPr>
          <w:lang w:val="en-US"/>
        </w:rPr>
        <w:t xml:space="preserve"> national legislation</w:t>
      </w:r>
      <w:r w:rsidR="0060650E">
        <w:rPr>
          <w:lang w:val="en-US"/>
        </w:rPr>
        <w:t xml:space="preserve"> of the collaborating university</w:t>
      </w:r>
    </w:p>
  </w:comment>
  <w:comment w:id="2" w:author="Tanja Møllegaard Løvgren" w:date="2014-07-04T13:29:00Z" w:initials="TML">
    <w:p w:rsidR="004A4BCF" w:rsidRDefault="004A4BCF" w:rsidP="004A4BCF">
      <w:pPr>
        <w:pStyle w:val="Kommentartekst"/>
        <w:rPr>
          <w:lang w:val="en-US"/>
        </w:rPr>
      </w:pPr>
      <w:r>
        <w:rPr>
          <w:rStyle w:val="Kommentarhenvisning"/>
        </w:rPr>
        <w:annotationRef/>
      </w:r>
      <w:r w:rsidRPr="00743C1B">
        <w:rPr>
          <w:lang w:val="en-US"/>
        </w:rPr>
        <w:t>The Danish ministerial order requires 3 members, but it is possible to have more than 3 members</w:t>
      </w:r>
      <w:r>
        <w:rPr>
          <w:lang w:val="en-US"/>
        </w:rPr>
        <w:t xml:space="preserve"> as the Danish universities have been allowed to deviate from the ministerial order on this particular point.</w:t>
      </w:r>
    </w:p>
    <w:p w:rsidR="004A4BCF" w:rsidRPr="00743C1B" w:rsidRDefault="004A4BCF" w:rsidP="004A4BCF">
      <w:pPr>
        <w:pStyle w:val="Kommentartekst"/>
        <w:rPr>
          <w:lang w:val="en-US"/>
        </w:rPr>
      </w:pPr>
      <w:r>
        <w:rPr>
          <w:lang w:val="en-US"/>
        </w:rPr>
        <w:t>Formally SDU appoints the members of the assessment committee. As it is important that both universities have influence on the composition of the assessment committee 5 members are suggested.</w:t>
      </w:r>
    </w:p>
    <w:p w:rsidR="004A4BCF" w:rsidRPr="004A4BCF" w:rsidRDefault="004A4BCF">
      <w:pPr>
        <w:pStyle w:val="Kommentartekst"/>
        <w:rPr>
          <w:lang w:val="en-US"/>
        </w:rPr>
      </w:pPr>
    </w:p>
  </w:comment>
  <w:comment w:id="3" w:author="Annette Lindegaard Andersen" w:date="2014-04-23T09:30:00Z" w:initials="ALA">
    <w:p w:rsidR="00743C1B" w:rsidRPr="00743C1B" w:rsidRDefault="00743C1B">
      <w:pPr>
        <w:pStyle w:val="Kommentartekst"/>
        <w:rPr>
          <w:lang w:val="en-US"/>
        </w:rPr>
      </w:pPr>
      <w:r>
        <w:rPr>
          <w:rStyle w:val="Kommentarhenvisning"/>
        </w:rPr>
        <w:annotationRef/>
      </w:r>
      <w:r w:rsidRPr="00743C1B">
        <w:rPr>
          <w:lang w:val="en-US"/>
        </w:rPr>
        <w:t xml:space="preserve">The Danish ministerial order allows the Danish universities to deviate from these timeframes. </w:t>
      </w:r>
    </w:p>
  </w:comment>
  <w:comment w:id="4" w:author="Annette Lindegaard Andersen" w:date="2014-04-23T09:30:00Z" w:initials="ALA">
    <w:p w:rsidR="00743C1B" w:rsidRPr="00743C1B" w:rsidRDefault="00743C1B">
      <w:pPr>
        <w:pStyle w:val="Kommentartekst"/>
        <w:rPr>
          <w:lang w:val="en-US"/>
        </w:rPr>
      </w:pPr>
      <w:r>
        <w:rPr>
          <w:rStyle w:val="Kommentarhenvisning"/>
        </w:rPr>
        <w:annotationRef/>
      </w:r>
      <w:r w:rsidRPr="00743C1B">
        <w:rPr>
          <w:lang w:val="en-US"/>
        </w:rPr>
        <w:t>The Danish ministerial order allows the Danish universities to deviate from th</w:t>
      </w:r>
      <w:r>
        <w:rPr>
          <w:lang w:val="en-US"/>
        </w:rPr>
        <w:t>is</w:t>
      </w:r>
      <w:r w:rsidRPr="00743C1B">
        <w:rPr>
          <w:lang w:val="en-US"/>
        </w:rPr>
        <w:t xml:space="preserve"> timeframe. </w:t>
      </w:r>
    </w:p>
  </w:comment>
  <w:comment w:id="5" w:author="Tanja Møllegaard Løvgren" w:date="2014-07-04T10:21:00Z" w:initials="TML">
    <w:p w:rsidR="00860FE9" w:rsidRPr="00A95ACF" w:rsidRDefault="00860FE9" w:rsidP="00860FE9">
      <w:pPr>
        <w:pStyle w:val="Kommentartekst"/>
        <w:rPr>
          <w:lang w:val="en-US"/>
        </w:rPr>
      </w:pPr>
      <w:r>
        <w:rPr>
          <w:rStyle w:val="Kommentarhenvisning"/>
        </w:rPr>
        <w:annotationRef/>
      </w:r>
      <w:r w:rsidRPr="00A95ACF">
        <w:rPr>
          <w:lang w:val="en-US"/>
        </w:rPr>
        <w:t xml:space="preserve">SDU level – Vice-Chancellor </w:t>
      </w:r>
    </w:p>
    <w:p w:rsidR="00860FE9" w:rsidRPr="00A95ACF" w:rsidRDefault="00860FE9" w:rsidP="00860FE9">
      <w:pPr>
        <w:pStyle w:val="Kommentartekst"/>
        <w:rPr>
          <w:lang w:val="en-US"/>
        </w:rPr>
      </w:pPr>
      <w:r w:rsidRPr="00A95ACF">
        <w:rPr>
          <w:lang w:val="en-US"/>
        </w:rPr>
        <w:t xml:space="preserve">Faculty </w:t>
      </w:r>
      <w:proofErr w:type="gramStart"/>
      <w:r w:rsidRPr="00A95ACF">
        <w:rPr>
          <w:lang w:val="en-US"/>
        </w:rPr>
        <w:t>level  –</w:t>
      </w:r>
      <w:proofErr w:type="gramEnd"/>
      <w:r w:rsidRPr="00A95ACF">
        <w:rPr>
          <w:lang w:val="en-US"/>
        </w:rPr>
        <w:t xml:space="preserve"> De</w:t>
      </w:r>
      <w:r>
        <w:rPr>
          <w:lang w:val="en-US"/>
        </w:rPr>
        <w:t xml:space="preserve">an </w:t>
      </w:r>
    </w:p>
  </w:comment>
  <w:comment w:id="6" w:author="Annette Lindegaard Andersen" w:date="2014-04-23T09:30:00Z" w:initials="ALA">
    <w:p w:rsidR="00A656B7" w:rsidRPr="00A95ACF" w:rsidRDefault="00A656B7">
      <w:pPr>
        <w:pStyle w:val="Kommentartekst"/>
        <w:rPr>
          <w:lang w:val="en-US"/>
        </w:rPr>
      </w:pPr>
      <w:r>
        <w:rPr>
          <w:rStyle w:val="Kommentarhenvisning"/>
        </w:rPr>
        <w:annotationRef/>
      </w:r>
      <w:r w:rsidRPr="00A95ACF">
        <w:rPr>
          <w:lang w:val="en-US"/>
        </w:rPr>
        <w:t>Please insert exhibits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92" w:rsidRDefault="00FA7492" w:rsidP="00276BF2">
      <w:pPr>
        <w:spacing w:after="0" w:line="240" w:lineRule="auto"/>
      </w:pPr>
      <w:r>
        <w:separator/>
      </w:r>
    </w:p>
  </w:endnote>
  <w:endnote w:type="continuationSeparator" w:id="0">
    <w:p w:rsidR="00FA7492" w:rsidRDefault="00FA7492" w:rsidP="0027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34758"/>
      <w:docPartObj>
        <w:docPartGallery w:val="Page Numbers (Bottom of Page)"/>
        <w:docPartUnique/>
      </w:docPartObj>
    </w:sdtPr>
    <w:sdtContent>
      <w:sdt>
        <w:sdtPr>
          <w:id w:val="98381352"/>
          <w:docPartObj>
            <w:docPartGallery w:val="Page Numbers (Top of Page)"/>
            <w:docPartUnique/>
          </w:docPartObj>
        </w:sdtPr>
        <w:sdtContent>
          <w:p w:rsidR="0050266C" w:rsidRDefault="0050266C">
            <w:pPr>
              <w:pStyle w:val="Sidefod"/>
            </w:pPr>
            <w:r>
              <w:t xml:space="preserve">Page </w:t>
            </w:r>
            <w:r>
              <w:rPr>
                <w:b/>
                <w:bCs/>
                <w:sz w:val="24"/>
                <w:szCs w:val="24"/>
              </w:rPr>
              <w:fldChar w:fldCharType="begin"/>
            </w:r>
            <w:r>
              <w:rPr>
                <w:b/>
                <w:bCs/>
              </w:rPr>
              <w:instrText>PAGE</w:instrText>
            </w:r>
            <w:r>
              <w:rPr>
                <w:b/>
                <w:bCs/>
                <w:sz w:val="24"/>
                <w:szCs w:val="24"/>
              </w:rPr>
              <w:fldChar w:fldCharType="separate"/>
            </w:r>
            <w:r w:rsidR="00FD4DFE">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FD4DFE">
              <w:rPr>
                <w:b/>
                <w:bCs/>
                <w:noProof/>
              </w:rPr>
              <w:t>7</w:t>
            </w:r>
            <w:r>
              <w:rPr>
                <w:b/>
                <w:bCs/>
                <w:sz w:val="24"/>
                <w:szCs w:val="24"/>
              </w:rPr>
              <w:fldChar w:fldCharType="end"/>
            </w:r>
          </w:p>
        </w:sdtContent>
      </w:sdt>
    </w:sdtContent>
  </w:sdt>
  <w:p w:rsidR="0050266C" w:rsidRDefault="005026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92" w:rsidRDefault="00FA7492" w:rsidP="00276BF2">
      <w:pPr>
        <w:spacing w:after="0" w:line="240" w:lineRule="auto"/>
      </w:pPr>
      <w:r>
        <w:separator/>
      </w:r>
    </w:p>
  </w:footnote>
  <w:footnote w:type="continuationSeparator" w:id="0">
    <w:p w:rsidR="00FA7492" w:rsidRDefault="00FA7492" w:rsidP="0027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CF" w:rsidRPr="00A95ACF" w:rsidRDefault="00A95ACF" w:rsidP="002E095B">
    <w:pPr>
      <w:pStyle w:val="Sidehoved"/>
      <w:rPr>
        <w:b/>
        <w:lang w:val="en-US"/>
      </w:rPr>
    </w:pPr>
    <w:r w:rsidRPr="00A95ACF">
      <w:rPr>
        <w:b/>
        <w:lang w:val="en-US"/>
      </w:rPr>
      <w:t xml:space="preserve">ALL AGREEMENTS MUST BE </w:t>
    </w:r>
    <w:r w:rsidR="00860FE9">
      <w:rPr>
        <w:b/>
        <w:lang w:val="en-US"/>
      </w:rPr>
      <w:t xml:space="preserve">FINALLY </w:t>
    </w:r>
    <w:r w:rsidR="002E095B">
      <w:rPr>
        <w:b/>
        <w:lang w:val="en-US"/>
      </w:rPr>
      <w:t xml:space="preserve">REVIEWED AND </w:t>
    </w:r>
    <w:r w:rsidRPr="00A95ACF">
      <w:rPr>
        <w:b/>
        <w:lang w:val="en-US"/>
      </w:rPr>
      <w:t xml:space="preserve">APPROVED BY </w:t>
    </w:r>
    <w:r w:rsidR="002B6E0D">
      <w:rPr>
        <w:b/>
        <w:lang w:val="en-US"/>
      </w:rPr>
      <w:t xml:space="preserve">TEK AND </w:t>
    </w:r>
    <w:r w:rsidRPr="00A95ACF">
      <w:rPr>
        <w:b/>
        <w:lang w:val="en-US"/>
      </w:rPr>
      <w:t xml:space="preserve">THE SDU LEGAL DEPARTMENT </w:t>
    </w:r>
    <w:r w:rsidR="002E095B">
      <w:rPr>
        <w:b/>
        <w:lang w:val="en-US"/>
      </w:rPr>
      <w:t>BEFORE SIGNATURES</w:t>
    </w:r>
  </w:p>
  <w:p w:rsidR="00276BF2" w:rsidRPr="00F500EF" w:rsidRDefault="002B6E0D" w:rsidP="002E095B">
    <w:pPr>
      <w:pStyle w:val="Sidehoved"/>
      <w:rPr>
        <w:lang w:val="en-US"/>
      </w:rPr>
    </w:pPr>
    <w:r>
      <w:rPr>
        <w:lang w:val="en-US"/>
      </w:rPr>
      <w:t>Adapted version of the document a</w:t>
    </w:r>
    <w:r w:rsidR="00F500EF" w:rsidRPr="00F500EF">
      <w:rPr>
        <w:lang w:val="en-US"/>
      </w:rPr>
      <w:t>pprove</w:t>
    </w:r>
    <w:r w:rsidR="00F500EF">
      <w:rPr>
        <w:lang w:val="en-US"/>
      </w:rPr>
      <w:t>d by the PhD Council on May 8, 2014</w:t>
    </w:r>
  </w:p>
  <w:p w:rsidR="00276BF2" w:rsidRDefault="00F500EF" w:rsidP="002E095B">
    <w:pPr>
      <w:pStyle w:val="Sidehoved"/>
      <w:rPr>
        <w:lang w:val="en-US"/>
      </w:rPr>
    </w:pPr>
    <w:r w:rsidRPr="00F500EF">
      <w:rPr>
        <w:lang w:val="en-US"/>
      </w:rPr>
      <w:t xml:space="preserve">Standard collaboration agreement where the </w:t>
    </w:r>
    <w:r>
      <w:rPr>
        <w:lang w:val="en-US"/>
      </w:rPr>
      <w:t>PhD student is enrolled with SDU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504"/>
    <w:multiLevelType w:val="multilevel"/>
    <w:tmpl w:val="E8FEED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540"/>
      </w:pPr>
      <w:rPr>
        <w:rFonts w:ascii="Times New Roman" w:hAnsi="Times New Roman" w:cs="Times New Roman" w:hint="default"/>
        <w:b w:val="0"/>
        <w:i w:val="0"/>
      </w:rPr>
    </w:lvl>
    <w:lvl w:ilvl="2">
      <w:start w:val="1"/>
      <w:numFmt w:val="bullet"/>
      <w:lvlText w:val=""/>
      <w:lvlJc w:val="left"/>
      <w:pPr>
        <w:tabs>
          <w:tab w:val="num" w:pos="1572"/>
        </w:tabs>
        <w:ind w:left="1572"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49005D"/>
    <w:multiLevelType w:val="multilevel"/>
    <w:tmpl w:val="3D926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2A1D4D"/>
    <w:multiLevelType w:val="multilevel"/>
    <w:tmpl w:val="85BA9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CA6794"/>
    <w:multiLevelType w:val="multilevel"/>
    <w:tmpl w:val="DEFE4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C65738"/>
    <w:multiLevelType w:val="multilevel"/>
    <w:tmpl w:val="E43C8370"/>
    <w:name w:val="zzmpLegal2||Legal2|2|3|1|1|12|9||1|12|5||1|12|1||1|12|1||1|12|0||1|12|0||1|12|0||1|12|0||1|12|0||"/>
    <w:lvl w:ilvl="0">
      <w:start w:val="1"/>
      <w:numFmt w:val="decimal"/>
      <w:pStyle w:val="Legal2L1"/>
      <w:lvlText w:val="%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Legal2L2"/>
      <w:isLgl/>
      <w:lvlText w:val="%1.%2"/>
      <w:lvlJc w:val="left"/>
      <w:pPr>
        <w:tabs>
          <w:tab w:val="num" w:pos="1440"/>
        </w:tabs>
        <w:ind w:left="0" w:firstLine="720"/>
      </w:pPr>
      <w:rPr>
        <w:rFonts w:ascii="Times New Roman" w:hAnsi="Times New Roman" w:cs="Times New Roman"/>
        <w:b/>
        <w:i w:val="0"/>
        <w:caps w:val="0"/>
        <w:sz w:val="22"/>
        <w:u w:val="none"/>
      </w:rPr>
    </w:lvl>
    <w:lvl w:ilvl="2">
      <w:start w:val="1"/>
      <w:numFmt w:val="lowerRoman"/>
      <w:pStyle w:val="Legal2L3"/>
      <w:lvlText w:val="(%3)"/>
      <w:lvlJc w:val="left"/>
      <w:pPr>
        <w:tabs>
          <w:tab w:val="num" w:pos="2160"/>
        </w:tabs>
        <w:ind w:left="0" w:firstLine="1440"/>
      </w:pPr>
      <w:rPr>
        <w:rFonts w:ascii="Times New Roman" w:hAnsi="Times New Roman" w:cs="Times New Roman"/>
        <w:b/>
        <w:i w:val="0"/>
        <w:caps w:val="0"/>
        <w:sz w:val="22"/>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89"/>
    <w:rsid w:val="00000C54"/>
    <w:rsid w:val="00006B7F"/>
    <w:rsid w:val="00021744"/>
    <w:rsid w:val="00021A5F"/>
    <w:rsid w:val="00036B6C"/>
    <w:rsid w:val="00041F12"/>
    <w:rsid w:val="00063270"/>
    <w:rsid w:val="00094640"/>
    <w:rsid w:val="000E2390"/>
    <w:rsid w:val="000F2C9A"/>
    <w:rsid w:val="00100613"/>
    <w:rsid w:val="00102417"/>
    <w:rsid w:val="00124FE2"/>
    <w:rsid w:val="001402AB"/>
    <w:rsid w:val="00151153"/>
    <w:rsid w:val="0015536B"/>
    <w:rsid w:val="00166B48"/>
    <w:rsid w:val="001827D0"/>
    <w:rsid w:val="00183891"/>
    <w:rsid w:val="00186CB6"/>
    <w:rsid w:val="001A1850"/>
    <w:rsid w:val="001B07CC"/>
    <w:rsid w:val="001B302B"/>
    <w:rsid w:val="001D0166"/>
    <w:rsid w:val="001E05DF"/>
    <w:rsid w:val="001E720A"/>
    <w:rsid w:val="001F3D63"/>
    <w:rsid w:val="002168D5"/>
    <w:rsid w:val="00220781"/>
    <w:rsid w:val="00221C16"/>
    <w:rsid w:val="002251CE"/>
    <w:rsid w:val="00260175"/>
    <w:rsid w:val="00276BF2"/>
    <w:rsid w:val="002B14D0"/>
    <w:rsid w:val="002B6E0D"/>
    <w:rsid w:val="002D100D"/>
    <w:rsid w:val="002E095B"/>
    <w:rsid w:val="00303815"/>
    <w:rsid w:val="003467F2"/>
    <w:rsid w:val="00387C04"/>
    <w:rsid w:val="00392CC9"/>
    <w:rsid w:val="003B137F"/>
    <w:rsid w:val="003C3E92"/>
    <w:rsid w:val="003C7C8F"/>
    <w:rsid w:val="003F425C"/>
    <w:rsid w:val="004064C6"/>
    <w:rsid w:val="004105DF"/>
    <w:rsid w:val="0041555F"/>
    <w:rsid w:val="004209B9"/>
    <w:rsid w:val="00426E54"/>
    <w:rsid w:val="00427569"/>
    <w:rsid w:val="0043472A"/>
    <w:rsid w:val="00471989"/>
    <w:rsid w:val="004740E4"/>
    <w:rsid w:val="004A4BCF"/>
    <w:rsid w:val="004F0408"/>
    <w:rsid w:val="0050266C"/>
    <w:rsid w:val="0052240A"/>
    <w:rsid w:val="0057107D"/>
    <w:rsid w:val="00584267"/>
    <w:rsid w:val="00584CC3"/>
    <w:rsid w:val="0058642D"/>
    <w:rsid w:val="00591DB6"/>
    <w:rsid w:val="005A7703"/>
    <w:rsid w:val="005B2D5B"/>
    <w:rsid w:val="005B7493"/>
    <w:rsid w:val="005D18E9"/>
    <w:rsid w:val="005E425B"/>
    <w:rsid w:val="005F2506"/>
    <w:rsid w:val="0060650E"/>
    <w:rsid w:val="00621E30"/>
    <w:rsid w:val="006259D5"/>
    <w:rsid w:val="0063485F"/>
    <w:rsid w:val="00645689"/>
    <w:rsid w:val="006860E0"/>
    <w:rsid w:val="006930C1"/>
    <w:rsid w:val="00693C96"/>
    <w:rsid w:val="006B03DC"/>
    <w:rsid w:val="006B3162"/>
    <w:rsid w:val="006E2ADE"/>
    <w:rsid w:val="00701D16"/>
    <w:rsid w:val="0070605D"/>
    <w:rsid w:val="00706C4F"/>
    <w:rsid w:val="00725283"/>
    <w:rsid w:val="007262F2"/>
    <w:rsid w:val="00733C09"/>
    <w:rsid w:val="00743C1B"/>
    <w:rsid w:val="00760F97"/>
    <w:rsid w:val="00797DE2"/>
    <w:rsid w:val="007C3376"/>
    <w:rsid w:val="007F6C63"/>
    <w:rsid w:val="00803A26"/>
    <w:rsid w:val="00803EBE"/>
    <w:rsid w:val="00835FAE"/>
    <w:rsid w:val="00860FE9"/>
    <w:rsid w:val="00861E68"/>
    <w:rsid w:val="008800F5"/>
    <w:rsid w:val="0088102D"/>
    <w:rsid w:val="0088415D"/>
    <w:rsid w:val="008906AE"/>
    <w:rsid w:val="008A23E0"/>
    <w:rsid w:val="008C275E"/>
    <w:rsid w:val="008C5F87"/>
    <w:rsid w:val="008D1E86"/>
    <w:rsid w:val="008F0A4B"/>
    <w:rsid w:val="0090610B"/>
    <w:rsid w:val="00922F1D"/>
    <w:rsid w:val="00961617"/>
    <w:rsid w:val="0096676D"/>
    <w:rsid w:val="009803CC"/>
    <w:rsid w:val="00984B88"/>
    <w:rsid w:val="009A53EC"/>
    <w:rsid w:val="009A71A2"/>
    <w:rsid w:val="009B16EB"/>
    <w:rsid w:val="009E49E5"/>
    <w:rsid w:val="009E4D8D"/>
    <w:rsid w:val="009F010F"/>
    <w:rsid w:val="00A26C59"/>
    <w:rsid w:val="00A421B9"/>
    <w:rsid w:val="00A5146E"/>
    <w:rsid w:val="00A656B7"/>
    <w:rsid w:val="00A726DF"/>
    <w:rsid w:val="00A7748D"/>
    <w:rsid w:val="00A95ACF"/>
    <w:rsid w:val="00A97941"/>
    <w:rsid w:val="00AC445F"/>
    <w:rsid w:val="00AD4163"/>
    <w:rsid w:val="00AE012F"/>
    <w:rsid w:val="00B31868"/>
    <w:rsid w:val="00B3736B"/>
    <w:rsid w:val="00B473BA"/>
    <w:rsid w:val="00B52117"/>
    <w:rsid w:val="00B55690"/>
    <w:rsid w:val="00B5667C"/>
    <w:rsid w:val="00B5784B"/>
    <w:rsid w:val="00B6185F"/>
    <w:rsid w:val="00B74FBF"/>
    <w:rsid w:val="00BC0135"/>
    <w:rsid w:val="00BD746D"/>
    <w:rsid w:val="00BE1B43"/>
    <w:rsid w:val="00BE21EC"/>
    <w:rsid w:val="00BE7A64"/>
    <w:rsid w:val="00BF01A5"/>
    <w:rsid w:val="00BF429A"/>
    <w:rsid w:val="00C155ED"/>
    <w:rsid w:val="00C825B2"/>
    <w:rsid w:val="00C84631"/>
    <w:rsid w:val="00C924BA"/>
    <w:rsid w:val="00CD6AD8"/>
    <w:rsid w:val="00CE3388"/>
    <w:rsid w:val="00CF24CD"/>
    <w:rsid w:val="00D1601C"/>
    <w:rsid w:val="00D260DA"/>
    <w:rsid w:val="00D5722F"/>
    <w:rsid w:val="00D65249"/>
    <w:rsid w:val="00D96218"/>
    <w:rsid w:val="00DC0804"/>
    <w:rsid w:val="00E02D47"/>
    <w:rsid w:val="00E041AC"/>
    <w:rsid w:val="00E1381A"/>
    <w:rsid w:val="00E13A88"/>
    <w:rsid w:val="00E30D29"/>
    <w:rsid w:val="00E45B2F"/>
    <w:rsid w:val="00E45D83"/>
    <w:rsid w:val="00E468B1"/>
    <w:rsid w:val="00E66C04"/>
    <w:rsid w:val="00E96457"/>
    <w:rsid w:val="00EA6F42"/>
    <w:rsid w:val="00EB2086"/>
    <w:rsid w:val="00F200BA"/>
    <w:rsid w:val="00F239FB"/>
    <w:rsid w:val="00F42BB8"/>
    <w:rsid w:val="00F500EF"/>
    <w:rsid w:val="00F54924"/>
    <w:rsid w:val="00F55E07"/>
    <w:rsid w:val="00FA7492"/>
    <w:rsid w:val="00FD01B4"/>
    <w:rsid w:val="00FD4DFE"/>
    <w:rsid w:val="00FF6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C96"/>
    <w:pPr>
      <w:ind w:left="720"/>
      <w:contextualSpacing/>
    </w:pPr>
  </w:style>
  <w:style w:type="character" w:styleId="Kommentarhenvisning">
    <w:name w:val="annotation reference"/>
    <w:basedOn w:val="Standardskrifttypeiafsnit"/>
    <w:uiPriority w:val="99"/>
    <w:unhideWhenUsed/>
    <w:rsid w:val="00922F1D"/>
    <w:rPr>
      <w:sz w:val="16"/>
      <w:szCs w:val="16"/>
    </w:rPr>
  </w:style>
  <w:style w:type="paragraph" w:styleId="Kommentartekst">
    <w:name w:val="annotation text"/>
    <w:basedOn w:val="Normal"/>
    <w:link w:val="KommentartekstTegn"/>
    <w:uiPriority w:val="99"/>
    <w:unhideWhenUsed/>
    <w:rsid w:val="00922F1D"/>
    <w:pPr>
      <w:spacing w:line="240" w:lineRule="auto"/>
    </w:pPr>
    <w:rPr>
      <w:sz w:val="20"/>
      <w:szCs w:val="20"/>
    </w:rPr>
  </w:style>
  <w:style w:type="character" w:customStyle="1" w:styleId="KommentartekstTegn">
    <w:name w:val="Kommentartekst Tegn"/>
    <w:basedOn w:val="Standardskrifttypeiafsnit"/>
    <w:link w:val="Kommentartekst"/>
    <w:uiPriority w:val="99"/>
    <w:rsid w:val="00922F1D"/>
    <w:rPr>
      <w:sz w:val="20"/>
      <w:szCs w:val="20"/>
    </w:rPr>
  </w:style>
  <w:style w:type="paragraph" w:styleId="Kommentaremne">
    <w:name w:val="annotation subject"/>
    <w:basedOn w:val="Kommentartekst"/>
    <w:next w:val="Kommentartekst"/>
    <w:link w:val="KommentaremneTegn"/>
    <w:uiPriority w:val="99"/>
    <w:semiHidden/>
    <w:unhideWhenUsed/>
    <w:rsid w:val="00922F1D"/>
    <w:rPr>
      <w:b/>
      <w:bCs/>
    </w:rPr>
  </w:style>
  <w:style w:type="character" w:customStyle="1" w:styleId="KommentaremneTegn">
    <w:name w:val="Kommentaremne Tegn"/>
    <w:basedOn w:val="KommentartekstTegn"/>
    <w:link w:val="Kommentaremne"/>
    <w:uiPriority w:val="99"/>
    <w:semiHidden/>
    <w:rsid w:val="00922F1D"/>
    <w:rPr>
      <w:b/>
      <w:bCs/>
      <w:sz w:val="20"/>
      <w:szCs w:val="20"/>
    </w:rPr>
  </w:style>
  <w:style w:type="paragraph" w:styleId="Markeringsbobletekst">
    <w:name w:val="Balloon Text"/>
    <w:basedOn w:val="Normal"/>
    <w:link w:val="MarkeringsbobletekstTegn"/>
    <w:uiPriority w:val="99"/>
    <w:semiHidden/>
    <w:unhideWhenUsed/>
    <w:rsid w:val="00922F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F1D"/>
    <w:rPr>
      <w:rFonts w:ascii="Tahoma" w:hAnsi="Tahoma" w:cs="Tahoma"/>
      <w:sz w:val="16"/>
      <w:szCs w:val="16"/>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rsid w:val="003C3E92"/>
    <w:rPr>
      <w:rFonts w:ascii="Arial" w:hAnsi="Arial" w:cs="Times New Roman"/>
      <w:sz w:val="24"/>
      <w:szCs w:val="24"/>
      <w:lang w:val="nl-NL" w:eastAsia="nl-NL" w:bidi="ar-SA"/>
    </w:rPr>
  </w:style>
  <w:style w:type="paragraph" w:styleId="Sidehoved">
    <w:name w:val="header"/>
    <w:basedOn w:val="Normal"/>
    <w:link w:val="SidehovedTegn"/>
    <w:uiPriority w:val="99"/>
    <w:unhideWhenUsed/>
    <w:rsid w:val="00A26C59"/>
    <w:pPr>
      <w:spacing w:after="0" w:line="240" w:lineRule="auto"/>
    </w:pPr>
    <w:rPr>
      <w:rFonts w:ascii="Times New Roman" w:eastAsia="Calibri" w:hAnsi="Times New Roman" w:cs="Times New Roman"/>
      <w:sz w:val="20"/>
      <w:szCs w:val="20"/>
      <w:lang w:val="x-none" w:eastAsia="x-none"/>
    </w:rPr>
  </w:style>
  <w:style w:type="character" w:customStyle="1" w:styleId="SidehovedTegn">
    <w:name w:val="Sidehoved Tegn"/>
    <w:basedOn w:val="Standardskrifttypeiafsnit"/>
    <w:link w:val="Sidehoved"/>
    <w:uiPriority w:val="99"/>
    <w:rsid w:val="00A26C59"/>
    <w:rPr>
      <w:rFonts w:ascii="Times New Roman" w:eastAsia="Calibri" w:hAnsi="Times New Roman" w:cs="Times New Roman"/>
      <w:sz w:val="20"/>
      <w:szCs w:val="20"/>
      <w:lang w:val="x-none" w:eastAsia="x-none"/>
    </w:rPr>
  </w:style>
  <w:style w:type="paragraph" w:customStyle="1" w:styleId="Legal2L1">
    <w:name w:val="Legal2_L1"/>
    <w:basedOn w:val="Normal"/>
    <w:next w:val="Brdtekst"/>
    <w:rsid w:val="002168D5"/>
    <w:pPr>
      <w:numPr>
        <w:numId w:val="5"/>
      </w:numPr>
      <w:spacing w:after="240" w:line="240" w:lineRule="auto"/>
      <w:outlineLvl w:val="0"/>
    </w:pPr>
    <w:rPr>
      <w:rFonts w:ascii="Times New Roman" w:eastAsia="Times New Roman" w:hAnsi="Times New Roman" w:cs="Times New Roman"/>
      <w:szCs w:val="20"/>
      <w:lang w:val="en-US"/>
    </w:rPr>
  </w:style>
  <w:style w:type="paragraph" w:customStyle="1" w:styleId="Legal2L2">
    <w:name w:val="Legal2_L2"/>
    <w:basedOn w:val="Legal2L1"/>
    <w:next w:val="Brdtekst"/>
    <w:rsid w:val="002168D5"/>
    <w:pPr>
      <w:numPr>
        <w:ilvl w:val="1"/>
      </w:numPr>
      <w:outlineLvl w:val="1"/>
    </w:pPr>
  </w:style>
  <w:style w:type="paragraph" w:customStyle="1" w:styleId="Legal2L3">
    <w:name w:val="Legal2_L3"/>
    <w:basedOn w:val="Legal2L2"/>
    <w:next w:val="Brdtekst"/>
    <w:rsid w:val="002168D5"/>
    <w:pPr>
      <w:numPr>
        <w:ilvl w:val="2"/>
      </w:numPr>
      <w:outlineLvl w:val="2"/>
    </w:pPr>
  </w:style>
  <w:style w:type="paragraph" w:customStyle="1" w:styleId="Legal2L4">
    <w:name w:val="Legal2_L4"/>
    <w:basedOn w:val="Legal2L3"/>
    <w:next w:val="Brdtekst"/>
    <w:rsid w:val="002168D5"/>
    <w:pPr>
      <w:numPr>
        <w:ilvl w:val="3"/>
      </w:numPr>
      <w:outlineLvl w:val="3"/>
    </w:pPr>
    <w:rPr>
      <w:sz w:val="24"/>
    </w:rPr>
  </w:style>
  <w:style w:type="paragraph" w:customStyle="1" w:styleId="Legal2L5">
    <w:name w:val="Legal2_L5"/>
    <w:basedOn w:val="Legal2L4"/>
    <w:next w:val="Brdtekst"/>
    <w:rsid w:val="002168D5"/>
    <w:pPr>
      <w:numPr>
        <w:ilvl w:val="4"/>
      </w:numPr>
      <w:outlineLvl w:val="4"/>
    </w:pPr>
  </w:style>
  <w:style w:type="paragraph" w:customStyle="1" w:styleId="Legal2L6">
    <w:name w:val="Legal2_L6"/>
    <w:basedOn w:val="Legal2L5"/>
    <w:next w:val="Brdtekst"/>
    <w:rsid w:val="002168D5"/>
    <w:pPr>
      <w:numPr>
        <w:ilvl w:val="5"/>
      </w:numPr>
      <w:outlineLvl w:val="5"/>
    </w:pPr>
  </w:style>
  <w:style w:type="paragraph" w:customStyle="1" w:styleId="Legal2L7">
    <w:name w:val="Legal2_L7"/>
    <w:basedOn w:val="Legal2L6"/>
    <w:next w:val="Brdtekst"/>
    <w:rsid w:val="002168D5"/>
    <w:pPr>
      <w:numPr>
        <w:ilvl w:val="6"/>
      </w:numPr>
      <w:outlineLvl w:val="6"/>
    </w:pPr>
  </w:style>
  <w:style w:type="paragraph" w:customStyle="1" w:styleId="Legal2L8">
    <w:name w:val="Legal2_L8"/>
    <w:basedOn w:val="Legal2L7"/>
    <w:next w:val="Brdtekst"/>
    <w:rsid w:val="002168D5"/>
    <w:pPr>
      <w:numPr>
        <w:ilvl w:val="7"/>
      </w:numPr>
      <w:outlineLvl w:val="7"/>
    </w:pPr>
  </w:style>
  <w:style w:type="paragraph" w:customStyle="1" w:styleId="Legal2L9">
    <w:name w:val="Legal2_L9"/>
    <w:basedOn w:val="Legal2L8"/>
    <w:next w:val="Brdtekst"/>
    <w:rsid w:val="002168D5"/>
    <w:pPr>
      <w:numPr>
        <w:ilvl w:val="8"/>
      </w:numPr>
      <w:outlineLvl w:val="8"/>
    </w:pPr>
  </w:style>
  <w:style w:type="paragraph" w:styleId="Brdtekst">
    <w:name w:val="Body Text"/>
    <w:basedOn w:val="Normal"/>
    <w:link w:val="BrdtekstTegn"/>
    <w:uiPriority w:val="99"/>
    <w:semiHidden/>
    <w:unhideWhenUsed/>
    <w:rsid w:val="002168D5"/>
    <w:pPr>
      <w:spacing w:after="120"/>
    </w:pPr>
  </w:style>
  <w:style w:type="character" w:customStyle="1" w:styleId="BrdtekstTegn">
    <w:name w:val="Brødtekst Tegn"/>
    <w:basedOn w:val="Standardskrifttypeiafsnit"/>
    <w:link w:val="Brdtekst"/>
    <w:uiPriority w:val="99"/>
    <w:semiHidden/>
    <w:rsid w:val="002168D5"/>
  </w:style>
  <w:style w:type="paragraph" w:styleId="Sidefod">
    <w:name w:val="footer"/>
    <w:basedOn w:val="Normal"/>
    <w:link w:val="SidefodTegn"/>
    <w:uiPriority w:val="99"/>
    <w:unhideWhenUsed/>
    <w:rsid w:val="00276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6BF2"/>
  </w:style>
  <w:style w:type="table" w:styleId="Tabel-Gitter">
    <w:name w:val="Table Grid"/>
    <w:basedOn w:val="Tabel-Normal"/>
    <w:uiPriority w:val="59"/>
    <w:rsid w:val="0086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C96"/>
    <w:pPr>
      <w:ind w:left="720"/>
      <w:contextualSpacing/>
    </w:pPr>
  </w:style>
  <w:style w:type="character" w:styleId="Kommentarhenvisning">
    <w:name w:val="annotation reference"/>
    <w:basedOn w:val="Standardskrifttypeiafsnit"/>
    <w:uiPriority w:val="99"/>
    <w:unhideWhenUsed/>
    <w:rsid w:val="00922F1D"/>
    <w:rPr>
      <w:sz w:val="16"/>
      <w:szCs w:val="16"/>
    </w:rPr>
  </w:style>
  <w:style w:type="paragraph" w:styleId="Kommentartekst">
    <w:name w:val="annotation text"/>
    <w:basedOn w:val="Normal"/>
    <w:link w:val="KommentartekstTegn"/>
    <w:uiPriority w:val="99"/>
    <w:unhideWhenUsed/>
    <w:rsid w:val="00922F1D"/>
    <w:pPr>
      <w:spacing w:line="240" w:lineRule="auto"/>
    </w:pPr>
    <w:rPr>
      <w:sz w:val="20"/>
      <w:szCs w:val="20"/>
    </w:rPr>
  </w:style>
  <w:style w:type="character" w:customStyle="1" w:styleId="KommentartekstTegn">
    <w:name w:val="Kommentartekst Tegn"/>
    <w:basedOn w:val="Standardskrifttypeiafsnit"/>
    <w:link w:val="Kommentartekst"/>
    <w:uiPriority w:val="99"/>
    <w:rsid w:val="00922F1D"/>
    <w:rPr>
      <w:sz w:val="20"/>
      <w:szCs w:val="20"/>
    </w:rPr>
  </w:style>
  <w:style w:type="paragraph" w:styleId="Kommentaremne">
    <w:name w:val="annotation subject"/>
    <w:basedOn w:val="Kommentartekst"/>
    <w:next w:val="Kommentartekst"/>
    <w:link w:val="KommentaremneTegn"/>
    <w:uiPriority w:val="99"/>
    <w:semiHidden/>
    <w:unhideWhenUsed/>
    <w:rsid w:val="00922F1D"/>
    <w:rPr>
      <w:b/>
      <w:bCs/>
    </w:rPr>
  </w:style>
  <w:style w:type="character" w:customStyle="1" w:styleId="KommentaremneTegn">
    <w:name w:val="Kommentaremne Tegn"/>
    <w:basedOn w:val="KommentartekstTegn"/>
    <w:link w:val="Kommentaremne"/>
    <w:uiPriority w:val="99"/>
    <w:semiHidden/>
    <w:rsid w:val="00922F1D"/>
    <w:rPr>
      <w:b/>
      <w:bCs/>
      <w:sz w:val="20"/>
      <w:szCs w:val="20"/>
    </w:rPr>
  </w:style>
  <w:style w:type="paragraph" w:styleId="Markeringsbobletekst">
    <w:name w:val="Balloon Text"/>
    <w:basedOn w:val="Normal"/>
    <w:link w:val="MarkeringsbobletekstTegn"/>
    <w:uiPriority w:val="99"/>
    <w:semiHidden/>
    <w:unhideWhenUsed/>
    <w:rsid w:val="00922F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F1D"/>
    <w:rPr>
      <w:rFonts w:ascii="Tahoma" w:hAnsi="Tahoma" w:cs="Tahoma"/>
      <w:sz w:val="16"/>
      <w:szCs w:val="16"/>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rsid w:val="003C3E92"/>
    <w:rPr>
      <w:rFonts w:ascii="Arial" w:hAnsi="Arial" w:cs="Times New Roman"/>
      <w:sz w:val="24"/>
      <w:szCs w:val="24"/>
      <w:lang w:val="nl-NL" w:eastAsia="nl-NL" w:bidi="ar-SA"/>
    </w:rPr>
  </w:style>
  <w:style w:type="paragraph" w:styleId="Sidehoved">
    <w:name w:val="header"/>
    <w:basedOn w:val="Normal"/>
    <w:link w:val="SidehovedTegn"/>
    <w:uiPriority w:val="99"/>
    <w:unhideWhenUsed/>
    <w:rsid w:val="00A26C59"/>
    <w:pPr>
      <w:spacing w:after="0" w:line="240" w:lineRule="auto"/>
    </w:pPr>
    <w:rPr>
      <w:rFonts w:ascii="Times New Roman" w:eastAsia="Calibri" w:hAnsi="Times New Roman" w:cs="Times New Roman"/>
      <w:sz w:val="20"/>
      <w:szCs w:val="20"/>
      <w:lang w:val="x-none" w:eastAsia="x-none"/>
    </w:rPr>
  </w:style>
  <w:style w:type="character" w:customStyle="1" w:styleId="SidehovedTegn">
    <w:name w:val="Sidehoved Tegn"/>
    <w:basedOn w:val="Standardskrifttypeiafsnit"/>
    <w:link w:val="Sidehoved"/>
    <w:uiPriority w:val="99"/>
    <w:rsid w:val="00A26C59"/>
    <w:rPr>
      <w:rFonts w:ascii="Times New Roman" w:eastAsia="Calibri" w:hAnsi="Times New Roman" w:cs="Times New Roman"/>
      <w:sz w:val="20"/>
      <w:szCs w:val="20"/>
      <w:lang w:val="x-none" w:eastAsia="x-none"/>
    </w:rPr>
  </w:style>
  <w:style w:type="paragraph" w:customStyle="1" w:styleId="Legal2L1">
    <w:name w:val="Legal2_L1"/>
    <w:basedOn w:val="Normal"/>
    <w:next w:val="Brdtekst"/>
    <w:rsid w:val="002168D5"/>
    <w:pPr>
      <w:numPr>
        <w:numId w:val="5"/>
      </w:numPr>
      <w:spacing w:after="240" w:line="240" w:lineRule="auto"/>
      <w:outlineLvl w:val="0"/>
    </w:pPr>
    <w:rPr>
      <w:rFonts w:ascii="Times New Roman" w:eastAsia="Times New Roman" w:hAnsi="Times New Roman" w:cs="Times New Roman"/>
      <w:szCs w:val="20"/>
      <w:lang w:val="en-US"/>
    </w:rPr>
  </w:style>
  <w:style w:type="paragraph" w:customStyle="1" w:styleId="Legal2L2">
    <w:name w:val="Legal2_L2"/>
    <w:basedOn w:val="Legal2L1"/>
    <w:next w:val="Brdtekst"/>
    <w:rsid w:val="002168D5"/>
    <w:pPr>
      <w:numPr>
        <w:ilvl w:val="1"/>
      </w:numPr>
      <w:outlineLvl w:val="1"/>
    </w:pPr>
  </w:style>
  <w:style w:type="paragraph" w:customStyle="1" w:styleId="Legal2L3">
    <w:name w:val="Legal2_L3"/>
    <w:basedOn w:val="Legal2L2"/>
    <w:next w:val="Brdtekst"/>
    <w:rsid w:val="002168D5"/>
    <w:pPr>
      <w:numPr>
        <w:ilvl w:val="2"/>
      </w:numPr>
      <w:outlineLvl w:val="2"/>
    </w:pPr>
  </w:style>
  <w:style w:type="paragraph" w:customStyle="1" w:styleId="Legal2L4">
    <w:name w:val="Legal2_L4"/>
    <w:basedOn w:val="Legal2L3"/>
    <w:next w:val="Brdtekst"/>
    <w:rsid w:val="002168D5"/>
    <w:pPr>
      <w:numPr>
        <w:ilvl w:val="3"/>
      </w:numPr>
      <w:outlineLvl w:val="3"/>
    </w:pPr>
    <w:rPr>
      <w:sz w:val="24"/>
    </w:rPr>
  </w:style>
  <w:style w:type="paragraph" w:customStyle="1" w:styleId="Legal2L5">
    <w:name w:val="Legal2_L5"/>
    <w:basedOn w:val="Legal2L4"/>
    <w:next w:val="Brdtekst"/>
    <w:rsid w:val="002168D5"/>
    <w:pPr>
      <w:numPr>
        <w:ilvl w:val="4"/>
      </w:numPr>
      <w:outlineLvl w:val="4"/>
    </w:pPr>
  </w:style>
  <w:style w:type="paragraph" w:customStyle="1" w:styleId="Legal2L6">
    <w:name w:val="Legal2_L6"/>
    <w:basedOn w:val="Legal2L5"/>
    <w:next w:val="Brdtekst"/>
    <w:rsid w:val="002168D5"/>
    <w:pPr>
      <w:numPr>
        <w:ilvl w:val="5"/>
      </w:numPr>
      <w:outlineLvl w:val="5"/>
    </w:pPr>
  </w:style>
  <w:style w:type="paragraph" w:customStyle="1" w:styleId="Legal2L7">
    <w:name w:val="Legal2_L7"/>
    <w:basedOn w:val="Legal2L6"/>
    <w:next w:val="Brdtekst"/>
    <w:rsid w:val="002168D5"/>
    <w:pPr>
      <w:numPr>
        <w:ilvl w:val="6"/>
      </w:numPr>
      <w:outlineLvl w:val="6"/>
    </w:pPr>
  </w:style>
  <w:style w:type="paragraph" w:customStyle="1" w:styleId="Legal2L8">
    <w:name w:val="Legal2_L8"/>
    <w:basedOn w:val="Legal2L7"/>
    <w:next w:val="Brdtekst"/>
    <w:rsid w:val="002168D5"/>
    <w:pPr>
      <w:numPr>
        <w:ilvl w:val="7"/>
      </w:numPr>
      <w:outlineLvl w:val="7"/>
    </w:pPr>
  </w:style>
  <w:style w:type="paragraph" w:customStyle="1" w:styleId="Legal2L9">
    <w:name w:val="Legal2_L9"/>
    <w:basedOn w:val="Legal2L8"/>
    <w:next w:val="Brdtekst"/>
    <w:rsid w:val="002168D5"/>
    <w:pPr>
      <w:numPr>
        <w:ilvl w:val="8"/>
      </w:numPr>
      <w:outlineLvl w:val="8"/>
    </w:pPr>
  </w:style>
  <w:style w:type="paragraph" w:styleId="Brdtekst">
    <w:name w:val="Body Text"/>
    <w:basedOn w:val="Normal"/>
    <w:link w:val="BrdtekstTegn"/>
    <w:uiPriority w:val="99"/>
    <w:semiHidden/>
    <w:unhideWhenUsed/>
    <w:rsid w:val="002168D5"/>
    <w:pPr>
      <w:spacing w:after="120"/>
    </w:pPr>
  </w:style>
  <w:style w:type="character" w:customStyle="1" w:styleId="BrdtekstTegn">
    <w:name w:val="Brødtekst Tegn"/>
    <w:basedOn w:val="Standardskrifttypeiafsnit"/>
    <w:link w:val="Brdtekst"/>
    <w:uiPriority w:val="99"/>
    <w:semiHidden/>
    <w:rsid w:val="002168D5"/>
  </w:style>
  <w:style w:type="paragraph" w:styleId="Sidefod">
    <w:name w:val="footer"/>
    <w:basedOn w:val="Normal"/>
    <w:link w:val="SidefodTegn"/>
    <w:uiPriority w:val="99"/>
    <w:unhideWhenUsed/>
    <w:rsid w:val="00276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6BF2"/>
  </w:style>
  <w:style w:type="table" w:styleId="Tabel-Gitter">
    <w:name w:val="Table Grid"/>
    <w:basedOn w:val="Tabel-Normal"/>
    <w:uiPriority w:val="59"/>
    <w:rsid w:val="0086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5816-38F5-4278-A26F-05F91C9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1765</Words>
  <Characters>10767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Lindegaard Andersen</dc:creator>
  <cp:lastModifiedBy>Heidi Lundbeck Nielsen</cp:lastModifiedBy>
  <cp:revision>20</cp:revision>
  <cp:lastPrinted>2014-07-04T08:25:00Z</cp:lastPrinted>
  <dcterms:created xsi:type="dcterms:W3CDTF">2018-09-24T07:43:00Z</dcterms:created>
  <dcterms:modified xsi:type="dcterms:W3CDTF">2018-09-24T11:26:00Z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{FCB20E04-D915-470E-9C7D-9B619B5C424B}</vt:lpwstr>
  </property>
</Properties>
</file>